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5553D" w14:textId="77777777" w:rsidR="00CF00DB" w:rsidRDefault="00CF00DB" w:rsidP="00CF00DB">
      <w:pPr>
        <w:tabs>
          <w:tab w:val="left" w:pos="2610"/>
        </w:tabs>
        <w:spacing w:before="120" w:after="120"/>
        <w:jc w:val="center"/>
        <w:rPr>
          <w:rFonts w:ascii="Gill Sans" w:hAnsi="Gill Sans"/>
          <w:b/>
          <w:sz w:val="20"/>
        </w:rPr>
      </w:pPr>
      <w:bookmarkStart w:id="0" w:name="_Toc121901166"/>
      <w:bookmarkStart w:id="1" w:name="_Toc121911154"/>
      <w:r>
        <w:rPr>
          <w:noProof/>
        </w:rPr>
        <w:drawing>
          <wp:inline distT="0" distB="0" distL="0" distR="0" wp14:anchorId="1C74E91B" wp14:editId="4C1F60FD">
            <wp:extent cx="2971800" cy="2009775"/>
            <wp:effectExtent l="0" t="0" r="0" b="9525"/>
            <wp:docPr id="2" name="Picture 2" descr="High Resolution Log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Resolution Logo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009775"/>
                    </a:xfrm>
                    <a:prstGeom prst="rect">
                      <a:avLst/>
                    </a:prstGeom>
                    <a:noFill/>
                    <a:ln>
                      <a:noFill/>
                    </a:ln>
                  </pic:spPr>
                </pic:pic>
              </a:graphicData>
            </a:graphic>
          </wp:inline>
        </w:drawing>
      </w:r>
    </w:p>
    <w:p w14:paraId="0893C886" w14:textId="2DB9B95A" w:rsidR="00CF00DB" w:rsidRDefault="00CF00DB" w:rsidP="00CF00DB">
      <w:pPr>
        <w:rPr>
          <w:rFonts w:ascii="Gill Sans" w:hAnsi="Gill Sans"/>
          <w:b/>
          <w:sz w:val="20"/>
        </w:rPr>
      </w:pPr>
      <w:r>
        <w:rPr>
          <w:noProof/>
        </w:rPr>
        <mc:AlternateContent>
          <mc:Choice Requires="wps">
            <w:drawing>
              <wp:anchor distT="0" distB="0" distL="114300" distR="114300" simplePos="0" relativeHeight="251652608" behindDoc="0" locked="0" layoutInCell="1" allowOverlap="1" wp14:anchorId="6AD89BE1" wp14:editId="5A5E8861">
                <wp:simplePos x="0" y="0"/>
                <wp:positionH relativeFrom="page">
                  <wp:align>left</wp:align>
                </wp:positionH>
                <wp:positionV relativeFrom="margin">
                  <wp:posOffset>3029585</wp:posOffset>
                </wp:positionV>
                <wp:extent cx="7147560" cy="4778375"/>
                <wp:effectExtent l="0" t="0" r="0" b="0"/>
                <wp:wrapSquare wrapText="bothSides"/>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4778375"/>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20DFB5F" w14:textId="74B0325A" w:rsidR="00E719B0" w:rsidRPr="00307CE4" w:rsidRDefault="00E719B0" w:rsidP="00307CE4">
                            <w:pPr>
                              <w:pStyle w:val="TechTitleFrontCover"/>
                              <w:spacing w:after="120" w:line="264" w:lineRule="auto"/>
                              <w:jc w:val="center"/>
                              <w:rPr>
                                <w:rFonts w:eastAsiaTheme="minorEastAsia" w:cstheme="minorBidi"/>
                              </w:rPr>
                            </w:pPr>
                            <w:r w:rsidRPr="0018498F">
                              <w:rPr>
                                <w:rFonts w:eastAsiaTheme="minorEastAsia" w:cstheme="minorBidi"/>
                              </w:rPr>
                              <w:t>Assessment of Drivers of Continuing Malaria Transmission in Angwa Ward, Mbire District, Mashonaland Central Province, Zimbabwe</w:t>
                            </w: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89BE1" id="_x0000_t202" coordsize="21600,21600" o:spt="202" path="m,l,21600r21600,l21600,xe">
                <v:stroke joinstyle="miter"/>
                <v:path gradientshapeok="t" o:connecttype="rect"/>
              </v:shapetype>
              <v:shape id="Text Box 101" o:spid="_x0000_s1026" type="#_x0000_t202" style="position:absolute;margin-left:0;margin-top:238.55pt;width:562.8pt;height:376.2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" filled="f" fillcolor="navy" stroked="f" strokeweight="0">
                <v:textbox inset="1in,32.4pt,28.8pt,10.8pt">
                  <w:txbxContent>
                    <w:p w14:paraId="120DFB5F" w14:textId="74B0325A" w:rsidR="00E719B0" w:rsidRPr="00307CE4" w:rsidRDefault="00E719B0" w:rsidP="00307CE4">
                      <w:pPr>
                        <w:pStyle w:val="TechTitleFrontCover"/>
                        <w:spacing w:after="120" w:line="264" w:lineRule="auto"/>
                        <w:jc w:val="center"/>
                        <w:rPr>
                          <w:rFonts w:eastAsiaTheme="minorEastAsia" w:cstheme="minorBidi"/>
                        </w:rPr>
                      </w:pPr>
                      <w:r w:rsidRPr="0018498F">
                        <w:rPr>
                          <w:rFonts w:eastAsiaTheme="minorEastAsia" w:cstheme="minorBidi"/>
                        </w:rPr>
                        <w:t>Assessment of Drivers of Continuing Malaria Transmission in Angwa Ward, Mbire District, Mashonaland Central Province, Zimbabwe</w:t>
                      </w:r>
                    </w:p>
                  </w:txbxContent>
                </v:textbox>
                <w10:wrap type="square" anchorx="page" anchory="margin"/>
              </v:shape>
            </w:pict>
          </mc:Fallback>
        </mc:AlternateContent>
      </w:r>
      <w:r>
        <w:rPr>
          <w:rFonts w:ascii="Gill Sans" w:hAnsi="Gill Sans"/>
          <w:b/>
          <w:sz w:val="20"/>
        </w:rPr>
        <w:br w:type="page"/>
      </w:r>
      <w:r>
        <w:rPr>
          <w:noProof/>
        </w:rPr>
        <mc:AlternateContent>
          <mc:Choice Requires="wps">
            <w:drawing>
              <wp:anchor distT="0" distB="0" distL="114300" distR="114300" simplePos="0" relativeHeight="251653632" behindDoc="0" locked="0" layoutInCell="1" allowOverlap="1" wp14:anchorId="5C30702D" wp14:editId="77A2C9CD">
                <wp:simplePos x="0" y="0"/>
                <wp:positionH relativeFrom="page">
                  <wp:align>right</wp:align>
                </wp:positionH>
                <wp:positionV relativeFrom="margin">
                  <wp:posOffset>2269490</wp:posOffset>
                </wp:positionV>
                <wp:extent cx="7838440" cy="150495"/>
                <wp:effectExtent l="0" t="0" r="0" b="1905"/>
                <wp:wrapSquare wrapText="bothSides"/>
                <wp:docPr id="7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8440" cy="150495"/>
                        </a:xfrm>
                        <a:prstGeom prst="rect">
                          <a:avLst/>
                        </a:prstGeom>
                        <a:solidFill>
                          <a:srgbClr val="C2113A"/>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045367A" w14:textId="77777777" w:rsidR="00E719B0" w:rsidRDefault="00E719B0" w:rsidP="00CF00DB">
                            <w:pPr>
                              <w:pStyle w:val="TechTitleFrontCover"/>
                            </w:pPr>
                          </w:p>
                          <w:p w14:paraId="1A47A483" w14:textId="77777777" w:rsidR="00E719B0" w:rsidRDefault="00E719B0" w:rsidP="00CF00DB">
                            <w:pPr>
                              <w:pStyle w:val="TechTitleFrontCover"/>
                            </w:pP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702D" id="Text Box 2" o:spid="_x0000_s1027" type="#_x0000_t202" style="position:absolute;margin-left:566pt;margin-top:178.7pt;width:617.2pt;height:11.8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" fillcolor="#c2113a" stroked="f" strokeweight="0">
                <v:textbox inset="1in,32.4pt,28.8pt,10.8pt">
                  <w:txbxContent>
                    <w:p w14:paraId="2045367A" w14:textId="77777777" w:rsidR="00E719B0" w:rsidRDefault="00E719B0" w:rsidP="00CF00DB">
                      <w:pPr>
                        <w:pStyle w:val="TechTitleFrontCover"/>
                      </w:pPr>
                    </w:p>
                    <w:p w14:paraId="1A47A483" w14:textId="77777777" w:rsidR="00E719B0" w:rsidRDefault="00E719B0" w:rsidP="00CF00DB">
                      <w:pPr>
                        <w:pStyle w:val="TechTitleFrontCover"/>
                      </w:pPr>
                    </w:p>
                  </w:txbxContent>
                </v:textbox>
                <w10:wrap type="square" anchorx="page" anchory="margin"/>
              </v:shape>
            </w:pict>
          </mc:Fallback>
        </mc:AlternateContent>
      </w:r>
    </w:p>
    <w:p w14:paraId="28807B79" w14:textId="639D615B" w:rsidR="000D303A" w:rsidRPr="00307CE4" w:rsidRDefault="000D303A" w:rsidP="00307CE4">
      <w:pPr>
        <w:tabs>
          <w:tab w:val="left" w:pos="2610"/>
        </w:tabs>
        <w:spacing w:before="120" w:after="120" w:line="264" w:lineRule="auto"/>
        <w:jc w:val="both"/>
        <w:rPr>
          <w:rFonts w:ascii="Gill Sans MT" w:eastAsiaTheme="minorEastAsia" w:hAnsi="Gill Sans MT" w:cstheme="minorBidi"/>
          <w:sz w:val="20"/>
        </w:rPr>
      </w:pPr>
      <w:r w:rsidRPr="00307CE4">
        <w:rPr>
          <w:rFonts w:ascii="Gill Sans MT" w:eastAsiaTheme="minorEastAsia" w:hAnsi="Gill Sans MT" w:cstheme="minorBidi"/>
          <w:b/>
        </w:rPr>
        <w:lastRenderedPageBreak/>
        <w:t>Recommended Citation:</w:t>
      </w:r>
      <w:r w:rsidRPr="00307CE4">
        <w:rPr>
          <w:rFonts w:ascii="Gill Sans MT" w:eastAsiaTheme="minorEastAsia" w:hAnsi="Gill Sans MT" w:cstheme="minorBidi"/>
          <w:b/>
          <w:sz w:val="20"/>
        </w:rPr>
        <w:t xml:space="preserve"> </w:t>
      </w:r>
      <w:r w:rsidR="0018498F" w:rsidRPr="0018498F">
        <w:rPr>
          <w:rFonts w:ascii="Gill Sans MT" w:eastAsiaTheme="minorEastAsia" w:hAnsi="Gill Sans MT" w:cstheme="minorBidi"/>
          <w:sz w:val="20"/>
        </w:rPr>
        <w:t>Assessment of Drivers of Continuing Malaria Transmission in Angwa Ward, Mbire District, Mashonaland Central Province, Zimbabwe</w:t>
      </w:r>
      <w:r w:rsidRPr="0018498F">
        <w:rPr>
          <w:rFonts w:ascii="Gill Sans MT" w:eastAsiaTheme="minorEastAsia" w:hAnsi="Gill Sans MT" w:cstheme="minorBidi"/>
          <w:sz w:val="20"/>
        </w:rPr>
        <w:t xml:space="preserve">. </w:t>
      </w:r>
      <w:r w:rsidR="00613D90" w:rsidRPr="0018498F">
        <w:rPr>
          <w:rFonts w:ascii="Gill Sans MT" w:eastAsiaTheme="minorEastAsia" w:hAnsi="Gill Sans MT" w:cstheme="minorBidi"/>
          <w:sz w:val="20"/>
        </w:rPr>
        <w:t>Rockville</w:t>
      </w:r>
      <w:r w:rsidRPr="0018498F">
        <w:rPr>
          <w:rFonts w:ascii="Gill Sans MT" w:eastAsiaTheme="minorEastAsia" w:hAnsi="Gill Sans MT" w:cstheme="minorBidi"/>
          <w:sz w:val="20"/>
        </w:rPr>
        <w:t>, MD, U.S., and Harare, Zimbabwe. Zimbabwe Assistance Program in Malaria, Abt Associates.</w:t>
      </w:r>
    </w:p>
    <w:p w14:paraId="640D8CAC" w14:textId="5ECEC412" w:rsidR="000D303A" w:rsidRPr="00307CE4" w:rsidRDefault="000D303A" w:rsidP="00307CE4">
      <w:pPr>
        <w:tabs>
          <w:tab w:val="left" w:pos="2610"/>
        </w:tabs>
        <w:spacing w:before="120" w:after="120" w:line="264" w:lineRule="auto"/>
        <w:jc w:val="both"/>
        <w:rPr>
          <w:rFonts w:ascii="Gill Sans MT" w:eastAsiaTheme="minorEastAsia" w:hAnsi="Gill Sans MT" w:cstheme="minorBidi"/>
          <w:sz w:val="20"/>
        </w:rPr>
      </w:pPr>
      <w:r w:rsidRPr="00307CE4">
        <w:rPr>
          <w:rFonts w:ascii="Gill Sans MT" w:eastAsiaTheme="minorEastAsia" w:hAnsi="Gill Sans MT" w:cstheme="minorBidi"/>
          <w:b/>
          <w:bCs/>
          <w:sz w:val="20"/>
        </w:rPr>
        <w:t>Contract and Task Order Number:</w:t>
      </w:r>
      <w:r w:rsidRPr="00307CE4">
        <w:rPr>
          <w:rFonts w:ascii="Gill Sans MT" w:eastAsiaTheme="minorEastAsia" w:hAnsi="Gill Sans MT" w:cstheme="minorBidi"/>
          <w:sz w:val="20"/>
        </w:rPr>
        <w:tab/>
        <w:t>AID-613-A-15-00010</w:t>
      </w:r>
    </w:p>
    <w:p w14:paraId="76DA99C4" w14:textId="547CFC16" w:rsidR="000D303A" w:rsidRPr="00307CE4" w:rsidRDefault="000D303A" w:rsidP="00307CE4">
      <w:pPr>
        <w:tabs>
          <w:tab w:val="left" w:pos="2610"/>
        </w:tabs>
        <w:spacing w:before="120" w:after="120" w:line="264" w:lineRule="auto"/>
        <w:jc w:val="both"/>
        <w:rPr>
          <w:rFonts w:ascii="Gill Sans MT" w:eastAsiaTheme="minorEastAsia" w:hAnsi="Gill Sans MT" w:cstheme="minorBidi"/>
          <w:sz w:val="20"/>
        </w:rPr>
      </w:pPr>
      <w:r w:rsidRPr="00307CE4">
        <w:rPr>
          <w:rFonts w:ascii="Gill Sans MT" w:eastAsiaTheme="minorEastAsia" w:hAnsi="Gill Sans MT" w:cstheme="minorBidi"/>
          <w:b/>
          <w:bCs/>
          <w:sz w:val="20"/>
        </w:rPr>
        <w:t>Submitted to</w:t>
      </w:r>
      <w:r w:rsidRPr="00307CE4">
        <w:rPr>
          <w:rFonts w:ascii="Gill Sans MT" w:eastAsiaTheme="minorEastAsia" w:hAnsi="Gill Sans MT" w:cstheme="minorBidi"/>
          <w:sz w:val="20"/>
        </w:rPr>
        <w:t>:</w:t>
      </w:r>
      <w:r w:rsidR="00307CE4">
        <w:rPr>
          <w:rFonts w:ascii="Gill Sans MT" w:eastAsiaTheme="minorEastAsia" w:hAnsi="Gill Sans MT" w:cstheme="minorBidi"/>
          <w:sz w:val="20"/>
        </w:rPr>
        <w:t xml:space="preserve"> </w:t>
      </w:r>
      <w:r w:rsidRPr="00307CE4">
        <w:rPr>
          <w:rFonts w:ascii="Gill Sans MT" w:eastAsiaTheme="minorEastAsia" w:hAnsi="Gill Sans MT" w:cstheme="minorBidi"/>
          <w:sz w:val="20"/>
        </w:rPr>
        <w:t>United States Agency for International Development/President’s Malaria Initiative</w:t>
      </w:r>
    </w:p>
    <w:p w14:paraId="3B49FB00" w14:textId="59B333DF" w:rsidR="000D303A" w:rsidRPr="00307CE4" w:rsidRDefault="000D303A" w:rsidP="00307CE4">
      <w:pPr>
        <w:tabs>
          <w:tab w:val="left" w:pos="2610"/>
        </w:tabs>
        <w:spacing w:before="120" w:after="120" w:line="264" w:lineRule="auto"/>
        <w:jc w:val="both"/>
        <w:rPr>
          <w:rFonts w:ascii="Gill Sans MT" w:eastAsiaTheme="minorEastAsia" w:hAnsi="Gill Sans MT" w:cstheme="minorBidi"/>
          <w:sz w:val="20"/>
        </w:rPr>
      </w:pPr>
      <w:r w:rsidRPr="00307CE4">
        <w:rPr>
          <w:rFonts w:ascii="Gill Sans MT" w:eastAsiaTheme="minorEastAsia" w:hAnsi="Gill Sans MT" w:cstheme="minorBidi"/>
          <w:b/>
          <w:bCs/>
          <w:sz w:val="20"/>
        </w:rPr>
        <w:t>Submitted on:</w:t>
      </w:r>
      <w:r w:rsidR="00307CE4">
        <w:rPr>
          <w:rFonts w:ascii="Gill Sans MT" w:eastAsiaTheme="minorEastAsia" w:hAnsi="Gill Sans MT" w:cstheme="minorBidi"/>
          <w:b/>
          <w:bCs/>
          <w:sz w:val="20"/>
        </w:rPr>
        <w:t xml:space="preserve"> </w:t>
      </w:r>
      <w:r w:rsidR="00F65DB5" w:rsidRPr="00307CE4">
        <w:rPr>
          <w:rFonts w:ascii="Gill Sans MT" w:eastAsiaTheme="minorEastAsia" w:hAnsi="Gill Sans MT" w:cstheme="minorBidi"/>
          <w:sz w:val="20"/>
        </w:rPr>
        <w:t>February</w:t>
      </w:r>
      <w:r w:rsidR="00AE46F0" w:rsidRPr="00307CE4">
        <w:rPr>
          <w:rFonts w:ascii="Gill Sans MT" w:eastAsiaTheme="minorEastAsia" w:hAnsi="Gill Sans MT" w:cstheme="minorBidi"/>
          <w:sz w:val="20"/>
        </w:rPr>
        <w:t xml:space="preserve"> 2</w:t>
      </w:r>
      <w:r w:rsidR="00F65DB5" w:rsidRPr="00307CE4">
        <w:rPr>
          <w:rFonts w:ascii="Gill Sans MT" w:eastAsiaTheme="minorEastAsia" w:hAnsi="Gill Sans MT" w:cstheme="minorBidi"/>
          <w:sz w:val="20"/>
        </w:rPr>
        <w:t>6</w:t>
      </w:r>
      <w:r w:rsidR="00AE46F0" w:rsidRPr="00307CE4">
        <w:rPr>
          <w:rFonts w:ascii="Gill Sans MT" w:eastAsiaTheme="minorEastAsia" w:hAnsi="Gill Sans MT" w:cstheme="minorBidi"/>
          <w:sz w:val="20"/>
        </w:rPr>
        <w:t>, 201</w:t>
      </w:r>
      <w:r w:rsidR="00F65DB5" w:rsidRPr="00307CE4">
        <w:rPr>
          <w:rFonts w:ascii="Gill Sans MT" w:eastAsiaTheme="minorEastAsia" w:hAnsi="Gill Sans MT" w:cstheme="minorBidi"/>
          <w:sz w:val="20"/>
        </w:rPr>
        <w:t>9</w:t>
      </w:r>
    </w:p>
    <w:p w14:paraId="27BB4B78" w14:textId="71CC519F" w:rsidR="00613D90" w:rsidRPr="00307CE4" w:rsidRDefault="00613D90" w:rsidP="00307CE4">
      <w:pPr>
        <w:tabs>
          <w:tab w:val="left" w:pos="2610"/>
        </w:tabs>
        <w:spacing w:before="120" w:after="120" w:line="264" w:lineRule="auto"/>
        <w:jc w:val="both"/>
        <w:rPr>
          <w:rFonts w:ascii="Gill Sans MT" w:eastAsiaTheme="minorEastAsia" w:hAnsi="Gill Sans MT" w:cstheme="minorBidi"/>
          <w:sz w:val="20"/>
        </w:rPr>
      </w:pPr>
      <w:r w:rsidRPr="00307CE4">
        <w:rPr>
          <w:rFonts w:ascii="Gill Sans MT" w:eastAsiaTheme="minorEastAsia" w:hAnsi="Gill Sans MT" w:cstheme="minorBidi"/>
          <w:b/>
          <w:bCs/>
          <w:sz w:val="20"/>
        </w:rPr>
        <w:t>Resubmitted on:</w:t>
      </w:r>
      <w:r w:rsidRPr="00307CE4">
        <w:rPr>
          <w:rFonts w:ascii="Gill Sans MT" w:eastAsiaTheme="minorEastAsia" w:hAnsi="Gill Sans MT" w:cstheme="minorBidi"/>
          <w:sz w:val="20"/>
        </w:rPr>
        <w:t xml:space="preserve"> </w:t>
      </w:r>
      <w:r w:rsidR="00646918" w:rsidRPr="00307CE4">
        <w:rPr>
          <w:rFonts w:ascii="Gill Sans MT" w:eastAsiaTheme="minorEastAsia" w:hAnsi="Gill Sans MT" w:cstheme="minorBidi"/>
          <w:sz w:val="20"/>
        </w:rPr>
        <w:t>June 0</w:t>
      </w:r>
      <w:r w:rsidR="007229CF" w:rsidRPr="00307CE4">
        <w:rPr>
          <w:rFonts w:ascii="Gill Sans MT" w:eastAsiaTheme="minorEastAsia" w:hAnsi="Gill Sans MT" w:cstheme="minorBidi"/>
          <w:sz w:val="20"/>
        </w:rPr>
        <w:t>5</w:t>
      </w:r>
      <w:r w:rsidRPr="00307CE4">
        <w:rPr>
          <w:rFonts w:ascii="Gill Sans MT" w:eastAsiaTheme="minorEastAsia" w:hAnsi="Gill Sans MT" w:cstheme="minorBidi"/>
          <w:sz w:val="20"/>
        </w:rPr>
        <w:t>, 2019</w:t>
      </w:r>
    </w:p>
    <w:p w14:paraId="636B557B" w14:textId="77777777" w:rsidR="00613D90" w:rsidRDefault="00613D90" w:rsidP="00842B49">
      <w:pPr>
        <w:pStyle w:val="Missionpagetext"/>
      </w:pPr>
    </w:p>
    <w:p w14:paraId="00C7706D" w14:textId="5DE141E8" w:rsidR="000D303A" w:rsidRDefault="000D303A" w:rsidP="00842B49">
      <w:pPr>
        <w:pStyle w:val="1-DocText"/>
      </w:pPr>
    </w:p>
    <w:p w14:paraId="7E30B6E6" w14:textId="07E99E73" w:rsidR="000D303A" w:rsidRPr="005F6BCE" w:rsidRDefault="000D303A" w:rsidP="005F6BCE">
      <w:pPr>
        <w:tabs>
          <w:tab w:val="left" w:pos="2610"/>
        </w:tabs>
        <w:spacing w:before="120" w:line="264" w:lineRule="auto"/>
        <w:jc w:val="both"/>
        <w:rPr>
          <w:rFonts w:ascii="Gill Sans MT" w:eastAsiaTheme="minorEastAsia" w:hAnsi="Gill Sans MT" w:cstheme="minorBidi"/>
          <w:b/>
          <w:sz w:val="20"/>
        </w:rPr>
      </w:pPr>
      <w:r w:rsidRPr="005F6BCE">
        <w:rPr>
          <w:rFonts w:ascii="Gill Sans MT" w:eastAsiaTheme="minorEastAsia" w:hAnsi="Gill Sans MT" w:cstheme="minorBidi"/>
          <w:b/>
          <w:sz w:val="20"/>
        </w:rPr>
        <w:t xml:space="preserve">Principal Investigator: </w:t>
      </w:r>
    </w:p>
    <w:p w14:paraId="2DE58354" w14:textId="1886E95A"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Joseph Mberikunashe</w:t>
      </w:r>
    </w:p>
    <w:p w14:paraId="58EBF093" w14:textId="700FF36A"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National Malaria Control Program</w:t>
      </w:r>
    </w:p>
    <w:p w14:paraId="6E79270B" w14:textId="77777777"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Ministry of Health and Child Welfare</w:t>
      </w:r>
    </w:p>
    <w:p w14:paraId="38DBC390" w14:textId="1A679B1F"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P. O. Box CY 1122, Causeway</w:t>
      </w:r>
    </w:p>
    <w:p w14:paraId="61EA3ACF" w14:textId="04CD5934"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Harare</w:t>
      </w:r>
    </w:p>
    <w:p w14:paraId="71DF0CAF" w14:textId="14E3E502" w:rsidR="000D303A" w:rsidRPr="005F6BCE" w:rsidRDefault="00D315D0"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Phone</w:t>
      </w:r>
      <w:r w:rsidR="000D303A" w:rsidRPr="005F6BCE">
        <w:rPr>
          <w:rFonts w:ascii="Gill Sans MT" w:eastAsiaTheme="minorEastAsia" w:hAnsi="Gill Sans MT" w:cstheme="minorBidi"/>
          <w:sz w:val="20"/>
        </w:rPr>
        <w:t>: +263 772 263 525</w:t>
      </w:r>
    </w:p>
    <w:p w14:paraId="14F68E96" w14:textId="02E3626A"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Email: jmberikunashe@nmcpzim.co.zw</w:t>
      </w:r>
    </w:p>
    <w:p w14:paraId="51C8D174" w14:textId="5194AFF2" w:rsidR="000D303A" w:rsidRPr="00722A0A" w:rsidRDefault="000D303A" w:rsidP="000D303A">
      <w:pPr>
        <w:rPr>
          <w:rFonts w:ascii="Gill Sans" w:hAnsi="Gill Sans"/>
        </w:rPr>
      </w:pPr>
    </w:p>
    <w:p w14:paraId="20183B7D" w14:textId="2E2B9FDA" w:rsidR="000D303A" w:rsidRPr="00722A0A" w:rsidRDefault="000D303A" w:rsidP="000D303A">
      <w:pPr>
        <w:rPr>
          <w:rFonts w:ascii="Gill Sans" w:hAnsi="Gill Sans"/>
        </w:rPr>
      </w:pPr>
    </w:p>
    <w:p w14:paraId="5CAEF6E9" w14:textId="5E0AED44" w:rsidR="000D303A" w:rsidRPr="005F6BCE" w:rsidRDefault="000D303A" w:rsidP="005F6BCE">
      <w:pPr>
        <w:tabs>
          <w:tab w:val="left" w:pos="2610"/>
        </w:tabs>
        <w:jc w:val="both"/>
        <w:rPr>
          <w:rFonts w:ascii="Gill Sans MT" w:eastAsiaTheme="minorEastAsia" w:hAnsi="Gill Sans MT" w:cstheme="minorBidi"/>
          <w:b/>
          <w:sz w:val="20"/>
        </w:rPr>
      </w:pPr>
      <w:r w:rsidRPr="005F6BCE">
        <w:rPr>
          <w:rFonts w:ascii="Gill Sans MT" w:eastAsiaTheme="minorEastAsia" w:hAnsi="Gill Sans MT" w:cstheme="minorBidi"/>
          <w:b/>
          <w:sz w:val="20"/>
        </w:rPr>
        <w:t xml:space="preserve">Co-Investigators: </w:t>
      </w:r>
    </w:p>
    <w:p w14:paraId="3F4333F1" w14:textId="20059905"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Patrick Chinyamuchiko</w:t>
      </w:r>
      <w:r w:rsidR="00B13E1E">
        <w:rPr>
          <w:rFonts w:ascii="Gill Sans MT" w:eastAsiaTheme="minorEastAsia" w:hAnsi="Gill Sans MT" w:cstheme="minorBidi"/>
          <w:sz w:val="20"/>
        </w:rPr>
        <w:t>,</w:t>
      </w:r>
      <w:r w:rsidRPr="005F6BCE">
        <w:rPr>
          <w:rFonts w:ascii="Gill Sans MT" w:eastAsiaTheme="minorEastAsia" w:hAnsi="Gill Sans MT" w:cstheme="minorBidi"/>
          <w:sz w:val="20"/>
        </w:rPr>
        <w:t xml:space="preserve"> </w:t>
      </w:r>
      <w:r w:rsidR="00E26238">
        <w:rPr>
          <w:rFonts w:ascii="Gill Sans MT" w:eastAsiaTheme="minorEastAsia" w:hAnsi="Gill Sans MT" w:cstheme="minorBidi"/>
          <w:sz w:val="20"/>
        </w:rPr>
        <w:t>Cecilia Mhiti</w:t>
      </w:r>
      <w:r w:rsidR="00B13E1E">
        <w:rPr>
          <w:rFonts w:ascii="Gill Sans MT" w:eastAsiaTheme="minorEastAsia" w:hAnsi="Gill Sans MT" w:cstheme="minorBidi"/>
          <w:sz w:val="20"/>
        </w:rPr>
        <w:t xml:space="preserve"> and Hieronymo Masendu</w:t>
      </w:r>
    </w:p>
    <w:p w14:paraId="102C8297" w14:textId="2D5D81EA"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Abt Associates Zimbabwe Assist</w:t>
      </w:r>
      <w:r w:rsidR="005F6BCE">
        <w:rPr>
          <w:rFonts w:ascii="Gill Sans MT" w:eastAsiaTheme="minorEastAsia" w:hAnsi="Gill Sans MT" w:cstheme="minorBidi"/>
          <w:sz w:val="20"/>
        </w:rPr>
        <w:t>ance Program in Malaria (ZAPIM)</w:t>
      </w:r>
      <w:r w:rsidR="00AF6C57">
        <w:rPr>
          <w:rFonts w:ascii="Gill Sans MT" w:eastAsiaTheme="minorEastAsia" w:hAnsi="Gill Sans MT" w:cstheme="minorBidi"/>
          <w:sz w:val="20"/>
        </w:rPr>
        <w:t xml:space="preserve"> and VectorLink</w:t>
      </w:r>
    </w:p>
    <w:p w14:paraId="169A8CC3" w14:textId="317B0AA2"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Suite 1 &amp; 2 House East</w:t>
      </w:r>
    </w:p>
    <w:p w14:paraId="4216C744" w14:textId="18E62427"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Westgate Shopping Complex</w:t>
      </w:r>
    </w:p>
    <w:p w14:paraId="7EE75EE8" w14:textId="31ED098A"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Westgate, Harare</w:t>
      </w:r>
    </w:p>
    <w:p w14:paraId="0D30D701" w14:textId="65131E59"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Zimbabwe</w:t>
      </w:r>
    </w:p>
    <w:p w14:paraId="25B50A6C" w14:textId="77777777" w:rsidR="000D303A" w:rsidRPr="005F6BCE" w:rsidRDefault="000D303A" w:rsidP="005F6BCE">
      <w:pPr>
        <w:tabs>
          <w:tab w:val="left" w:pos="2610"/>
        </w:tabs>
        <w:jc w:val="both"/>
        <w:rPr>
          <w:rFonts w:ascii="Gill Sans MT" w:eastAsiaTheme="minorEastAsia" w:hAnsi="Gill Sans MT" w:cstheme="minorBidi"/>
          <w:sz w:val="20"/>
        </w:rPr>
      </w:pPr>
      <w:r w:rsidRPr="005F6BCE">
        <w:rPr>
          <w:rFonts w:ascii="Gill Sans MT" w:eastAsiaTheme="minorEastAsia" w:hAnsi="Gill Sans MT" w:cstheme="minorBidi"/>
          <w:sz w:val="20"/>
        </w:rPr>
        <w:t>Phone: +263-4-304259/260</w:t>
      </w:r>
    </w:p>
    <w:p w14:paraId="2D5D8888" w14:textId="77777777" w:rsidR="000D303A" w:rsidRPr="00722A0A" w:rsidRDefault="000D303A" w:rsidP="000D303A">
      <w:pPr>
        <w:tabs>
          <w:tab w:val="left" w:pos="6885"/>
        </w:tabs>
        <w:rPr>
          <w:rFonts w:ascii="Gill Sans" w:hAnsi="Gill Sans"/>
        </w:rPr>
      </w:pPr>
    </w:p>
    <w:p w14:paraId="784BA531" w14:textId="530F500B" w:rsidR="000D303A" w:rsidRPr="005F6BCE" w:rsidRDefault="000D303A" w:rsidP="005F6BCE">
      <w:pPr>
        <w:tabs>
          <w:tab w:val="left" w:pos="2610"/>
        </w:tabs>
        <w:jc w:val="both"/>
        <w:rPr>
          <w:rFonts w:ascii="Gill Sans MT" w:eastAsiaTheme="minorEastAsia" w:hAnsi="Gill Sans MT" w:cstheme="minorBidi"/>
          <w:b/>
          <w:sz w:val="20"/>
        </w:rPr>
      </w:pPr>
      <w:r w:rsidRPr="005F6BCE">
        <w:rPr>
          <w:rFonts w:ascii="Gill Sans MT" w:eastAsiaTheme="minorEastAsia" w:hAnsi="Gill Sans MT" w:cstheme="minorBidi"/>
          <w:b/>
          <w:sz w:val="20"/>
        </w:rPr>
        <w:t>Email A</w:t>
      </w:r>
      <w:r w:rsidR="005F6BCE" w:rsidRPr="005F6BCE">
        <w:rPr>
          <w:rFonts w:ascii="Gill Sans MT" w:eastAsiaTheme="minorEastAsia" w:hAnsi="Gill Sans MT" w:cstheme="minorBidi"/>
          <w:b/>
          <w:sz w:val="20"/>
        </w:rPr>
        <w:t>ddresses:</w:t>
      </w:r>
    </w:p>
    <w:p w14:paraId="7D212D12" w14:textId="6ECCF688" w:rsidR="00307CE4" w:rsidRDefault="00B13E1E" w:rsidP="000D303A">
      <w:pPr>
        <w:tabs>
          <w:tab w:val="left" w:pos="6885"/>
        </w:tabs>
        <w:rPr>
          <w:rFonts w:ascii="Gill Sans" w:hAnsi="Gill Sans"/>
        </w:rPr>
      </w:pPr>
      <w:r>
        <w:rPr>
          <w:rFonts w:ascii="Gill Sans" w:hAnsi="Gill Sans"/>
        </w:rPr>
        <w:t>Noe_Rakotondrajaona@zapim.net</w:t>
      </w:r>
    </w:p>
    <w:p w14:paraId="7CCB1627" w14:textId="1D57D31F" w:rsidR="00307CE4" w:rsidRDefault="00307CE4" w:rsidP="000D303A">
      <w:pPr>
        <w:tabs>
          <w:tab w:val="left" w:pos="6885"/>
        </w:tabs>
        <w:rPr>
          <w:rFonts w:ascii="Gill Sans" w:hAnsi="Gill Sans"/>
        </w:rPr>
      </w:pPr>
    </w:p>
    <w:p w14:paraId="22FDF5FF" w14:textId="77777777" w:rsidR="008F4CF1" w:rsidRPr="00DF1183" w:rsidRDefault="008F4CF1" w:rsidP="008F4CF1">
      <w:pPr>
        <w:framePr w:w="5172" w:h="987" w:hRule="exact" w:wrap="notBeside" w:vAnchor="page" w:hAnchor="page" w:x="2467" w:y="10669"/>
        <w:spacing w:after="60"/>
        <w:rPr>
          <w:rFonts w:ascii="Gill Sans MT" w:hAnsi="Gill Sans MT" w:cs="Arial"/>
          <w:sz w:val="18"/>
        </w:rPr>
      </w:pPr>
      <w:r w:rsidRPr="00DF1183">
        <w:rPr>
          <w:rFonts w:ascii="Gill Sans MT" w:hAnsi="Gill Sans MT" w:cs="Arial"/>
          <w:sz w:val="18"/>
        </w:rPr>
        <w:t xml:space="preserve">Abt Associates </w:t>
      </w:r>
      <w:r>
        <w:rPr>
          <w:rFonts w:ascii="Gill Sans" w:hAnsi="Gill Sans"/>
          <w:color w:val="C2113A"/>
        </w:rPr>
        <w:t>|</w:t>
      </w:r>
      <w:r w:rsidRPr="00DF1183">
        <w:t xml:space="preserve"> </w:t>
      </w:r>
      <w:r>
        <w:rPr>
          <w:rFonts w:ascii="Gill Sans MT" w:hAnsi="Gill Sans MT" w:cs="Arial"/>
          <w:sz w:val="18"/>
        </w:rPr>
        <w:t>6130 Executive Boulevard</w:t>
      </w:r>
      <w:r w:rsidRPr="00DF1183">
        <w:rPr>
          <w:rFonts w:ascii="Gill Sans MT" w:hAnsi="Gill Sans MT" w:cs="Arial"/>
          <w:sz w:val="18"/>
        </w:rPr>
        <w:t xml:space="preserve"> </w:t>
      </w:r>
      <w:r>
        <w:rPr>
          <w:rFonts w:ascii="Gill Sans" w:hAnsi="Gill Sans"/>
          <w:color w:val="C2113A"/>
        </w:rPr>
        <w:t>|</w:t>
      </w:r>
      <w:r w:rsidRPr="00DF1183">
        <w:t xml:space="preserve"> </w:t>
      </w:r>
    </w:p>
    <w:p w14:paraId="03D2FB60" w14:textId="77777777" w:rsidR="008F4CF1" w:rsidRPr="0006515B" w:rsidRDefault="008F4CF1" w:rsidP="008F4CF1">
      <w:pPr>
        <w:framePr w:w="5172" w:h="987" w:hRule="exact" w:wrap="notBeside" w:vAnchor="page" w:hAnchor="page" w:x="2467" w:y="10669"/>
        <w:spacing w:after="60"/>
        <w:rPr>
          <w:rFonts w:ascii="Gill Sans MT" w:hAnsi="Gill Sans MT" w:cs="Arial"/>
          <w:color w:val="C00000"/>
          <w:sz w:val="18"/>
        </w:rPr>
      </w:pPr>
      <w:r>
        <w:rPr>
          <w:rFonts w:ascii="Gill Sans" w:hAnsi="Gill Sans"/>
          <w:color w:val="C2113A"/>
        </w:rPr>
        <w:t>|</w:t>
      </w:r>
      <w:r w:rsidRPr="003261DA">
        <w:t xml:space="preserve"> </w:t>
      </w:r>
      <w:r>
        <w:rPr>
          <w:rFonts w:ascii="Gill Sans MT" w:hAnsi="Gill Sans MT" w:cs="Arial"/>
          <w:sz w:val="18"/>
        </w:rPr>
        <w:t>Rockville, Maryland 20852</w:t>
      </w:r>
      <w:r w:rsidRPr="003261DA">
        <w:rPr>
          <w:rFonts w:ascii="Gill Sans MT" w:hAnsi="Gill Sans MT" w:cs="Arial"/>
          <w:sz w:val="18"/>
        </w:rPr>
        <w:t xml:space="preserve"> </w:t>
      </w:r>
      <w:r>
        <w:rPr>
          <w:rFonts w:ascii="Gill Sans" w:hAnsi="Gill Sans"/>
          <w:color w:val="C2113A"/>
        </w:rPr>
        <w:t>|</w:t>
      </w:r>
      <w:r>
        <w:t xml:space="preserve"> </w:t>
      </w:r>
      <w:r>
        <w:rPr>
          <w:rFonts w:ascii="Gill Sans MT" w:hAnsi="Gill Sans MT" w:cs="Arial"/>
          <w:sz w:val="18"/>
        </w:rPr>
        <w:t>T. 301.347.5000</w:t>
      </w:r>
      <w:r w:rsidRPr="003261DA">
        <w:rPr>
          <w:rFonts w:ascii="Gill Sans MT" w:hAnsi="Gill Sans MT" w:cs="Arial"/>
          <w:sz w:val="18"/>
        </w:rPr>
        <w:t xml:space="preserve"> </w:t>
      </w:r>
      <w:r>
        <w:rPr>
          <w:rFonts w:ascii="Gill Sans" w:hAnsi="Gill Sans"/>
          <w:color w:val="C2113A"/>
        </w:rPr>
        <w:t>|</w:t>
      </w:r>
      <w:r w:rsidRPr="003261DA">
        <w:t xml:space="preserve"> </w:t>
      </w:r>
      <w:r w:rsidRPr="003261DA">
        <w:rPr>
          <w:rFonts w:ascii="Gill Sans MT" w:hAnsi="Gill Sans MT" w:cs="Arial"/>
          <w:sz w:val="18"/>
        </w:rPr>
        <w:t>F</w:t>
      </w:r>
      <w:r>
        <w:rPr>
          <w:rFonts w:ascii="Gill Sans MT" w:hAnsi="Gill Sans MT" w:cs="Arial"/>
          <w:sz w:val="18"/>
        </w:rPr>
        <w:t>.</w:t>
      </w:r>
      <w:r w:rsidRPr="003261DA">
        <w:rPr>
          <w:rFonts w:ascii="Gill Sans MT" w:hAnsi="Gill Sans MT" w:cs="Arial"/>
          <w:sz w:val="18"/>
        </w:rPr>
        <w:t xml:space="preserve"> 301</w:t>
      </w:r>
      <w:r>
        <w:rPr>
          <w:rFonts w:ascii="Gill Sans MT" w:hAnsi="Gill Sans MT" w:cs="Arial"/>
          <w:sz w:val="18"/>
        </w:rPr>
        <w:t>.913.906</w:t>
      </w:r>
      <w:r w:rsidRPr="00DF1183">
        <w:rPr>
          <w:rFonts w:ascii="Gill Sans MT" w:hAnsi="Gill Sans MT" w:cs="Arial"/>
          <w:sz w:val="18"/>
        </w:rPr>
        <w:t xml:space="preserve"> </w:t>
      </w:r>
      <w:r>
        <w:rPr>
          <w:rFonts w:ascii="Gill Sans" w:hAnsi="Gill Sans"/>
          <w:color w:val="C2113A"/>
        </w:rPr>
        <w:t>|</w:t>
      </w:r>
    </w:p>
    <w:p w14:paraId="50024D25" w14:textId="77777777" w:rsidR="008F4CF1" w:rsidRDefault="008F4CF1" w:rsidP="008F4CF1">
      <w:pPr>
        <w:framePr w:w="5172" w:h="987" w:hRule="exact" w:wrap="notBeside" w:vAnchor="page" w:hAnchor="page" w:x="2467" w:y="10669"/>
        <w:rPr>
          <w:rFonts w:ascii="Gill Sans MT" w:hAnsi="Gill Sans MT" w:cs="Arial"/>
          <w:sz w:val="16"/>
        </w:rPr>
      </w:pPr>
      <w:r>
        <w:rPr>
          <w:rFonts w:ascii="Gill Sans" w:hAnsi="Gill Sans"/>
          <w:color w:val="C2113A"/>
        </w:rPr>
        <w:t xml:space="preserve">| </w:t>
      </w:r>
      <w:r w:rsidRPr="003261DA">
        <w:rPr>
          <w:rFonts w:ascii="Gill Sans MT" w:hAnsi="Gill Sans MT" w:cs="Arial"/>
          <w:sz w:val="18"/>
        </w:rPr>
        <w:t>www.abtassociates.com</w:t>
      </w:r>
    </w:p>
    <w:p w14:paraId="161DD7DF" w14:textId="71104F08" w:rsidR="00307CE4" w:rsidRDefault="008F4CF1" w:rsidP="000D303A">
      <w:pPr>
        <w:tabs>
          <w:tab w:val="left" w:pos="6885"/>
        </w:tabs>
        <w:rPr>
          <w:rFonts w:ascii="Gill Sans" w:hAnsi="Gill Sans"/>
        </w:rPr>
      </w:pPr>
      <w:r>
        <w:rPr>
          <w:noProof/>
        </w:rPr>
        <w:drawing>
          <wp:anchor distT="0" distB="0" distL="114300" distR="114300" simplePos="0" relativeHeight="251647488" behindDoc="1" locked="0" layoutInCell="1" allowOverlap="1" wp14:anchorId="13625299" wp14:editId="7979EA80">
            <wp:simplePos x="0" y="0"/>
            <wp:positionH relativeFrom="margin">
              <wp:align>left</wp:align>
            </wp:positionH>
            <wp:positionV relativeFrom="paragraph">
              <wp:posOffset>148013</wp:posOffset>
            </wp:positionV>
            <wp:extent cx="474980" cy="474980"/>
            <wp:effectExtent l="0" t="0" r="1270" b="1270"/>
            <wp:wrapTight wrapText="bothSides">
              <wp:wrapPolygon edited="0">
                <wp:start x="0" y="0"/>
                <wp:lineTo x="0" y="20791"/>
                <wp:lineTo x="20791" y="20791"/>
                <wp:lineTo x="20791" y="0"/>
                <wp:lineTo x="0" y="0"/>
              </wp:wrapPolygon>
            </wp:wrapTight>
            <wp:docPr id="5678" name="Picture 5678" descr="abt_assoc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t_assoc_logo_graysc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E86EC" w14:textId="62B5BC93" w:rsidR="005F6BCE" w:rsidRDefault="005F6BCE" w:rsidP="000D303A">
      <w:pPr>
        <w:tabs>
          <w:tab w:val="left" w:pos="6885"/>
        </w:tabs>
        <w:rPr>
          <w:rFonts w:ascii="Gill Sans" w:hAnsi="Gill Sans"/>
        </w:rPr>
      </w:pPr>
    </w:p>
    <w:p w14:paraId="2191772B" w14:textId="77777777" w:rsidR="008F4CF1" w:rsidRDefault="008F4CF1" w:rsidP="000D303A">
      <w:pPr>
        <w:tabs>
          <w:tab w:val="left" w:pos="6885"/>
        </w:tabs>
        <w:rPr>
          <w:rFonts w:ascii="Gill Sans" w:hAnsi="Gill Sans"/>
        </w:rPr>
        <w:sectPr w:rsidR="008F4CF1" w:rsidSect="008F4CF1">
          <w:headerReference w:type="even" r:id="rId10"/>
          <w:headerReference w:type="default" r:id="rId11"/>
          <w:footerReference w:type="even" r:id="rId12"/>
          <w:pgSz w:w="12240" w:h="15840" w:code="1"/>
          <w:pgMar w:top="1440" w:right="1440" w:bottom="1296" w:left="1440" w:header="720" w:footer="720" w:gutter="0"/>
          <w:pgBorders w:offsetFrom="page">
            <w:bottom w:val="single" w:sz="2" w:space="24" w:color="002A6C"/>
          </w:pgBorders>
          <w:pgNumType w:start="1"/>
          <w:cols w:space="360"/>
          <w:docGrid w:linePitch="299"/>
        </w:sectPr>
      </w:pPr>
    </w:p>
    <w:bookmarkStart w:id="2" w:name="_Toc39612003"/>
    <w:p w14:paraId="6078CDB9" w14:textId="43A52CEE" w:rsidR="007A2D84" w:rsidRPr="00400A07" w:rsidRDefault="000D303A" w:rsidP="008F4CF1">
      <w:pPr>
        <w:pStyle w:val="Contents"/>
        <w:jc w:val="left"/>
      </w:pPr>
      <w:r>
        <w:rPr>
          <w:noProof/>
        </w:rPr>
        <w:lastRenderedPageBreak/>
        <mc:AlternateContent>
          <mc:Choice Requires="wps">
            <w:drawing>
              <wp:anchor distT="0" distB="0" distL="114300" distR="114300" simplePos="0" relativeHeight="251646464" behindDoc="0" locked="0" layoutInCell="1" allowOverlap="1" wp14:anchorId="3DE50D26" wp14:editId="09D2BB84">
                <wp:simplePos x="0" y="0"/>
                <wp:positionH relativeFrom="column">
                  <wp:posOffset>247650</wp:posOffset>
                </wp:positionH>
                <wp:positionV relativeFrom="paragraph">
                  <wp:posOffset>5379085</wp:posOffset>
                </wp:positionV>
                <wp:extent cx="297815" cy="252095"/>
                <wp:effectExtent l="0" t="0" r="0" b="3810"/>
                <wp:wrapNone/>
                <wp:docPr id="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1106A" w14:textId="77777777" w:rsidR="00E719B0" w:rsidRDefault="00E719B0" w:rsidP="000D303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50D26" id="Text Box 103" o:spid="_x0000_s1028" type="#_x0000_t202" style="position:absolute;margin-left:19.5pt;margin-top:423.55pt;width:23.45pt;height:19.8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YstQIAAL8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" filled="f" stroked="f">
                <v:textbox style="mso-fit-shape-to-text:t">
                  <w:txbxContent>
                    <w:p w14:paraId="2921106A" w14:textId="77777777" w:rsidR="00E719B0" w:rsidRDefault="00E719B0" w:rsidP="000D303A"/>
                  </w:txbxContent>
                </v:textbox>
              </v:shape>
            </w:pict>
          </mc:Fallback>
        </mc:AlternateContent>
      </w:r>
      <w:r w:rsidR="007A2D84" w:rsidRPr="00400A07">
        <w:t>Contents</w:t>
      </w:r>
      <w:bookmarkEnd w:id="0"/>
      <w:bookmarkEnd w:id="1"/>
      <w:bookmarkEnd w:id="2"/>
    </w:p>
    <w:p w14:paraId="2559F578" w14:textId="77777777" w:rsidR="00E62B74" w:rsidRDefault="00524AFC">
      <w:pPr>
        <w:pStyle w:val="TOC1"/>
        <w:rPr>
          <w:rFonts w:asciiTheme="minorHAnsi" w:hAnsiTheme="minorHAnsi"/>
          <w:b w:val="0"/>
          <w:bCs w:val="0"/>
        </w:rPr>
      </w:pPr>
      <w:r w:rsidRPr="00627061">
        <w:fldChar w:fldCharType="begin"/>
      </w:r>
      <w:r w:rsidRPr="00627061">
        <w:instrText xml:space="preserve"> TOC \o "1-3" \t "Heading 8,8,Heading 9,9" </w:instrText>
      </w:r>
      <w:r w:rsidRPr="00627061">
        <w:fldChar w:fldCharType="separate"/>
      </w:r>
      <w:r w:rsidR="00E62B74">
        <w:t>Contents</w:t>
      </w:r>
      <w:r w:rsidR="00E62B74">
        <w:tab/>
      </w:r>
      <w:r w:rsidR="00E62B74">
        <w:fldChar w:fldCharType="begin"/>
      </w:r>
      <w:r w:rsidR="00E62B74">
        <w:instrText xml:space="preserve"> PAGEREF _Toc39612003 \h </w:instrText>
      </w:r>
      <w:r w:rsidR="00E62B74">
        <w:fldChar w:fldCharType="separate"/>
      </w:r>
      <w:r w:rsidR="00E62B74">
        <w:t>i</w:t>
      </w:r>
      <w:r w:rsidR="00E62B74">
        <w:fldChar w:fldCharType="end"/>
      </w:r>
    </w:p>
    <w:p w14:paraId="072AB65E" w14:textId="77777777" w:rsidR="00E62B74" w:rsidRDefault="00E62B74">
      <w:pPr>
        <w:pStyle w:val="TOC1"/>
        <w:rPr>
          <w:rFonts w:asciiTheme="minorHAnsi" w:hAnsiTheme="minorHAnsi"/>
          <w:b w:val="0"/>
          <w:bCs w:val="0"/>
        </w:rPr>
      </w:pPr>
      <w:r>
        <w:t>Abbreviations and Acronyms</w:t>
      </w:r>
      <w:r>
        <w:tab/>
      </w:r>
      <w:r>
        <w:fldChar w:fldCharType="begin"/>
      </w:r>
      <w:r>
        <w:instrText xml:space="preserve"> PAGEREF _Toc39612004 \h </w:instrText>
      </w:r>
      <w:r>
        <w:fldChar w:fldCharType="separate"/>
      </w:r>
      <w:r>
        <w:t>iii</w:t>
      </w:r>
      <w:r>
        <w:fldChar w:fldCharType="end"/>
      </w:r>
    </w:p>
    <w:p w14:paraId="0CA2E95A" w14:textId="77777777" w:rsidR="00E62B74" w:rsidRDefault="00E62B74">
      <w:pPr>
        <w:pStyle w:val="TOC1"/>
        <w:rPr>
          <w:rFonts w:asciiTheme="minorHAnsi" w:hAnsiTheme="minorHAnsi"/>
          <w:b w:val="0"/>
          <w:bCs w:val="0"/>
        </w:rPr>
      </w:pPr>
      <w:r>
        <w:t>Acknowledgements</w:t>
      </w:r>
      <w:r>
        <w:tab/>
      </w:r>
      <w:r>
        <w:fldChar w:fldCharType="begin"/>
      </w:r>
      <w:r>
        <w:instrText xml:space="preserve"> PAGEREF _Toc39612005 \h </w:instrText>
      </w:r>
      <w:r>
        <w:fldChar w:fldCharType="separate"/>
      </w:r>
      <w:r>
        <w:t>v</w:t>
      </w:r>
      <w:r>
        <w:fldChar w:fldCharType="end"/>
      </w:r>
    </w:p>
    <w:p w14:paraId="60DED3D2" w14:textId="77777777" w:rsidR="00E62B74" w:rsidRDefault="00E62B74">
      <w:pPr>
        <w:pStyle w:val="TOC1"/>
        <w:rPr>
          <w:rFonts w:asciiTheme="minorHAnsi" w:hAnsiTheme="minorHAnsi"/>
          <w:b w:val="0"/>
          <w:bCs w:val="0"/>
        </w:rPr>
      </w:pPr>
      <w:r w:rsidRPr="00A04BE5">
        <w:rPr>
          <w:rFonts w:eastAsiaTheme="majorEastAsia"/>
        </w:rPr>
        <w:t>Executive Summary</w:t>
      </w:r>
      <w:r>
        <w:tab/>
      </w:r>
      <w:r>
        <w:fldChar w:fldCharType="begin"/>
      </w:r>
      <w:r>
        <w:instrText xml:space="preserve"> PAGEREF _Toc39612006 \h </w:instrText>
      </w:r>
      <w:r>
        <w:fldChar w:fldCharType="separate"/>
      </w:r>
      <w:r>
        <w:t>1</w:t>
      </w:r>
      <w:r>
        <w:fldChar w:fldCharType="end"/>
      </w:r>
    </w:p>
    <w:p w14:paraId="5F710CFC" w14:textId="77777777" w:rsidR="00E62B74" w:rsidRDefault="00E62B74">
      <w:pPr>
        <w:pStyle w:val="TOC1"/>
        <w:rPr>
          <w:rFonts w:asciiTheme="minorHAnsi" w:hAnsiTheme="minorHAnsi"/>
          <w:b w:val="0"/>
          <w:bCs w:val="0"/>
        </w:rPr>
      </w:pPr>
      <w:r w:rsidRPr="00A04BE5">
        <w:rPr>
          <w:rFonts w:eastAsiaTheme="majorEastAsia" w:cstheme="majorBidi"/>
        </w:rPr>
        <w:t>1.</w:t>
      </w:r>
      <w:r>
        <w:rPr>
          <w:rFonts w:asciiTheme="minorHAnsi" w:hAnsiTheme="minorHAnsi"/>
          <w:b w:val="0"/>
          <w:bCs w:val="0"/>
        </w:rPr>
        <w:tab/>
      </w:r>
      <w:r w:rsidRPr="00A04BE5">
        <w:rPr>
          <w:rFonts w:eastAsiaTheme="majorEastAsia" w:cstheme="majorBidi"/>
        </w:rPr>
        <w:t>Background</w:t>
      </w:r>
      <w:r>
        <w:tab/>
      </w:r>
      <w:r>
        <w:fldChar w:fldCharType="begin"/>
      </w:r>
      <w:r>
        <w:instrText xml:space="preserve"> PAGEREF _Toc39612007 \h </w:instrText>
      </w:r>
      <w:r>
        <w:fldChar w:fldCharType="separate"/>
      </w:r>
      <w:r>
        <w:t>7</w:t>
      </w:r>
      <w:r>
        <w:fldChar w:fldCharType="end"/>
      </w:r>
    </w:p>
    <w:p w14:paraId="0F0BF664" w14:textId="77777777" w:rsidR="00E62B74" w:rsidRDefault="00E62B74">
      <w:pPr>
        <w:pStyle w:val="TOC2"/>
        <w:rPr>
          <w:rFonts w:asciiTheme="minorHAnsi" w:eastAsiaTheme="minorEastAsia" w:hAnsiTheme="minorHAnsi" w:cstheme="minorBidi"/>
          <w:szCs w:val="22"/>
        </w:rPr>
      </w:pPr>
      <w:r>
        <w:t>1.1</w:t>
      </w:r>
      <w:r>
        <w:rPr>
          <w:rFonts w:asciiTheme="minorHAnsi" w:eastAsiaTheme="minorEastAsia" w:hAnsiTheme="minorHAnsi" w:cstheme="minorBidi"/>
          <w:szCs w:val="22"/>
        </w:rPr>
        <w:tab/>
      </w:r>
      <w:r>
        <w:t>Malaria in Zimbabwe</w:t>
      </w:r>
      <w:r>
        <w:tab/>
      </w:r>
      <w:r>
        <w:fldChar w:fldCharType="begin"/>
      </w:r>
      <w:r>
        <w:instrText xml:space="preserve"> PAGEREF _Toc39612008 \h </w:instrText>
      </w:r>
      <w:r>
        <w:fldChar w:fldCharType="separate"/>
      </w:r>
      <w:r>
        <w:t>7</w:t>
      </w:r>
      <w:r>
        <w:fldChar w:fldCharType="end"/>
      </w:r>
    </w:p>
    <w:p w14:paraId="58F821CF" w14:textId="77777777" w:rsidR="00E62B74" w:rsidRDefault="00E62B74">
      <w:pPr>
        <w:pStyle w:val="TOC2"/>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Profile of Angwa Ward and Mbire District</w:t>
      </w:r>
      <w:r>
        <w:tab/>
      </w:r>
      <w:r>
        <w:fldChar w:fldCharType="begin"/>
      </w:r>
      <w:r>
        <w:instrText xml:space="preserve"> PAGEREF _Toc39612009 \h </w:instrText>
      </w:r>
      <w:r>
        <w:fldChar w:fldCharType="separate"/>
      </w:r>
      <w:r>
        <w:t>7</w:t>
      </w:r>
      <w:r>
        <w:fldChar w:fldCharType="end"/>
      </w:r>
    </w:p>
    <w:p w14:paraId="4235E6FA" w14:textId="77777777" w:rsidR="00E62B74" w:rsidRDefault="00E62B74">
      <w:pPr>
        <w:pStyle w:val="TOC2"/>
        <w:rPr>
          <w:rFonts w:asciiTheme="minorHAnsi" w:eastAsiaTheme="minorEastAsia" w:hAnsiTheme="minorHAnsi" w:cstheme="minorBidi"/>
          <w:szCs w:val="22"/>
        </w:rPr>
      </w:pPr>
      <w:r>
        <w:t>1.3</w:t>
      </w:r>
      <w:r>
        <w:rPr>
          <w:rFonts w:asciiTheme="minorHAnsi" w:eastAsiaTheme="minorEastAsia" w:hAnsiTheme="minorHAnsi" w:cstheme="minorBidi"/>
          <w:szCs w:val="22"/>
        </w:rPr>
        <w:tab/>
      </w:r>
      <w:r>
        <w:t>Malaria Situation in Angwa Ward</w:t>
      </w:r>
      <w:r>
        <w:tab/>
      </w:r>
      <w:r>
        <w:fldChar w:fldCharType="begin"/>
      </w:r>
      <w:r>
        <w:instrText xml:space="preserve"> PAGEREF _Toc39612010 \h </w:instrText>
      </w:r>
      <w:r>
        <w:fldChar w:fldCharType="separate"/>
      </w:r>
      <w:r>
        <w:t>10</w:t>
      </w:r>
      <w:r>
        <w:fldChar w:fldCharType="end"/>
      </w:r>
    </w:p>
    <w:p w14:paraId="28EAEA6D" w14:textId="77777777" w:rsidR="00E62B74" w:rsidRDefault="00E62B74">
      <w:pPr>
        <w:pStyle w:val="TOC2"/>
        <w:rPr>
          <w:rFonts w:asciiTheme="minorHAnsi" w:eastAsiaTheme="minorEastAsia" w:hAnsiTheme="minorHAnsi" w:cstheme="minorBidi"/>
          <w:szCs w:val="22"/>
        </w:rPr>
      </w:pPr>
      <w:r w:rsidRPr="00A04BE5">
        <w:rPr>
          <w:rFonts w:eastAsia="Calibri" w:cs="Cambria,Bold"/>
        </w:rPr>
        <w:t>1.4</w:t>
      </w:r>
      <w:r>
        <w:rPr>
          <w:rFonts w:asciiTheme="minorHAnsi" w:eastAsiaTheme="minorEastAsia" w:hAnsiTheme="minorHAnsi" w:cstheme="minorBidi"/>
          <w:szCs w:val="22"/>
        </w:rPr>
        <w:tab/>
      </w:r>
      <w:r>
        <w:t>Status of Implementation of Malaria Prevention and Control Activities in Angwa Ward from Desk Review and as Per National Policy</w:t>
      </w:r>
      <w:r>
        <w:tab/>
      </w:r>
      <w:r>
        <w:fldChar w:fldCharType="begin"/>
      </w:r>
      <w:r>
        <w:instrText xml:space="preserve"> PAGEREF _Toc39612011 \h </w:instrText>
      </w:r>
      <w:r>
        <w:fldChar w:fldCharType="separate"/>
      </w:r>
      <w:r>
        <w:t>10</w:t>
      </w:r>
      <w:r>
        <w:fldChar w:fldCharType="end"/>
      </w:r>
    </w:p>
    <w:p w14:paraId="573016C3" w14:textId="77777777" w:rsidR="00E62B74" w:rsidRDefault="00E62B74">
      <w:pPr>
        <w:pStyle w:val="TOC1"/>
        <w:rPr>
          <w:rFonts w:asciiTheme="minorHAnsi" w:hAnsiTheme="minorHAnsi"/>
          <w:b w:val="0"/>
          <w:bCs w:val="0"/>
        </w:rPr>
      </w:pPr>
      <w:r w:rsidRPr="00A04BE5">
        <w:rPr>
          <w:rFonts w:eastAsiaTheme="majorEastAsia" w:cstheme="majorBidi"/>
        </w:rPr>
        <w:t>2.</w:t>
      </w:r>
      <w:r>
        <w:rPr>
          <w:rFonts w:asciiTheme="minorHAnsi" w:hAnsiTheme="minorHAnsi"/>
          <w:b w:val="0"/>
          <w:bCs w:val="0"/>
        </w:rPr>
        <w:tab/>
      </w:r>
      <w:r w:rsidRPr="00A04BE5">
        <w:rPr>
          <w:rFonts w:eastAsiaTheme="majorEastAsia" w:cstheme="majorBidi"/>
        </w:rPr>
        <w:t>Study Rationale, Aim, and Objectives</w:t>
      </w:r>
      <w:r>
        <w:tab/>
      </w:r>
      <w:r>
        <w:fldChar w:fldCharType="begin"/>
      </w:r>
      <w:r>
        <w:instrText xml:space="preserve"> PAGEREF _Toc39612012 \h </w:instrText>
      </w:r>
      <w:r>
        <w:fldChar w:fldCharType="separate"/>
      </w:r>
      <w:r>
        <w:t>13</w:t>
      </w:r>
      <w:r>
        <w:fldChar w:fldCharType="end"/>
      </w:r>
    </w:p>
    <w:p w14:paraId="6AE61566" w14:textId="77777777" w:rsidR="00E62B74" w:rsidRDefault="00E62B74">
      <w:pPr>
        <w:pStyle w:val="TOC2"/>
        <w:rPr>
          <w:rFonts w:asciiTheme="minorHAnsi" w:eastAsiaTheme="minorEastAsia" w:hAnsiTheme="minorHAnsi" w:cstheme="minorBidi"/>
          <w:szCs w:val="22"/>
        </w:rPr>
      </w:pPr>
      <w:r>
        <w:t>2.1</w:t>
      </w:r>
      <w:r>
        <w:rPr>
          <w:rFonts w:asciiTheme="minorHAnsi" w:eastAsiaTheme="minorEastAsia" w:hAnsiTheme="minorHAnsi" w:cstheme="minorBidi"/>
          <w:szCs w:val="22"/>
        </w:rPr>
        <w:tab/>
      </w:r>
      <w:r w:rsidRPr="00A04BE5">
        <w:rPr>
          <w:rFonts w:eastAsia="Calibri"/>
        </w:rPr>
        <w:t>Objectives of the Assessment</w:t>
      </w:r>
      <w:r>
        <w:tab/>
      </w:r>
      <w:r>
        <w:fldChar w:fldCharType="begin"/>
      </w:r>
      <w:r>
        <w:instrText xml:space="preserve"> PAGEREF _Toc39612013 \h </w:instrText>
      </w:r>
      <w:r>
        <w:fldChar w:fldCharType="separate"/>
      </w:r>
      <w:r>
        <w:t>13</w:t>
      </w:r>
      <w:r>
        <w:fldChar w:fldCharType="end"/>
      </w:r>
    </w:p>
    <w:p w14:paraId="17CFCCBD" w14:textId="77777777" w:rsidR="00E62B74" w:rsidRDefault="00E62B74">
      <w:pPr>
        <w:pStyle w:val="TOC1"/>
        <w:rPr>
          <w:rFonts w:asciiTheme="minorHAnsi" w:hAnsiTheme="minorHAnsi"/>
          <w:b w:val="0"/>
          <w:bCs w:val="0"/>
        </w:rPr>
      </w:pPr>
      <w:r w:rsidRPr="00A04BE5">
        <w:rPr>
          <w:rFonts w:eastAsiaTheme="majorEastAsia" w:cstheme="majorBidi"/>
        </w:rPr>
        <w:t>3.</w:t>
      </w:r>
      <w:r>
        <w:rPr>
          <w:rFonts w:asciiTheme="minorHAnsi" w:hAnsiTheme="minorHAnsi"/>
          <w:b w:val="0"/>
          <w:bCs w:val="0"/>
        </w:rPr>
        <w:tab/>
      </w:r>
      <w:r w:rsidRPr="00A04BE5">
        <w:rPr>
          <w:rFonts w:eastAsiaTheme="majorEastAsia" w:cstheme="majorBidi"/>
        </w:rPr>
        <w:t>Assessment Organization and Methodology</w:t>
      </w:r>
      <w:r>
        <w:tab/>
      </w:r>
      <w:r>
        <w:fldChar w:fldCharType="begin"/>
      </w:r>
      <w:r>
        <w:instrText xml:space="preserve"> PAGEREF _Toc39612014 \h </w:instrText>
      </w:r>
      <w:r>
        <w:fldChar w:fldCharType="separate"/>
      </w:r>
      <w:r>
        <w:t>15</w:t>
      </w:r>
      <w:r>
        <w:fldChar w:fldCharType="end"/>
      </w:r>
    </w:p>
    <w:p w14:paraId="19EE2AAE" w14:textId="77777777" w:rsidR="00E62B74" w:rsidRDefault="00E62B74">
      <w:pPr>
        <w:pStyle w:val="TOC2"/>
        <w:rPr>
          <w:rFonts w:asciiTheme="minorHAnsi" w:eastAsiaTheme="minorEastAsia" w:hAnsiTheme="minorHAnsi" w:cstheme="minorBidi"/>
          <w:szCs w:val="22"/>
        </w:rPr>
      </w:pPr>
      <w:r>
        <w:t>3.1</w:t>
      </w:r>
      <w:r>
        <w:rPr>
          <w:rFonts w:asciiTheme="minorHAnsi" w:eastAsiaTheme="minorEastAsia" w:hAnsiTheme="minorHAnsi" w:cstheme="minorBidi"/>
          <w:szCs w:val="22"/>
        </w:rPr>
        <w:tab/>
      </w:r>
      <w:r>
        <w:t>Desk Review</w:t>
      </w:r>
      <w:r>
        <w:tab/>
      </w:r>
      <w:r>
        <w:fldChar w:fldCharType="begin"/>
      </w:r>
      <w:r>
        <w:instrText xml:space="preserve"> PAGEREF _Toc39612015 \h </w:instrText>
      </w:r>
      <w:r>
        <w:fldChar w:fldCharType="separate"/>
      </w:r>
      <w:r>
        <w:t>15</w:t>
      </w:r>
      <w:r>
        <w:fldChar w:fldCharType="end"/>
      </w:r>
    </w:p>
    <w:p w14:paraId="60E81BA4" w14:textId="77777777" w:rsidR="00E62B74" w:rsidRDefault="00E62B74">
      <w:pPr>
        <w:pStyle w:val="TOC2"/>
        <w:rPr>
          <w:rFonts w:asciiTheme="minorHAnsi" w:eastAsiaTheme="minorEastAsia" w:hAnsiTheme="minorHAnsi" w:cstheme="minorBidi"/>
          <w:szCs w:val="22"/>
        </w:rPr>
      </w:pPr>
      <w:r>
        <w:t>3.2</w:t>
      </w:r>
      <w:r>
        <w:rPr>
          <w:rFonts w:asciiTheme="minorHAnsi" w:eastAsiaTheme="minorEastAsia" w:hAnsiTheme="minorHAnsi" w:cstheme="minorBidi"/>
          <w:szCs w:val="22"/>
        </w:rPr>
        <w:tab/>
      </w:r>
      <w:r>
        <w:t>Household Interviews</w:t>
      </w:r>
      <w:r>
        <w:tab/>
      </w:r>
      <w:r>
        <w:fldChar w:fldCharType="begin"/>
      </w:r>
      <w:r>
        <w:instrText xml:space="preserve"> PAGEREF _Toc39612016 \h </w:instrText>
      </w:r>
      <w:r>
        <w:fldChar w:fldCharType="separate"/>
      </w:r>
      <w:r>
        <w:t>15</w:t>
      </w:r>
      <w:r>
        <w:fldChar w:fldCharType="end"/>
      </w:r>
    </w:p>
    <w:p w14:paraId="437958E4" w14:textId="77777777" w:rsidR="00E62B74" w:rsidRDefault="00E62B74">
      <w:pPr>
        <w:pStyle w:val="TOC2"/>
        <w:rPr>
          <w:rFonts w:asciiTheme="minorHAnsi" w:eastAsiaTheme="minorEastAsia" w:hAnsiTheme="minorHAnsi" w:cstheme="minorBidi"/>
          <w:szCs w:val="22"/>
        </w:rPr>
      </w:pPr>
      <w:r>
        <w:rPr>
          <w:lang w:bidi="en-US"/>
        </w:rPr>
        <w:t>3.3</w:t>
      </w:r>
      <w:r>
        <w:rPr>
          <w:rFonts w:asciiTheme="minorHAnsi" w:eastAsiaTheme="minorEastAsia" w:hAnsiTheme="minorHAnsi" w:cstheme="minorBidi"/>
          <w:szCs w:val="22"/>
        </w:rPr>
        <w:tab/>
      </w:r>
      <w:r>
        <w:rPr>
          <w:lang w:bidi="en-US"/>
        </w:rPr>
        <w:t xml:space="preserve">Focus </w:t>
      </w:r>
      <w:r>
        <w:t>Group</w:t>
      </w:r>
      <w:r>
        <w:rPr>
          <w:lang w:bidi="en-US"/>
        </w:rPr>
        <w:t xml:space="preserve"> Discussions</w:t>
      </w:r>
      <w:r>
        <w:tab/>
      </w:r>
      <w:r>
        <w:fldChar w:fldCharType="begin"/>
      </w:r>
      <w:r>
        <w:instrText xml:space="preserve"> PAGEREF _Toc39612017 \h </w:instrText>
      </w:r>
      <w:r>
        <w:fldChar w:fldCharType="separate"/>
      </w:r>
      <w:r>
        <w:t>17</w:t>
      </w:r>
      <w:r>
        <w:fldChar w:fldCharType="end"/>
      </w:r>
    </w:p>
    <w:p w14:paraId="2153F567" w14:textId="77777777" w:rsidR="00E62B74" w:rsidRDefault="00E62B74">
      <w:pPr>
        <w:pStyle w:val="TOC2"/>
        <w:rPr>
          <w:rFonts w:asciiTheme="minorHAnsi" w:eastAsiaTheme="minorEastAsia" w:hAnsiTheme="minorHAnsi" w:cstheme="minorBidi"/>
          <w:szCs w:val="22"/>
        </w:rPr>
      </w:pPr>
      <w:r>
        <w:t>3.4</w:t>
      </w:r>
      <w:r>
        <w:rPr>
          <w:rFonts w:asciiTheme="minorHAnsi" w:eastAsiaTheme="minorEastAsia" w:hAnsiTheme="minorHAnsi" w:cstheme="minorBidi"/>
          <w:szCs w:val="22"/>
        </w:rPr>
        <w:tab/>
      </w:r>
      <w:r>
        <w:t>Key Informant Interviews</w:t>
      </w:r>
      <w:r>
        <w:tab/>
      </w:r>
      <w:r>
        <w:fldChar w:fldCharType="begin"/>
      </w:r>
      <w:r>
        <w:instrText xml:space="preserve"> PAGEREF _Toc39612018 \h </w:instrText>
      </w:r>
      <w:r>
        <w:fldChar w:fldCharType="separate"/>
      </w:r>
      <w:r>
        <w:t>17</w:t>
      </w:r>
      <w:r>
        <w:fldChar w:fldCharType="end"/>
      </w:r>
    </w:p>
    <w:p w14:paraId="2CFA2A57" w14:textId="77777777" w:rsidR="00E62B74" w:rsidRDefault="00E62B74">
      <w:pPr>
        <w:pStyle w:val="TOC2"/>
        <w:rPr>
          <w:rFonts w:asciiTheme="minorHAnsi" w:eastAsiaTheme="minorEastAsia" w:hAnsiTheme="minorHAnsi" w:cstheme="minorBidi"/>
          <w:szCs w:val="22"/>
        </w:rPr>
      </w:pPr>
      <w:r>
        <w:t>3.5</w:t>
      </w:r>
      <w:r>
        <w:rPr>
          <w:rFonts w:asciiTheme="minorHAnsi" w:eastAsiaTheme="minorEastAsia" w:hAnsiTheme="minorHAnsi" w:cstheme="minorBidi"/>
          <w:szCs w:val="22"/>
        </w:rPr>
        <w:tab/>
      </w:r>
      <w:r>
        <w:t>Vector Bionomics</w:t>
      </w:r>
      <w:r>
        <w:tab/>
      </w:r>
      <w:r>
        <w:fldChar w:fldCharType="begin"/>
      </w:r>
      <w:r>
        <w:instrText xml:space="preserve"> PAGEREF _Toc39612019 \h </w:instrText>
      </w:r>
      <w:r>
        <w:fldChar w:fldCharType="separate"/>
      </w:r>
      <w:r>
        <w:t>18</w:t>
      </w:r>
      <w:r>
        <w:fldChar w:fldCharType="end"/>
      </w:r>
    </w:p>
    <w:p w14:paraId="14370EBF" w14:textId="77777777" w:rsidR="00E62B74" w:rsidRDefault="00E62B74">
      <w:pPr>
        <w:pStyle w:val="TOC3"/>
        <w:rPr>
          <w:rFonts w:asciiTheme="minorHAnsi" w:eastAsiaTheme="minorEastAsia" w:hAnsiTheme="minorHAnsi" w:cstheme="minorBidi"/>
          <w:szCs w:val="22"/>
        </w:rPr>
      </w:pPr>
      <w:r>
        <w:t>3.5.1</w:t>
      </w:r>
      <w:r>
        <w:rPr>
          <w:rFonts w:asciiTheme="minorHAnsi" w:eastAsiaTheme="minorEastAsia" w:hAnsiTheme="minorHAnsi" w:cstheme="minorBidi"/>
          <w:szCs w:val="22"/>
        </w:rPr>
        <w:tab/>
      </w:r>
      <w:r>
        <w:t>Mosquito Species Collected</w:t>
      </w:r>
      <w:r>
        <w:tab/>
      </w:r>
      <w:r>
        <w:fldChar w:fldCharType="begin"/>
      </w:r>
      <w:r>
        <w:instrText xml:space="preserve"> PAGEREF _Toc39612020 \h </w:instrText>
      </w:r>
      <w:r>
        <w:fldChar w:fldCharType="separate"/>
      </w:r>
      <w:r>
        <w:t>18</w:t>
      </w:r>
      <w:r>
        <w:fldChar w:fldCharType="end"/>
      </w:r>
    </w:p>
    <w:p w14:paraId="1F3D5F46" w14:textId="77777777" w:rsidR="00E62B74" w:rsidRDefault="00E62B74">
      <w:pPr>
        <w:pStyle w:val="TOC3"/>
        <w:rPr>
          <w:rFonts w:asciiTheme="minorHAnsi" w:eastAsiaTheme="minorEastAsia" w:hAnsiTheme="minorHAnsi" w:cstheme="minorBidi"/>
          <w:szCs w:val="22"/>
        </w:rPr>
      </w:pPr>
      <w:r>
        <w:t>3.5.2</w:t>
      </w:r>
      <w:r>
        <w:rPr>
          <w:rFonts w:asciiTheme="minorHAnsi" w:eastAsiaTheme="minorEastAsia" w:hAnsiTheme="minorHAnsi" w:cstheme="minorBidi"/>
          <w:szCs w:val="22"/>
        </w:rPr>
        <w:tab/>
      </w:r>
      <w:r>
        <w:t>Mosquito Biting and Resting Habits</w:t>
      </w:r>
      <w:r>
        <w:tab/>
      </w:r>
      <w:r>
        <w:fldChar w:fldCharType="begin"/>
      </w:r>
      <w:r>
        <w:instrText xml:space="preserve"> PAGEREF _Toc39612021 \h </w:instrText>
      </w:r>
      <w:r>
        <w:fldChar w:fldCharType="separate"/>
      </w:r>
      <w:r>
        <w:t>18</w:t>
      </w:r>
      <w:r>
        <w:fldChar w:fldCharType="end"/>
      </w:r>
    </w:p>
    <w:p w14:paraId="107CC884" w14:textId="77777777" w:rsidR="00E62B74" w:rsidRDefault="00E62B74">
      <w:pPr>
        <w:pStyle w:val="TOC3"/>
        <w:rPr>
          <w:rFonts w:asciiTheme="minorHAnsi" w:eastAsiaTheme="minorEastAsia" w:hAnsiTheme="minorHAnsi" w:cstheme="minorBidi"/>
          <w:szCs w:val="22"/>
        </w:rPr>
      </w:pPr>
      <w:r>
        <w:t>3.5.3</w:t>
      </w:r>
      <w:r>
        <w:rPr>
          <w:rFonts w:asciiTheme="minorHAnsi" w:eastAsiaTheme="minorEastAsia" w:hAnsiTheme="minorHAnsi" w:cstheme="minorBidi"/>
          <w:szCs w:val="22"/>
        </w:rPr>
        <w:tab/>
      </w:r>
      <w:r>
        <w:t>Characterization of Water Bodies and Larval Habitats</w:t>
      </w:r>
      <w:r>
        <w:tab/>
      </w:r>
      <w:r>
        <w:fldChar w:fldCharType="begin"/>
      </w:r>
      <w:r>
        <w:instrText xml:space="preserve"> PAGEREF _Toc39612022 \h </w:instrText>
      </w:r>
      <w:r>
        <w:fldChar w:fldCharType="separate"/>
      </w:r>
      <w:r>
        <w:t>19</w:t>
      </w:r>
      <w:r>
        <w:fldChar w:fldCharType="end"/>
      </w:r>
    </w:p>
    <w:p w14:paraId="1E251964" w14:textId="77777777" w:rsidR="00E62B74" w:rsidRDefault="00E62B74">
      <w:pPr>
        <w:pStyle w:val="TOC3"/>
        <w:rPr>
          <w:rFonts w:asciiTheme="minorHAnsi" w:eastAsiaTheme="minorEastAsia" w:hAnsiTheme="minorHAnsi" w:cstheme="minorBidi"/>
          <w:szCs w:val="22"/>
        </w:rPr>
      </w:pPr>
      <w:r>
        <w:t>3.5.4</w:t>
      </w:r>
      <w:r>
        <w:rPr>
          <w:rFonts w:asciiTheme="minorHAnsi" w:eastAsiaTheme="minorEastAsia" w:hAnsiTheme="minorHAnsi" w:cstheme="minorBidi"/>
          <w:szCs w:val="22"/>
        </w:rPr>
        <w:tab/>
      </w:r>
      <w:r>
        <w:t>Residual Efficacy of DDT Used for IRS in Angwa Ward</w:t>
      </w:r>
      <w:r>
        <w:tab/>
      </w:r>
      <w:r>
        <w:fldChar w:fldCharType="begin"/>
      </w:r>
      <w:r>
        <w:instrText xml:space="preserve"> PAGEREF _Toc39612023 \h </w:instrText>
      </w:r>
      <w:r>
        <w:fldChar w:fldCharType="separate"/>
      </w:r>
      <w:r>
        <w:t>19</w:t>
      </w:r>
      <w:r>
        <w:fldChar w:fldCharType="end"/>
      </w:r>
    </w:p>
    <w:p w14:paraId="104BD5F7" w14:textId="77777777" w:rsidR="00E62B74" w:rsidRDefault="00E62B74">
      <w:pPr>
        <w:pStyle w:val="TOC3"/>
        <w:rPr>
          <w:rFonts w:asciiTheme="minorHAnsi" w:eastAsiaTheme="minorEastAsia" w:hAnsiTheme="minorHAnsi" w:cstheme="minorBidi"/>
          <w:szCs w:val="22"/>
        </w:rPr>
      </w:pPr>
      <w:r>
        <w:rPr>
          <w:lang w:eastAsia="en-GB"/>
        </w:rPr>
        <w:t>3.5.5</w:t>
      </w:r>
      <w:r>
        <w:rPr>
          <w:rFonts w:asciiTheme="minorHAnsi" w:eastAsiaTheme="minorEastAsia" w:hAnsiTheme="minorHAnsi" w:cstheme="minorBidi"/>
          <w:szCs w:val="22"/>
        </w:rPr>
        <w:tab/>
      </w:r>
      <w:r>
        <w:rPr>
          <w:lang w:eastAsia="en-GB"/>
        </w:rPr>
        <w:t xml:space="preserve">Efficacy of LLINs </w:t>
      </w:r>
      <w:r>
        <w:t>Against</w:t>
      </w:r>
      <w:r>
        <w:rPr>
          <w:lang w:eastAsia="en-GB"/>
        </w:rPr>
        <w:t xml:space="preserve"> Susceptible </w:t>
      </w:r>
      <w:r w:rsidRPr="00A04BE5">
        <w:rPr>
          <w:i/>
          <w:lang w:eastAsia="en-GB"/>
        </w:rPr>
        <w:t>An. Arabiensis</w:t>
      </w:r>
      <w:r>
        <w:tab/>
      </w:r>
      <w:r>
        <w:fldChar w:fldCharType="begin"/>
      </w:r>
      <w:r>
        <w:instrText xml:space="preserve"> PAGEREF _Toc39612024 \h </w:instrText>
      </w:r>
      <w:r>
        <w:fldChar w:fldCharType="separate"/>
      </w:r>
      <w:r>
        <w:t>19</w:t>
      </w:r>
      <w:r>
        <w:fldChar w:fldCharType="end"/>
      </w:r>
    </w:p>
    <w:p w14:paraId="485C26E4" w14:textId="77777777" w:rsidR="00E62B74" w:rsidRDefault="00E62B74">
      <w:pPr>
        <w:pStyle w:val="TOC1"/>
        <w:rPr>
          <w:rFonts w:asciiTheme="minorHAnsi" w:hAnsiTheme="minorHAnsi"/>
          <w:b w:val="0"/>
          <w:bCs w:val="0"/>
        </w:rPr>
      </w:pPr>
      <w:r w:rsidRPr="00A04BE5">
        <w:rPr>
          <w:rFonts w:eastAsiaTheme="majorEastAsia" w:cstheme="majorBidi"/>
        </w:rPr>
        <w:t>4.</w:t>
      </w:r>
      <w:r>
        <w:rPr>
          <w:rFonts w:asciiTheme="minorHAnsi" w:hAnsiTheme="minorHAnsi"/>
          <w:b w:val="0"/>
          <w:bCs w:val="0"/>
        </w:rPr>
        <w:tab/>
      </w:r>
      <w:r w:rsidRPr="00A04BE5">
        <w:rPr>
          <w:rFonts w:eastAsiaTheme="majorEastAsia" w:cstheme="majorBidi"/>
        </w:rPr>
        <w:t>Results</w:t>
      </w:r>
      <w:r>
        <w:tab/>
      </w:r>
      <w:r>
        <w:fldChar w:fldCharType="begin"/>
      </w:r>
      <w:r>
        <w:instrText xml:space="preserve"> PAGEREF _Toc39612025 \h </w:instrText>
      </w:r>
      <w:r>
        <w:fldChar w:fldCharType="separate"/>
      </w:r>
      <w:r>
        <w:t>21</w:t>
      </w:r>
      <w:r>
        <w:fldChar w:fldCharType="end"/>
      </w:r>
    </w:p>
    <w:p w14:paraId="124CE195" w14:textId="77777777" w:rsidR="00E62B74" w:rsidRDefault="00E62B74">
      <w:pPr>
        <w:pStyle w:val="TOC2"/>
        <w:rPr>
          <w:rFonts w:asciiTheme="minorHAnsi" w:eastAsiaTheme="minorEastAsia" w:hAnsiTheme="minorHAnsi" w:cstheme="minorBidi"/>
          <w:szCs w:val="22"/>
        </w:rPr>
      </w:pPr>
      <w:r>
        <w:t>4.1</w:t>
      </w:r>
      <w:r>
        <w:rPr>
          <w:rFonts w:asciiTheme="minorHAnsi" w:eastAsiaTheme="minorEastAsia" w:hAnsiTheme="minorHAnsi" w:cstheme="minorBidi"/>
          <w:szCs w:val="22"/>
        </w:rPr>
        <w:tab/>
      </w:r>
      <w:r>
        <w:t>Malaria Trends in Angwa Ward, 2012-2017</w:t>
      </w:r>
      <w:r>
        <w:tab/>
      </w:r>
      <w:r>
        <w:fldChar w:fldCharType="begin"/>
      </w:r>
      <w:r>
        <w:instrText xml:space="preserve"> PAGEREF _Toc39612026 \h </w:instrText>
      </w:r>
      <w:r>
        <w:fldChar w:fldCharType="separate"/>
      </w:r>
      <w:r>
        <w:t>21</w:t>
      </w:r>
      <w:r>
        <w:fldChar w:fldCharType="end"/>
      </w:r>
    </w:p>
    <w:p w14:paraId="2A76C20F" w14:textId="77777777" w:rsidR="00E62B74" w:rsidRDefault="00E62B74">
      <w:pPr>
        <w:pStyle w:val="TOC3"/>
        <w:rPr>
          <w:rFonts w:asciiTheme="minorHAnsi" w:eastAsiaTheme="minorEastAsia" w:hAnsiTheme="minorHAnsi" w:cstheme="minorBidi"/>
          <w:szCs w:val="22"/>
        </w:rPr>
      </w:pPr>
      <w:r>
        <w:t>4.1.1</w:t>
      </w:r>
      <w:r>
        <w:rPr>
          <w:rFonts w:asciiTheme="minorHAnsi" w:eastAsiaTheme="minorEastAsia" w:hAnsiTheme="minorHAnsi" w:cstheme="minorBidi"/>
          <w:szCs w:val="22"/>
        </w:rPr>
        <w:tab/>
      </w:r>
      <w:r>
        <w:t>Malaria Incidence</w:t>
      </w:r>
      <w:r>
        <w:tab/>
      </w:r>
      <w:r>
        <w:fldChar w:fldCharType="begin"/>
      </w:r>
      <w:r>
        <w:instrText xml:space="preserve"> PAGEREF _Toc39612027 \h </w:instrText>
      </w:r>
      <w:r>
        <w:fldChar w:fldCharType="separate"/>
      </w:r>
      <w:r>
        <w:t>21</w:t>
      </w:r>
      <w:r>
        <w:fldChar w:fldCharType="end"/>
      </w:r>
    </w:p>
    <w:p w14:paraId="28FF8461" w14:textId="77777777" w:rsidR="00E62B74" w:rsidRDefault="00E62B74">
      <w:pPr>
        <w:pStyle w:val="TOC3"/>
        <w:rPr>
          <w:rFonts w:asciiTheme="minorHAnsi" w:eastAsiaTheme="minorEastAsia" w:hAnsiTheme="minorHAnsi" w:cstheme="minorBidi"/>
          <w:szCs w:val="22"/>
        </w:rPr>
      </w:pPr>
      <w:r>
        <w:t>4.1.2</w:t>
      </w:r>
      <w:r>
        <w:rPr>
          <w:rFonts w:asciiTheme="minorHAnsi" w:eastAsiaTheme="minorEastAsia" w:hAnsiTheme="minorHAnsi" w:cstheme="minorBidi"/>
          <w:szCs w:val="22"/>
        </w:rPr>
        <w:tab/>
      </w:r>
      <w:r>
        <w:t>Contribution of Children under 5 Years of Age to the Malaria Burden in Angwa Ward</w:t>
      </w:r>
      <w:r>
        <w:tab/>
      </w:r>
      <w:r>
        <w:fldChar w:fldCharType="begin"/>
      </w:r>
      <w:r>
        <w:instrText xml:space="preserve"> PAGEREF _Toc39612028 \h </w:instrText>
      </w:r>
      <w:r>
        <w:fldChar w:fldCharType="separate"/>
      </w:r>
      <w:r>
        <w:t>23</w:t>
      </w:r>
      <w:r>
        <w:fldChar w:fldCharType="end"/>
      </w:r>
    </w:p>
    <w:p w14:paraId="6D86494A" w14:textId="77777777" w:rsidR="00E62B74" w:rsidRDefault="00E62B74">
      <w:pPr>
        <w:pStyle w:val="TOC2"/>
        <w:rPr>
          <w:rFonts w:asciiTheme="minorHAnsi" w:eastAsiaTheme="minorEastAsia" w:hAnsiTheme="minorHAnsi" w:cstheme="minorBidi"/>
          <w:szCs w:val="22"/>
        </w:rPr>
      </w:pPr>
      <w:r>
        <w:t>4.2</w:t>
      </w:r>
      <w:r>
        <w:rPr>
          <w:rFonts w:asciiTheme="minorHAnsi" w:eastAsiaTheme="minorEastAsia" w:hAnsiTheme="minorHAnsi" w:cstheme="minorBidi"/>
          <w:szCs w:val="22"/>
        </w:rPr>
        <w:tab/>
      </w:r>
      <w:r>
        <w:t>Socioeconomic and Geographic Context in Angwa Ward</w:t>
      </w:r>
      <w:r>
        <w:tab/>
      </w:r>
      <w:r>
        <w:fldChar w:fldCharType="begin"/>
      </w:r>
      <w:r>
        <w:instrText xml:space="preserve"> PAGEREF _Toc39612029 \h </w:instrText>
      </w:r>
      <w:r>
        <w:fldChar w:fldCharType="separate"/>
      </w:r>
      <w:r>
        <w:t>24</w:t>
      </w:r>
      <w:r>
        <w:fldChar w:fldCharType="end"/>
      </w:r>
    </w:p>
    <w:p w14:paraId="53B683BC" w14:textId="77777777" w:rsidR="00E62B74" w:rsidRDefault="00E62B74">
      <w:pPr>
        <w:pStyle w:val="TOC3"/>
        <w:rPr>
          <w:rFonts w:asciiTheme="minorHAnsi" w:eastAsiaTheme="minorEastAsia" w:hAnsiTheme="minorHAnsi" w:cstheme="minorBidi"/>
          <w:szCs w:val="22"/>
        </w:rPr>
      </w:pPr>
      <w:r>
        <w:t>4.2.1</w:t>
      </w:r>
      <w:r>
        <w:rPr>
          <w:rFonts w:asciiTheme="minorHAnsi" w:eastAsiaTheme="minorEastAsia" w:hAnsiTheme="minorHAnsi" w:cstheme="minorBidi"/>
          <w:szCs w:val="22"/>
        </w:rPr>
        <w:tab/>
      </w:r>
      <w:r>
        <w:t>LQAS Household Survey</w:t>
      </w:r>
      <w:r>
        <w:tab/>
      </w:r>
      <w:r>
        <w:fldChar w:fldCharType="begin"/>
      </w:r>
      <w:r>
        <w:instrText xml:space="preserve"> PAGEREF _Toc39612030 \h </w:instrText>
      </w:r>
      <w:r>
        <w:fldChar w:fldCharType="separate"/>
      </w:r>
      <w:r>
        <w:t>24</w:t>
      </w:r>
      <w:r>
        <w:fldChar w:fldCharType="end"/>
      </w:r>
    </w:p>
    <w:p w14:paraId="1BE893D9" w14:textId="77777777" w:rsidR="00E62B74" w:rsidRDefault="00E62B74">
      <w:pPr>
        <w:pStyle w:val="TOC2"/>
        <w:rPr>
          <w:rFonts w:asciiTheme="minorHAnsi" w:eastAsiaTheme="minorEastAsia" w:hAnsiTheme="minorHAnsi" w:cstheme="minorBidi"/>
          <w:szCs w:val="22"/>
        </w:rPr>
      </w:pPr>
      <w:r>
        <w:t>4.3</w:t>
      </w:r>
      <w:r>
        <w:rPr>
          <w:rFonts w:asciiTheme="minorHAnsi" w:eastAsiaTheme="minorEastAsia" w:hAnsiTheme="minorHAnsi" w:cstheme="minorBidi"/>
          <w:szCs w:val="22"/>
        </w:rPr>
        <w:tab/>
      </w:r>
      <w:r>
        <w:t>Angwa Ward Health Care System</w:t>
      </w:r>
      <w:r>
        <w:tab/>
      </w:r>
      <w:r>
        <w:fldChar w:fldCharType="begin"/>
      </w:r>
      <w:r>
        <w:instrText xml:space="preserve"> PAGEREF _Toc39612031 \h </w:instrText>
      </w:r>
      <w:r>
        <w:fldChar w:fldCharType="separate"/>
      </w:r>
      <w:r>
        <w:t>27</w:t>
      </w:r>
      <w:r>
        <w:fldChar w:fldCharType="end"/>
      </w:r>
    </w:p>
    <w:p w14:paraId="447CA96C" w14:textId="77777777" w:rsidR="00E62B74" w:rsidRDefault="00E62B74">
      <w:pPr>
        <w:pStyle w:val="TOC3"/>
        <w:rPr>
          <w:rFonts w:asciiTheme="minorHAnsi" w:eastAsiaTheme="minorEastAsia" w:hAnsiTheme="minorHAnsi" w:cstheme="minorBidi"/>
          <w:szCs w:val="22"/>
        </w:rPr>
      </w:pPr>
      <w:r>
        <w:t>4.3.1</w:t>
      </w:r>
      <w:r>
        <w:rPr>
          <w:rFonts w:asciiTheme="minorHAnsi" w:eastAsiaTheme="minorEastAsia" w:hAnsiTheme="minorHAnsi" w:cstheme="minorBidi"/>
          <w:szCs w:val="22"/>
        </w:rPr>
        <w:tab/>
      </w:r>
      <w:r>
        <w:t>Malaria Program Funding</w:t>
      </w:r>
      <w:r>
        <w:tab/>
      </w:r>
      <w:r>
        <w:fldChar w:fldCharType="begin"/>
      </w:r>
      <w:r>
        <w:instrText xml:space="preserve"> PAGEREF _Toc39612032 \h </w:instrText>
      </w:r>
      <w:r>
        <w:fldChar w:fldCharType="separate"/>
      </w:r>
      <w:r>
        <w:t>27</w:t>
      </w:r>
      <w:r>
        <w:fldChar w:fldCharType="end"/>
      </w:r>
    </w:p>
    <w:p w14:paraId="7D7C79E9" w14:textId="77777777" w:rsidR="00E62B74" w:rsidRDefault="00E62B74">
      <w:pPr>
        <w:pStyle w:val="TOC3"/>
        <w:rPr>
          <w:rFonts w:asciiTheme="minorHAnsi" w:eastAsiaTheme="minorEastAsia" w:hAnsiTheme="minorHAnsi" w:cstheme="minorBidi"/>
          <w:szCs w:val="22"/>
        </w:rPr>
      </w:pPr>
      <w:r>
        <w:t>4.3.2</w:t>
      </w:r>
      <w:r>
        <w:rPr>
          <w:rFonts w:asciiTheme="minorHAnsi" w:eastAsiaTheme="minorEastAsia" w:hAnsiTheme="minorHAnsi" w:cstheme="minorBidi"/>
          <w:szCs w:val="22"/>
        </w:rPr>
        <w:tab/>
      </w:r>
      <w:r>
        <w:t>Malaria Program Management</w:t>
      </w:r>
      <w:r>
        <w:tab/>
      </w:r>
      <w:r>
        <w:fldChar w:fldCharType="begin"/>
      </w:r>
      <w:r>
        <w:instrText xml:space="preserve"> PAGEREF _Toc39612033 \h </w:instrText>
      </w:r>
      <w:r>
        <w:fldChar w:fldCharType="separate"/>
      </w:r>
      <w:r>
        <w:t>28</w:t>
      </w:r>
      <w:r>
        <w:fldChar w:fldCharType="end"/>
      </w:r>
    </w:p>
    <w:p w14:paraId="2B5DCC24" w14:textId="77777777" w:rsidR="00E62B74" w:rsidRDefault="00E62B74">
      <w:pPr>
        <w:pStyle w:val="TOC3"/>
        <w:rPr>
          <w:rFonts w:asciiTheme="minorHAnsi" w:eastAsiaTheme="minorEastAsia" w:hAnsiTheme="minorHAnsi" w:cstheme="minorBidi"/>
          <w:szCs w:val="22"/>
        </w:rPr>
      </w:pPr>
      <w:r>
        <w:t>4.3.3</w:t>
      </w:r>
      <w:r>
        <w:rPr>
          <w:rFonts w:asciiTheme="minorHAnsi" w:eastAsiaTheme="minorEastAsia" w:hAnsiTheme="minorHAnsi" w:cstheme="minorBidi"/>
          <w:szCs w:val="22"/>
        </w:rPr>
        <w:tab/>
      </w:r>
      <w:r>
        <w:t>Health Workforce</w:t>
      </w:r>
      <w:r>
        <w:tab/>
      </w:r>
      <w:r>
        <w:fldChar w:fldCharType="begin"/>
      </w:r>
      <w:r>
        <w:instrText xml:space="preserve"> PAGEREF _Toc39612034 \h </w:instrText>
      </w:r>
      <w:r>
        <w:fldChar w:fldCharType="separate"/>
      </w:r>
      <w:r>
        <w:t>28</w:t>
      </w:r>
      <w:r>
        <w:fldChar w:fldCharType="end"/>
      </w:r>
    </w:p>
    <w:p w14:paraId="486D5B84" w14:textId="77777777" w:rsidR="00E62B74" w:rsidRDefault="00E62B74">
      <w:pPr>
        <w:pStyle w:val="TOC3"/>
        <w:rPr>
          <w:rFonts w:asciiTheme="minorHAnsi" w:eastAsiaTheme="minorEastAsia" w:hAnsiTheme="minorHAnsi" w:cstheme="minorBidi"/>
          <w:szCs w:val="22"/>
        </w:rPr>
      </w:pPr>
      <w:r>
        <w:t>4.3.4</w:t>
      </w:r>
      <w:r>
        <w:rPr>
          <w:rFonts w:asciiTheme="minorHAnsi" w:eastAsiaTheme="minorEastAsia" w:hAnsiTheme="minorHAnsi" w:cstheme="minorBidi"/>
          <w:szCs w:val="22"/>
        </w:rPr>
        <w:tab/>
      </w:r>
      <w:r>
        <w:t>Health Center Committee</w:t>
      </w:r>
      <w:r>
        <w:tab/>
      </w:r>
      <w:r>
        <w:fldChar w:fldCharType="begin"/>
      </w:r>
      <w:r>
        <w:instrText xml:space="preserve"> PAGEREF _Toc39612035 \h </w:instrText>
      </w:r>
      <w:r>
        <w:fldChar w:fldCharType="separate"/>
      </w:r>
      <w:r>
        <w:t>28</w:t>
      </w:r>
      <w:r>
        <w:fldChar w:fldCharType="end"/>
      </w:r>
    </w:p>
    <w:p w14:paraId="265CBA03" w14:textId="77777777" w:rsidR="00E62B74" w:rsidRDefault="00E62B74">
      <w:pPr>
        <w:pStyle w:val="TOC3"/>
        <w:rPr>
          <w:rFonts w:asciiTheme="minorHAnsi" w:eastAsiaTheme="minorEastAsia" w:hAnsiTheme="minorHAnsi" w:cstheme="minorBidi"/>
          <w:szCs w:val="22"/>
        </w:rPr>
      </w:pPr>
      <w:r>
        <w:t>4.3.5</w:t>
      </w:r>
      <w:r>
        <w:rPr>
          <w:rFonts w:asciiTheme="minorHAnsi" w:eastAsiaTheme="minorEastAsia" w:hAnsiTheme="minorHAnsi" w:cstheme="minorBidi"/>
          <w:szCs w:val="22"/>
        </w:rPr>
        <w:tab/>
      </w:r>
      <w:r>
        <w:t>Supportive Supervision</w:t>
      </w:r>
      <w:r>
        <w:tab/>
      </w:r>
      <w:r>
        <w:fldChar w:fldCharType="begin"/>
      </w:r>
      <w:r>
        <w:instrText xml:space="preserve"> PAGEREF _Toc39612036 \h </w:instrText>
      </w:r>
      <w:r>
        <w:fldChar w:fldCharType="separate"/>
      </w:r>
      <w:r>
        <w:t>28</w:t>
      </w:r>
      <w:r>
        <w:fldChar w:fldCharType="end"/>
      </w:r>
    </w:p>
    <w:p w14:paraId="4E58BD83" w14:textId="77777777" w:rsidR="00E62B74" w:rsidRDefault="00E62B74">
      <w:pPr>
        <w:pStyle w:val="TOC3"/>
        <w:rPr>
          <w:rFonts w:asciiTheme="minorHAnsi" w:eastAsiaTheme="minorEastAsia" w:hAnsiTheme="minorHAnsi" w:cstheme="minorBidi"/>
          <w:szCs w:val="22"/>
        </w:rPr>
      </w:pPr>
      <w:r>
        <w:lastRenderedPageBreak/>
        <w:t>4.3.6</w:t>
      </w:r>
      <w:r>
        <w:rPr>
          <w:rFonts w:asciiTheme="minorHAnsi" w:eastAsiaTheme="minorEastAsia" w:hAnsiTheme="minorHAnsi" w:cstheme="minorBidi"/>
          <w:szCs w:val="22"/>
        </w:rPr>
        <w:tab/>
      </w:r>
      <w:r>
        <w:t>Community Case Management: Training, Supportive Supervision, and Contribution to Malaria Testing and Treatment</w:t>
      </w:r>
      <w:r>
        <w:tab/>
      </w:r>
      <w:r>
        <w:fldChar w:fldCharType="begin"/>
      </w:r>
      <w:r>
        <w:instrText xml:space="preserve"> PAGEREF _Toc39612037 \h </w:instrText>
      </w:r>
      <w:r>
        <w:fldChar w:fldCharType="separate"/>
      </w:r>
      <w:r>
        <w:t>29</w:t>
      </w:r>
      <w:r>
        <w:fldChar w:fldCharType="end"/>
      </w:r>
    </w:p>
    <w:p w14:paraId="3D6B1BD0" w14:textId="77777777" w:rsidR="00E62B74" w:rsidRDefault="00E62B74">
      <w:pPr>
        <w:pStyle w:val="TOC2"/>
        <w:rPr>
          <w:rFonts w:asciiTheme="minorHAnsi" w:eastAsiaTheme="minorEastAsia" w:hAnsiTheme="minorHAnsi" w:cstheme="minorBidi"/>
          <w:szCs w:val="22"/>
        </w:rPr>
      </w:pPr>
      <w:r>
        <w:t>4.4</w:t>
      </w:r>
      <w:r>
        <w:rPr>
          <w:rFonts w:asciiTheme="minorHAnsi" w:eastAsiaTheme="minorEastAsia" w:hAnsiTheme="minorHAnsi" w:cstheme="minorBidi"/>
          <w:szCs w:val="22"/>
        </w:rPr>
        <w:tab/>
      </w:r>
      <w:r>
        <w:t>Current Coverage, Quality, Access, and Use of Malaria Prevention Interventions in Angwa Ward</w:t>
      </w:r>
      <w:r>
        <w:tab/>
      </w:r>
      <w:r>
        <w:fldChar w:fldCharType="begin"/>
      </w:r>
      <w:r>
        <w:instrText xml:space="preserve"> PAGEREF _Toc39612038 \h </w:instrText>
      </w:r>
      <w:r>
        <w:fldChar w:fldCharType="separate"/>
      </w:r>
      <w:r>
        <w:t>31</w:t>
      </w:r>
      <w:r>
        <w:fldChar w:fldCharType="end"/>
      </w:r>
    </w:p>
    <w:p w14:paraId="5116D081" w14:textId="77777777" w:rsidR="00E62B74" w:rsidRDefault="00E62B74">
      <w:pPr>
        <w:pStyle w:val="TOC3"/>
        <w:rPr>
          <w:rFonts w:asciiTheme="minorHAnsi" w:eastAsiaTheme="minorEastAsia" w:hAnsiTheme="minorHAnsi" w:cstheme="minorBidi"/>
          <w:szCs w:val="22"/>
        </w:rPr>
      </w:pPr>
      <w:r>
        <w:t>4.4.1</w:t>
      </w:r>
      <w:r>
        <w:rPr>
          <w:rFonts w:asciiTheme="minorHAnsi" w:eastAsiaTheme="minorEastAsia" w:hAnsiTheme="minorHAnsi" w:cstheme="minorBidi"/>
          <w:szCs w:val="22"/>
        </w:rPr>
        <w:tab/>
      </w:r>
      <w:r>
        <w:t>IPTp Coverage</w:t>
      </w:r>
      <w:r>
        <w:tab/>
      </w:r>
      <w:r>
        <w:fldChar w:fldCharType="begin"/>
      </w:r>
      <w:r>
        <w:instrText xml:space="preserve"> PAGEREF _Toc39612039 \h </w:instrText>
      </w:r>
      <w:r>
        <w:fldChar w:fldCharType="separate"/>
      </w:r>
      <w:r>
        <w:t>31</w:t>
      </w:r>
      <w:r>
        <w:fldChar w:fldCharType="end"/>
      </w:r>
    </w:p>
    <w:p w14:paraId="7349CBD0" w14:textId="77777777" w:rsidR="00E62B74" w:rsidRDefault="00E62B74">
      <w:pPr>
        <w:pStyle w:val="TOC3"/>
        <w:rPr>
          <w:rFonts w:asciiTheme="minorHAnsi" w:eastAsiaTheme="minorEastAsia" w:hAnsiTheme="minorHAnsi" w:cstheme="minorBidi"/>
          <w:szCs w:val="22"/>
        </w:rPr>
      </w:pPr>
      <w:r>
        <w:t>4.4.2</w:t>
      </w:r>
      <w:r>
        <w:rPr>
          <w:rFonts w:asciiTheme="minorHAnsi" w:eastAsiaTheme="minorEastAsia" w:hAnsiTheme="minorHAnsi" w:cstheme="minorBidi"/>
          <w:szCs w:val="22"/>
        </w:rPr>
        <w:tab/>
      </w:r>
      <w:r>
        <w:t>Indoor Residual Spraying</w:t>
      </w:r>
      <w:r>
        <w:tab/>
      </w:r>
      <w:r>
        <w:fldChar w:fldCharType="begin"/>
      </w:r>
      <w:r>
        <w:instrText xml:space="preserve"> PAGEREF _Toc39612040 \h </w:instrText>
      </w:r>
      <w:r>
        <w:fldChar w:fldCharType="separate"/>
      </w:r>
      <w:r>
        <w:t>32</w:t>
      </w:r>
      <w:r>
        <w:fldChar w:fldCharType="end"/>
      </w:r>
    </w:p>
    <w:p w14:paraId="711CDA6E" w14:textId="77777777" w:rsidR="00E62B74" w:rsidRDefault="00E62B74">
      <w:pPr>
        <w:pStyle w:val="TOC3"/>
        <w:rPr>
          <w:rFonts w:asciiTheme="minorHAnsi" w:eastAsiaTheme="minorEastAsia" w:hAnsiTheme="minorHAnsi" w:cstheme="minorBidi"/>
          <w:szCs w:val="22"/>
        </w:rPr>
      </w:pPr>
      <w:r>
        <w:t>4.4.3</w:t>
      </w:r>
      <w:r>
        <w:rPr>
          <w:rFonts w:asciiTheme="minorHAnsi" w:eastAsiaTheme="minorEastAsia" w:hAnsiTheme="minorHAnsi" w:cstheme="minorBidi"/>
          <w:szCs w:val="22"/>
        </w:rPr>
        <w:tab/>
      </w:r>
      <w:r>
        <w:t>LLIN Distribution, Ownership and Usage</w:t>
      </w:r>
      <w:r>
        <w:tab/>
      </w:r>
      <w:r>
        <w:fldChar w:fldCharType="begin"/>
      </w:r>
      <w:r>
        <w:instrText xml:space="preserve"> PAGEREF _Toc39612041 \h </w:instrText>
      </w:r>
      <w:r>
        <w:fldChar w:fldCharType="separate"/>
      </w:r>
      <w:r>
        <w:t>33</w:t>
      </w:r>
      <w:r>
        <w:fldChar w:fldCharType="end"/>
      </w:r>
    </w:p>
    <w:p w14:paraId="7AF48F24" w14:textId="77777777" w:rsidR="00E62B74" w:rsidRDefault="00E62B74">
      <w:pPr>
        <w:pStyle w:val="TOC3"/>
        <w:rPr>
          <w:rFonts w:asciiTheme="minorHAnsi" w:eastAsiaTheme="minorEastAsia" w:hAnsiTheme="minorHAnsi" w:cstheme="minorBidi"/>
          <w:szCs w:val="22"/>
        </w:rPr>
      </w:pPr>
      <w:r>
        <w:t>4.4.4</w:t>
      </w:r>
      <w:r>
        <w:rPr>
          <w:rFonts w:asciiTheme="minorHAnsi" w:eastAsiaTheme="minorEastAsia" w:hAnsiTheme="minorHAnsi" w:cstheme="minorBidi"/>
          <w:szCs w:val="22"/>
        </w:rPr>
        <w:tab/>
      </w:r>
      <w:r>
        <w:t>Entomological Survey Findings</w:t>
      </w:r>
      <w:r>
        <w:tab/>
      </w:r>
      <w:r>
        <w:fldChar w:fldCharType="begin"/>
      </w:r>
      <w:r>
        <w:instrText xml:space="preserve"> PAGEREF _Toc39612042 \h </w:instrText>
      </w:r>
      <w:r>
        <w:fldChar w:fldCharType="separate"/>
      </w:r>
      <w:r>
        <w:t>35</w:t>
      </w:r>
      <w:r>
        <w:fldChar w:fldCharType="end"/>
      </w:r>
    </w:p>
    <w:p w14:paraId="1324488C" w14:textId="77777777" w:rsidR="00E62B74" w:rsidRDefault="00E62B74">
      <w:pPr>
        <w:pStyle w:val="TOC3"/>
        <w:rPr>
          <w:rFonts w:asciiTheme="minorHAnsi" w:eastAsiaTheme="minorEastAsia" w:hAnsiTheme="minorHAnsi" w:cstheme="minorBidi"/>
          <w:szCs w:val="22"/>
        </w:rPr>
      </w:pPr>
      <w:r>
        <w:t>4.4.5</w:t>
      </w:r>
      <w:r>
        <w:rPr>
          <w:rFonts w:asciiTheme="minorHAnsi" w:eastAsiaTheme="minorEastAsia" w:hAnsiTheme="minorHAnsi" w:cstheme="minorBidi"/>
          <w:szCs w:val="22"/>
        </w:rPr>
        <w:tab/>
      </w:r>
      <w:r>
        <w:t>Accessibility of Malaria Case Management</w:t>
      </w:r>
      <w:r>
        <w:tab/>
      </w:r>
      <w:r>
        <w:fldChar w:fldCharType="begin"/>
      </w:r>
      <w:r>
        <w:instrText xml:space="preserve"> PAGEREF _Toc39612043 \h </w:instrText>
      </w:r>
      <w:r>
        <w:fldChar w:fldCharType="separate"/>
      </w:r>
      <w:r>
        <w:t>36</w:t>
      </w:r>
      <w:r>
        <w:fldChar w:fldCharType="end"/>
      </w:r>
    </w:p>
    <w:p w14:paraId="71FFEF0F" w14:textId="77777777" w:rsidR="00E62B74" w:rsidRDefault="00E62B74">
      <w:pPr>
        <w:pStyle w:val="TOC2"/>
        <w:rPr>
          <w:rFonts w:asciiTheme="minorHAnsi" w:eastAsiaTheme="minorEastAsia" w:hAnsiTheme="minorHAnsi" w:cstheme="minorBidi"/>
          <w:szCs w:val="22"/>
        </w:rPr>
      </w:pPr>
      <w:r>
        <w:t>4.5</w:t>
      </w:r>
      <w:r>
        <w:rPr>
          <w:rFonts w:asciiTheme="minorHAnsi" w:eastAsiaTheme="minorEastAsia" w:hAnsiTheme="minorHAnsi" w:cstheme="minorBidi"/>
          <w:szCs w:val="22"/>
        </w:rPr>
        <w:tab/>
      </w:r>
      <w:r>
        <w:t>Knowledge, Attitudes, Practices, and Perceptions of Malaria and Malaria Risk</w:t>
      </w:r>
      <w:r>
        <w:tab/>
      </w:r>
      <w:r>
        <w:fldChar w:fldCharType="begin"/>
      </w:r>
      <w:r>
        <w:instrText xml:space="preserve"> PAGEREF _Toc39612044 \h </w:instrText>
      </w:r>
      <w:r>
        <w:fldChar w:fldCharType="separate"/>
      </w:r>
      <w:r>
        <w:t>38</w:t>
      </w:r>
      <w:r>
        <w:fldChar w:fldCharType="end"/>
      </w:r>
    </w:p>
    <w:p w14:paraId="0283083E" w14:textId="77777777" w:rsidR="00E62B74" w:rsidRDefault="00E62B74">
      <w:pPr>
        <w:pStyle w:val="TOC3"/>
        <w:rPr>
          <w:rFonts w:asciiTheme="minorHAnsi" w:eastAsiaTheme="minorEastAsia" w:hAnsiTheme="minorHAnsi" w:cstheme="minorBidi"/>
          <w:szCs w:val="22"/>
        </w:rPr>
      </w:pPr>
      <w:r>
        <w:t>4.5.1</w:t>
      </w:r>
      <w:r>
        <w:rPr>
          <w:rFonts w:asciiTheme="minorHAnsi" w:eastAsiaTheme="minorEastAsia" w:hAnsiTheme="minorHAnsi" w:cstheme="minorBidi"/>
          <w:szCs w:val="22"/>
        </w:rPr>
        <w:tab/>
      </w:r>
      <w:r>
        <w:t>LQAS Household Survey</w:t>
      </w:r>
      <w:r>
        <w:tab/>
      </w:r>
      <w:r>
        <w:fldChar w:fldCharType="begin"/>
      </w:r>
      <w:r>
        <w:instrText xml:space="preserve"> PAGEREF _Toc39612045 \h </w:instrText>
      </w:r>
      <w:r>
        <w:fldChar w:fldCharType="separate"/>
      </w:r>
      <w:r>
        <w:t>38</w:t>
      </w:r>
      <w:r>
        <w:fldChar w:fldCharType="end"/>
      </w:r>
    </w:p>
    <w:p w14:paraId="77DFD450" w14:textId="77777777" w:rsidR="00E62B74" w:rsidRDefault="00E62B74">
      <w:pPr>
        <w:pStyle w:val="TOC3"/>
        <w:rPr>
          <w:rFonts w:asciiTheme="minorHAnsi" w:eastAsiaTheme="minorEastAsia" w:hAnsiTheme="minorHAnsi" w:cstheme="minorBidi"/>
          <w:szCs w:val="22"/>
        </w:rPr>
      </w:pPr>
      <w:r>
        <w:t>4.5.2</w:t>
      </w:r>
      <w:r>
        <w:rPr>
          <w:rFonts w:asciiTheme="minorHAnsi" w:eastAsiaTheme="minorEastAsia" w:hAnsiTheme="minorHAnsi" w:cstheme="minorBidi"/>
          <w:szCs w:val="22"/>
        </w:rPr>
        <w:tab/>
      </w:r>
      <w:r>
        <w:t>Focus Group Discussions</w:t>
      </w:r>
      <w:r>
        <w:tab/>
      </w:r>
      <w:r>
        <w:fldChar w:fldCharType="begin"/>
      </w:r>
      <w:r>
        <w:instrText xml:space="preserve"> PAGEREF _Toc39612046 \h </w:instrText>
      </w:r>
      <w:r>
        <w:fldChar w:fldCharType="separate"/>
      </w:r>
      <w:r>
        <w:t>39</w:t>
      </w:r>
      <w:r>
        <w:fldChar w:fldCharType="end"/>
      </w:r>
    </w:p>
    <w:p w14:paraId="60E0FE32" w14:textId="77777777" w:rsidR="00E62B74" w:rsidRDefault="00E62B74">
      <w:pPr>
        <w:pStyle w:val="TOC2"/>
        <w:rPr>
          <w:rFonts w:asciiTheme="minorHAnsi" w:eastAsiaTheme="minorEastAsia" w:hAnsiTheme="minorHAnsi" w:cstheme="minorBidi"/>
          <w:szCs w:val="22"/>
        </w:rPr>
      </w:pPr>
      <w:r>
        <w:t>4.6</w:t>
      </w:r>
      <w:r>
        <w:rPr>
          <w:rFonts w:asciiTheme="minorHAnsi" w:eastAsiaTheme="minorEastAsia" w:hAnsiTheme="minorHAnsi" w:cstheme="minorBidi"/>
          <w:szCs w:val="22"/>
        </w:rPr>
        <w:tab/>
      </w:r>
      <w:r>
        <w:t>Type, quantity, and timing of outdoor activities in Angwa</w:t>
      </w:r>
      <w:r>
        <w:tab/>
      </w:r>
      <w:r>
        <w:fldChar w:fldCharType="begin"/>
      </w:r>
      <w:r>
        <w:instrText xml:space="preserve"> PAGEREF _Toc39612047 \h </w:instrText>
      </w:r>
      <w:r>
        <w:fldChar w:fldCharType="separate"/>
      </w:r>
      <w:r>
        <w:t>40</w:t>
      </w:r>
      <w:r>
        <w:fldChar w:fldCharType="end"/>
      </w:r>
    </w:p>
    <w:p w14:paraId="32849BC2" w14:textId="77777777" w:rsidR="00E62B74" w:rsidRDefault="00E62B74">
      <w:pPr>
        <w:pStyle w:val="TOC3"/>
        <w:rPr>
          <w:rFonts w:asciiTheme="minorHAnsi" w:eastAsiaTheme="minorEastAsia" w:hAnsiTheme="minorHAnsi" w:cstheme="minorBidi"/>
          <w:szCs w:val="22"/>
        </w:rPr>
      </w:pPr>
      <w:r>
        <w:t>4.6.1</w:t>
      </w:r>
      <w:r>
        <w:rPr>
          <w:rFonts w:asciiTheme="minorHAnsi" w:eastAsiaTheme="minorEastAsia" w:hAnsiTheme="minorHAnsi" w:cstheme="minorBidi"/>
          <w:szCs w:val="22"/>
        </w:rPr>
        <w:tab/>
      </w:r>
      <w:r>
        <w:t>LQAS Household Survey</w:t>
      </w:r>
      <w:r>
        <w:tab/>
      </w:r>
      <w:r>
        <w:fldChar w:fldCharType="begin"/>
      </w:r>
      <w:r>
        <w:instrText xml:space="preserve"> PAGEREF _Toc39612048 \h </w:instrText>
      </w:r>
      <w:r>
        <w:fldChar w:fldCharType="separate"/>
      </w:r>
      <w:r>
        <w:t>40</w:t>
      </w:r>
      <w:r>
        <w:fldChar w:fldCharType="end"/>
      </w:r>
    </w:p>
    <w:p w14:paraId="245821EB" w14:textId="77777777" w:rsidR="00E62B74" w:rsidRDefault="00E62B74">
      <w:pPr>
        <w:pStyle w:val="TOC3"/>
        <w:rPr>
          <w:rFonts w:asciiTheme="minorHAnsi" w:eastAsiaTheme="minorEastAsia" w:hAnsiTheme="minorHAnsi" w:cstheme="minorBidi"/>
          <w:szCs w:val="22"/>
        </w:rPr>
      </w:pPr>
      <w:r>
        <w:t>4.6.2</w:t>
      </w:r>
      <w:r>
        <w:rPr>
          <w:rFonts w:asciiTheme="minorHAnsi" w:eastAsiaTheme="minorEastAsia" w:hAnsiTheme="minorHAnsi" w:cstheme="minorBidi"/>
          <w:szCs w:val="22"/>
        </w:rPr>
        <w:tab/>
      </w:r>
      <w:r>
        <w:t>Focus group discussions related to nighttime outdoor activities</w:t>
      </w:r>
      <w:r>
        <w:tab/>
      </w:r>
      <w:r>
        <w:fldChar w:fldCharType="begin"/>
      </w:r>
      <w:r>
        <w:instrText xml:space="preserve"> PAGEREF _Toc39612049 \h </w:instrText>
      </w:r>
      <w:r>
        <w:fldChar w:fldCharType="separate"/>
      </w:r>
      <w:r>
        <w:t>43</w:t>
      </w:r>
      <w:r>
        <w:fldChar w:fldCharType="end"/>
      </w:r>
    </w:p>
    <w:p w14:paraId="6419EFF0" w14:textId="77777777" w:rsidR="00E62B74" w:rsidRDefault="00E62B74">
      <w:pPr>
        <w:pStyle w:val="TOC3"/>
        <w:rPr>
          <w:rFonts w:asciiTheme="minorHAnsi" w:eastAsiaTheme="minorEastAsia" w:hAnsiTheme="minorHAnsi" w:cstheme="minorBidi"/>
          <w:szCs w:val="22"/>
        </w:rPr>
      </w:pPr>
      <w:r>
        <w:t>4.6.3</w:t>
      </w:r>
      <w:r>
        <w:rPr>
          <w:rFonts w:asciiTheme="minorHAnsi" w:eastAsiaTheme="minorEastAsia" w:hAnsiTheme="minorHAnsi" w:cstheme="minorBidi"/>
          <w:szCs w:val="22"/>
        </w:rPr>
        <w:tab/>
      </w:r>
      <w:r>
        <w:t>Key informant interviews</w:t>
      </w:r>
      <w:r>
        <w:tab/>
      </w:r>
      <w:r>
        <w:fldChar w:fldCharType="begin"/>
      </w:r>
      <w:r>
        <w:instrText xml:space="preserve"> PAGEREF _Toc39612050 \h </w:instrText>
      </w:r>
      <w:r>
        <w:fldChar w:fldCharType="separate"/>
      </w:r>
      <w:r>
        <w:t>43</w:t>
      </w:r>
      <w:r>
        <w:fldChar w:fldCharType="end"/>
      </w:r>
    </w:p>
    <w:p w14:paraId="5216B389" w14:textId="77777777" w:rsidR="00E62B74" w:rsidRDefault="00E62B74">
      <w:pPr>
        <w:pStyle w:val="TOC2"/>
        <w:rPr>
          <w:rFonts w:asciiTheme="minorHAnsi" w:eastAsiaTheme="minorEastAsia" w:hAnsiTheme="minorHAnsi" w:cstheme="minorBidi"/>
          <w:szCs w:val="22"/>
        </w:rPr>
      </w:pPr>
      <w:r>
        <w:t>4.7</w:t>
      </w:r>
      <w:r>
        <w:rPr>
          <w:rFonts w:asciiTheme="minorHAnsi" w:eastAsiaTheme="minorEastAsia" w:hAnsiTheme="minorHAnsi" w:cstheme="minorBidi"/>
          <w:szCs w:val="22"/>
        </w:rPr>
        <w:tab/>
      </w:r>
      <w:r>
        <w:t>Malaria vector bionomics in Angwa Ward</w:t>
      </w:r>
      <w:r>
        <w:tab/>
      </w:r>
      <w:r>
        <w:fldChar w:fldCharType="begin"/>
      </w:r>
      <w:r>
        <w:instrText xml:space="preserve"> PAGEREF _Toc39612051 \h </w:instrText>
      </w:r>
      <w:r>
        <w:fldChar w:fldCharType="separate"/>
      </w:r>
      <w:r>
        <w:t>43</w:t>
      </w:r>
      <w:r>
        <w:fldChar w:fldCharType="end"/>
      </w:r>
    </w:p>
    <w:p w14:paraId="4BF27772" w14:textId="77777777" w:rsidR="00E62B74" w:rsidRDefault="00E62B74">
      <w:pPr>
        <w:pStyle w:val="TOC3"/>
        <w:rPr>
          <w:rFonts w:asciiTheme="minorHAnsi" w:eastAsiaTheme="minorEastAsia" w:hAnsiTheme="minorHAnsi" w:cstheme="minorBidi"/>
          <w:szCs w:val="22"/>
        </w:rPr>
      </w:pPr>
      <w:r>
        <w:t>4.7.1</w:t>
      </w:r>
      <w:r>
        <w:rPr>
          <w:rFonts w:asciiTheme="minorHAnsi" w:eastAsiaTheme="minorEastAsia" w:hAnsiTheme="minorHAnsi" w:cstheme="minorBidi"/>
          <w:szCs w:val="22"/>
        </w:rPr>
        <w:tab/>
      </w:r>
      <w:r>
        <w:t>Mosquito species collected</w:t>
      </w:r>
      <w:r>
        <w:tab/>
      </w:r>
      <w:r>
        <w:fldChar w:fldCharType="begin"/>
      </w:r>
      <w:r>
        <w:instrText xml:space="preserve"> PAGEREF _Toc39612052 \h </w:instrText>
      </w:r>
      <w:r>
        <w:fldChar w:fldCharType="separate"/>
      </w:r>
      <w:r>
        <w:t>43</w:t>
      </w:r>
      <w:r>
        <w:fldChar w:fldCharType="end"/>
      </w:r>
    </w:p>
    <w:p w14:paraId="2FDD20BD" w14:textId="77777777" w:rsidR="00E62B74" w:rsidRDefault="00E62B74">
      <w:pPr>
        <w:pStyle w:val="TOC3"/>
        <w:rPr>
          <w:rFonts w:asciiTheme="minorHAnsi" w:eastAsiaTheme="minorEastAsia" w:hAnsiTheme="minorHAnsi" w:cstheme="minorBidi"/>
          <w:szCs w:val="22"/>
        </w:rPr>
      </w:pPr>
      <w:r>
        <w:t>4.7.2</w:t>
      </w:r>
      <w:r>
        <w:rPr>
          <w:rFonts w:asciiTheme="minorHAnsi" w:eastAsiaTheme="minorEastAsia" w:hAnsiTheme="minorHAnsi" w:cstheme="minorBidi"/>
          <w:szCs w:val="22"/>
        </w:rPr>
        <w:tab/>
      </w:r>
      <w:r>
        <w:t>Mosquito biting and resting habits</w:t>
      </w:r>
      <w:r>
        <w:tab/>
      </w:r>
      <w:r>
        <w:fldChar w:fldCharType="begin"/>
      </w:r>
      <w:r>
        <w:instrText xml:space="preserve"> PAGEREF _Toc39612053 \h </w:instrText>
      </w:r>
      <w:r>
        <w:fldChar w:fldCharType="separate"/>
      </w:r>
      <w:r>
        <w:t>46</w:t>
      </w:r>
      <w:r>
        <w:fldChar w:fldCharType="end"/>
      </w:r>
    </w:p>
    <w:p w14:paraId="513DC1B5" w14:textId="77777777" w:rsidR="00E62B74" w:rsidRDefault="00E62B74">
      <w:pPr>
        <w:pStyle w:val="TOC3"/>
        <w:rPr>
          <w:rFonts w:asciiTheme="minorHAnsi" w:eastAsiaTheme="minorEastAsia" w:hAnsiTheme="minorHAnsi" w:cstheme="minorBidi"/>
          <w:szCs w:val="22"/>
        </w:rPr>
      </w:pPr>
      <w:r>
        <w:t>4.7.3</w:t>
      </w:r>
      <w:r>
        <w:rPr>
          <w:rFonts w:asciiTheme="minorHAnsi" w:eastAsiaTheme="minorEastAsia" w:hAnsiTheme="minorHAnsi" w:cstheme="minorBidi"/>
          <w:szCs w:val="22"/>
        </w:rPr>
        <w:tab/>
      </w:r>
      <w:r>
        <w:t>Characterization of water bodies and larval habitats</w:t>
      </w:r>
      <w:r>
        <w:tab/>
      </w:r>
      <w:r>
        <w:fldChar w:fldCharType="begin"/>
      </w:r>
      <w:r>
        <w:instrText xml:space="preserve"> PAGEREF _Toc39612054 \h </w:instrText>
      </w:r>
      <w:r>
        <w:fldChar w:fldCharType="separate"/>
      </w:r>
      <w:r>
        <w:t>49</w:t>
      </w:r>
      <w:r>
        <w:fldChar w:fldCharType="end"/>
      </w:r>
    </w:p>
    <w:p w14:paraId="493D2ECB" w14:textId="77777777" w:rsidR="00E62B74" w:rsidRDefault="00E62B74">
      <w:pPr>
        <w:pStyle w:val="TOC3"/>
        <w:rPr>
          <w:rFonts w:asciiTheme="minorHAnsi" w:eastAsiaTheme="minorEastAsia" w:hAnsiTheme="minorHAnsi" w:cstheme="minorBidi"/>
          <w:szCs w:val="22"/>
        </w:rPr>
      </w:pPr>
      <w:r>
        <w:t>4.7.4</w:t>
      </w:r>
      <w:r>
        <w:rPr>
          <w:rFonts w:asciiTheme="minorHAnsi" w:eastAsiaTheme="minorEastAsia" w:hAnsiTheme="minorHAnsi" w:cstheme="minorBidi"/>
          <w:szCs w:val="22"/>
        </w:rPr>
        <w:tab/>
      </w:r>
      <w:r>
        <w:t>Residual efficacy of DDT used for IRS in Angwa Ward</w:t>
      </w:r>
      <w:r>
        <w:tab/>
      </w:r>
      <w:r>
        <w:fldChar w:fldCharType="begin"/>
      </w:r>
      <w:r>
        <w:instrText xml:space="preserve"> PAGEREF _Toc39612055 \h </w:instrText>
      </w:r>
      <w:r>
        <w:fldChar w:fldCharType="separate"/>
      </w:r>
      <w:r>
        <w:t>51</w:t>
      </w:r>
      <w:r>
        <w:fldChar w:fldCharType="end"/>
      </w:r>
    </w:p>
    <w:p w14:paraId="4B390D1E" w14:textId="77777777" w:rsidR="00E62B74" w:rsidRDefault="00E62B74">
      <w:pPr>
        <w:pStyle w:val="TOC3"/>
        <w:rPr>
          <w:rFonts w:asciiTheme="minorHAnsi" w:eastAsiaTheme="minorEastAsia" w:hAnsiTheme="minorHAnsi" w:cstheme="minorBidi"/>
          <w:szCs w:val="22"/>
        </w:rPr>
      </w:pPr>
      <w:r w:rsidRPr="00A04BE5">
        <w:rPr>
          <w:b/>
        </w:rPr>
        <w:t>4.7.5</w:t>
      </w:r>
      <w:r>
        <w:rPr>
          <w:rFonts w:asciiTheme="minorHAnsi" w:eastAsiaTheme="minorEastAsia" w:hAnsiTheme="minorHAnsi" w:cstheme="minorBidi"/>
          <w:szCs w:val="22"/>
        </w:rPr>
        <w:tab/>
      </w:r>
      <w:r>
        <w:rPr>
          <w:lang w:eastAsia="en-GB"/>
        </w:rPr>
        <w:t xml:space="preserve">Efficacy of LLINs against susceptible </w:t>
      </w:r>
      <w:r w:rsidRPr="00A04BE5">
        <w:rPr>
          <w:i/>
          <w:lang w:eastAsia="en-GB"/>
        </w:rPr>
        <w:t>An. arabiensis</w:t>
      </w:r>
      <w:r>
        <w:tab/>
      </w:r>
      <w:r>
        <w:fldChar w:fldCharType="begin"/>
      </w:r>
      <w:r>
        <w:instrText xml:space="preserve"> PAGEREF _Toc39612056 \h </w:instrText>
      </w:r>
      <w:r>
        <w:fldChar w:fldCharType="separate"/>
      </w:r>
      <w:r>
        <w:t>55</w:t>
      </w:r>
      <w:r>
        <w:fldChar w:fldCharType="end"/>
      </w:r>
    </w:p>
    <w:p w14:paraId="66B91CE6" w14:textId="77777777" w:rsidR="00E62B74" w:rsidRDefault="00E62B74">
      <w:pPr>
        <w:pStyle w:val="TOC1"/>
        <w:rPr>
          <w:rFonts w:asciiTheme="minorHAnsi" w:hAnsiTheme="minorHAnsi"/>
          <w:b w:val="0"/>
          <w:bCs w:val="0"/>
        </w:rPr>
      </w:pPr>
      <w:r w:rsidRPr="00A04BE5">
        <w:rPr>
          <w:rFonts w:eastAsiaTheme="majorEastAsia" w:cstheme="majorBidi"/>
        </w:rPr>
        <w:t>5.</w:t>
      </w:r>
      <w:r>
        <w:rPr>
          <w:rFonts w:asciiTheme="minorHAnsi" w:hAnsiTheme="minorHAnsi"/>
          <w:b w:val="0"/>
          <w:bCs w:val="0"/>
        </w:rPr>
        <w:tab/>
      </w:r>
      <w:r w:rsidRPr="00A04BE5">
        <w:rPr>
          <w:rFonts w:eastAsiaTheme="majorEastAsia" w:cstheme="majorBidi"/>
        </w:rPr>
        <w:t>Discussion</w:t>
      </w:r>
      <w:r>
        <w:tab/>
      </w:r>
      <w:r>
        <w:fldChar w:fldCharType="begin"/>
      </w:r>
      <w:r>
        <w:instrText xml:space="preserve"> PAGEREF _Toc39612057 \h </w:instrText>
      </w:r>
      <w:r>
        <w:fldChar w:fldCharType="separate"/>
      </w:r>
      <w:r>
        <w:t>65</w:t>
      </w:r>
      <w:r>
        <w:fldChar w:fldCharType="end"/>
      </w:r>
    </w:p>
    <w:p w14:paraId="66969E0F" w14:textId="77777777" w:rsidR="00E62B74" w:rsidRDefault="00E62B74">
      <w:pPr>
        <w:pStyle w:val="TOC1"/>
        <w:rPr>
          <w:rFonts w:asciiTheme="minorHAnsi" w:hAnsiTheme="minorHAnsi"/>
          <w:b w:val="0"/>
          <w:bCs w:val="0"/>
        </w:rPr>
      </w:pPr>
      <w:r w:rsidRPr="00A04BE5">
        <w:rPr>
          <w:rFonts w:eastAsiaTheme="majorEastAsia" w:cstheme="majorBidi"/>
        </w:rPr>
        <w:t>6.</w:t>
      </w:r>
      <w:r>
        <w:rPr>
          <w:rFonts w:asciiTheme="minorHAnsi" w:hAnsiTheme="minorHAnsi"/>
          <w:b w:val="0"/>
          <w:bCs w:val="0"/>
        </w:rPr>
        <w:tab/>
      </w:r>
      <w:r w:rsidRPr="00A04BE5">
        <w:rPr>
          <w:rFonts w:eastAsiaTheme="majorEastAsia" w:cstheme="majorBidi"/>
        </w:rPr>
        <w:t>Conclusions</w:t>
      </w:r>
      <w:r>
        <w:tab/>
      </w:r>
      <w:r>
        <w:fldChar w:fldCharType="begin"/>
      </w:r>
      <w:r>
        <w:instrText xml:space="preserve"> PAGEREF _Toc39612058 \h </w:instrText>
      </w:r>
      <w:r>
        <w:fldChar w:fldCharType="separate"/>
      </w:r>
      <w:r>
        <w:t>71</w:t>
      </w:r>
      <w:r>
        <w:fldChar w:fldCharType="end"/>
      </w:r>
    </w:p>
    <w:p w14:paraId="3B3AA4FA" w14:textId="77777777" w:rsidR="00E62B74" w:rsidRDefault="00E62B74">
      <w:pPr>
        <w:pStyle w:val="TOC1"/>
        <w:rPr>
          <w:rFonts w:asciiTheme="minorHAnsi" w:hAnsiTheme="minorHAnsi"/>
          <w:b w:val="0"/>
          <w:bCs w:val="0"/>
        </w:rPr>
      </w:pPr>
      <w:r w:rsidRPr="00A04BE5">
        <w:rPr>
          <w:rFonts w:eastAsiaTheme="majorEastAsia" w:cstheme="majorBidi"/>
        </w:rPr>
        <w:t>7.</w:t>
      </w:r>
      <w:r>
        <w:rPr>
          <w:rFonts w:asciiTheme="minorHAnsi" w:hAnsiTheme="minorHAnsi"/>
          <w:b w:val="0"/>
          <w:bCs w:val="0"/>
        </w:rPr>
        <w:tab/>
      </w:r>
      <w:r w:rsidRPr="00A04BE5">
        <w:rPr>
          <w:rFonts w:eastAsiaTheme="majorEastAsia" w:cstheme="majorBidi"/>
        </w:rPr>
        <w:t>Recommendations</w:t>
      </w:r>
      <w:r>
        <w:tab/>
      </w:r>
      <w:r>
        <w:fldChar w:fldCharType="begin"/>
      </w:r>
      <w:r>
        <w:instrText xml:space="preserve"> PAGEREF _Toc39612059 \h </w:instrText>
      </w:r>
      <w:r>
        <w:fldChar w:fldCharType="separate"/>
      </w:r>
      <w:r>
        <w:t>73</w:t>
      </w:r>
      <w:r>
        <w:fldChar w:fldCharType="end"/>
      </w:r>
    </w:p>
    <w:p w14:paraId="53D7EA81" w14:textId="77777777" w:rsidR="00E62B74" w:rsidRDefault="00E62B74">
      <w:pPr>
        <w:pStyle w:val="TOC1"/>
        <w:rPr>
          <w:rFonts w:asciiTheme="minorHAnsi" w:hAnsiTheme="minorHAnsi"/>
          <w:b w:val="0"/>
          <w:bCs w:val="0"/>
        </w:rPr>
      </w:pPr>
      <w:r w:rsidRPr="00A04BE5">
        <w:rPr>
          <w:rFonts w:eastAsiaTheme="majorEastAsia" w:cstheme="majorBidi"/>
        </w:rPr>
        <w:t>8.</w:t>
      </w:r>
      <w:r>
        <w:rPr>
          <w:rFonts w:asciiTheme="minorHAnsi" w:hAnsiTheme="minorHAnsi"/>
          <w:b w:val="0"/>
          <w:bCs w:val="0"/>
        </w:rPr>
        <w:tab/>
      </w:r>
      <w:r w:rsidRPr="00A04BE5">
        <w:rPr>
          <w:rFonts w:eastAsiaTheme="majorEastAsia" w:cstheme="majorBidi"/>
        </w:rPr>
        <w:t>References</w:t>
      </w:r>
      <w:r>
        <w:tab/>
      </w:r>
      <w:r>
        <w:fldChar w:fldCharType="begin"/>
      </w:r>
      <w:r>
        <w:instrText xml:space="preserve"> PAGEREF _Toc39612060 \h </w:instrText>
      </w:r>
      <w:r>
        <w:fldChar w:fldCharType="separate"/>
      </w:r>
      <w:r>
        <w:t>77</w:t>
      </w:r>
      <w:r>
        <w:fldChar w:fldCharType="end"/>
      </w:r>
    </w:p>
    <w:p w14:paraId="1D4C2EFB" w14:textId="77777777" w:rsidR="00E62B74" w:rsidRDefault="00E62B74">
      <w:pPr>
        <w:pStyle w:val="TOC1"/>
        <w:rPr>
          <w:rFonts w:asciiTheme="minorHAnsi" w:hAnsiTheme="minorHAnsi"/>
          <w:b w:val="0"/>
          <w:bCs w:val="0"/>
        </w:rPr>
      </w:pPr>
      <w:r w:rsidRPr="00A04BE5">
        <w:rPr>
          <w:rFonts w:eastAsiaTheme="majorEastAsia" w:cstheme="majorBidi"/>
        </w:rPr>
        <w:t>Annex 1:</w:t>
      </w:r>
      <w:r>
        <w:tab/>
      </w:r>
      <w:r>
        <w:fldChar w:fldCharType="begin"/>
      </w:r>
      <w:r>
        <w:instrText xml:space="preserve"> PAGEREF _Toc39612061 \h </w:instrText>
      </w:r>
      <w:r>
        <w:fldChar w:fldCharType="separate"/>
      </w:r>
      <w:r>
        <w:t>79</w:t>
      </w:r>
      <w:r>
        <w:fldChar w:fldCharType="end"/>
      </w:r>
    </w:p>
    <w:p w14:paraId="74544915" w14:textId="531AC9FD" w:rsidR="00232B30" w:rsidRDefault="00524AFC" w:rsidP="00842B49">
      <w:pPr>
        <w:pStyle w:val="1-DocText"/>
      </w:pPr>
      <w:r w:rsidRPr="00627061">
        <w:fldChar w:fldCharType="end"/>
      </w:r>
      <w:bookmarkStart w:id="3" w:name="_Toc420106742"/>
    </w:p>
    <w:p w14:paraId="5C72C8C2" w14:textId="3F82E5F5" w:rsidR="00400A07" w:rsidRDefault="008F249E" w:rsidP="00842B49">
      <w:pPr>
        <w:pStyle w:val="1-DocText"/>
      </w:pPr>
      <w:r>
        <w:rPr>
          <w:rFonts w:ascii="Gill Sans" w:hAnsi="Gill Sans"/>
          <w:snapToGrid/>
          <w:lang w:val="en-US"/>
        </w:rPr>
        <w:fldChar w:fldCharType="begin"/>
      </w:r>
      <w:r>
        <w:rPr>
          <w:rFonts w:ascii="Gill Sans" w:hAnsi="Gill Sans"/>
          <w:snapToGrid/>
          <w:lang w:val="en-US"/>
        </w:rPr>
        <w:instrText xml:space="preserve"> TOC \h \z \c "Table" </w:instrText>
      </w:r>
      <w:r>
        <w:rPr>
          <w:rFonts w:ascii="Gill Sans" w:hAnsi="Gill Sans"/>
          <w:snapToGrid/>
          <w:lang w:val="en-US"/>
        </w:rPr>
        <w:fldChar w:fldCharType="end"/>
      </w:r>
    </w:p>
    <w:p w14:paraId="298ABDB2" w14:textId="035D6B57" w:rsidR="000D303A" w:rsidRPr="008A7C92" w:rsidRDefault="008E5DAF" w:rsidP="00AC0DEB">
      <w:pPr>
        <w:pStyle w:val="ContentsTitle"/>
        <w:pBdr>
          <w:bottom w:val="single" w:sz="2" w:space="0" w:color="002A6C"/>
        </w:pBdr>
      </w:pPr>
      <w:r>
        <w:rPr>
          <w:sz w:val="20"/>
          <w:lang w:val="fr-FR"/>
        </w:rPr>
        <w:br w:type="page"/>
      </w:r>
      <w:bookmarkStart w:id="4" w:name="_Toc498365757"/>
      <w:bookmarkStart w:id="5" w:name="_Toc39612004"/>
      <w:r w:rsidR="000D303A" w:rsidRPr="008A7C92">
        <w:lastRenderedPageBreak/>
        <w:t>Abbreviations and Acronyms</w:t>
      </w:r>
      <w:bookmarkEnd w:id="4"/>
      <w:bookmarkEnd w:id="5"/>
    </w:p>
    <w:p w14:paraId="0D149721" w14:textId="336313B9" w:rsidR="0018498F" w:rsidRDefault="0018498F" w:rsidP="0018498F">
      <w:pPr>
        <w:pStyle w:val="1-DocText"/>
      </w:pPr>
      <w:r w:rsidRPr="0018498F">
        <w:rPr>
          <w:b/>
        </w:rPr>
        <w:t>ACT</w:t>
      </w:r>
      <w:r>
        <w:tab/>
        <w:t>Artemisinin-based combination therapy</w:t>
      </w:r>
    </w:p>
    <w:p w14:paraId="69F691D8" w14:textId="7AF864B0" w:rsidR="0018498F" w:rsidRDefault="0018498F" w:rsidP="0018498F">
      <w:pPr>
        <w:pStyle w:val="1-DocText"/>
      </w:pPr>
      <w:r w:rsidRPr="0018498F">
        <w:rPr>
          <w:b/>
        </w:rPr>
        <w:t>ANC</w:t>
      </w:r>
      <w:r>
        <w:tab/>
        <w:t>Antenatal care</w:t>
      </w:r>
    </w:p>
    <w:p w14:paraId="334608E6" w14:textId="263BB4E4" w:rsidR="0018498F" w:rsidRDefault="0018498F" w:rsidP="0018498F">
      <w:pPr>
        <w:pStyle w:val="1-DocText"/>
      </w:pPr>
      <w:r w:rsidRPr="0018498F">
        <w:rPr>
          <w:b/>
        </w:rPr>
        <w:t>API</w:t>
      </w:r>
      <w:r>
        <w:tab/>
        <w:t>Annual parasite incidence</w:t>
      </w:r>
    </w:p>
    <w:p w14:paraId="20D03BF2" w14:textId="5B975988" w:rsidR="0018498F" w:rsidRDefault="0018498F" w:rsidP="0018498F">
      <w:pPr>
        <w:pStyle w:val="1-DocText"/>
      </w:pPr>
      <w:r w:rsidRPr="0018498F">
        <w:rPr>
          <w:b/>
        </w:rPr>
        <w:t>CDC</w:t>
      </w:r>
      <w:r>
        <w:tab/>
        <w:t>Centers for Disease Control and Prevention</w:t>
      </w:r>
    </w:p>
    <w:p w14:paraId="6F9864F7" w14:textId="585293EA" w:rsidR="0018498F" w:rsidRDefault="0018498F" w:rsidP="0018498F">
      <w:pPr>
        <w:pStyle w:val="1-DocText"/>
      </w:pPr>
      <w:r w:rsidRPr="0018498F">
        <w:rPr>
          <w:b/>
        </w:rPr>
        <w:t>DDT</w:t>
      </w:r>
      <w:r>
        <w:tab/>
        <w:t>Dichlorodiphenyltrichloroethane</w:t>
      </w:r>
    </w:p>
    <w:p w14:paraId="44663E75" w14:textId="73016C38" w:rsidR="0018498F" w:rsidRDefault="0018498F" w:rsidP="0018498F">
      <w:pPr>
        <w:pStyle w:val="1-DocText"/>
      </w:pPr>
      <w:r w:rsidRPr="0018498F">
        <w:rPr>
          <w:b/>
        </w:rPr>
        <w:t>DHIS2</w:t>
      </w:r>
      <w:r>
        <w:tab/>
        <w:t>District Health Information System</w:t>
      </w:r>
    </w:p>
    <w:p w14:paraId="2176E98B" w14:textId="18A195FC" w:rsidR="0018498F" w:rsidRDefault="0018498F" w:rsidP="0018498F">
      <w:pPr>
        <w:pStyle w:val="1-DocText"/>
      </w:pPr>
      <w:r w:rsidRPr="0018498F">
        <w:rPr>
          <w:b/>
        </w:rPr>
        <w:t>EHT</w:t>
      </w:r>
      <w:r>
        <w:tab/>
        <w:t>Environmental Health Technician</w:t>
      </w:r>
    </w:p>
    <w:p w14:paraId="69EA4792" w14:textId="0A039EEB" w:rsidR="0018498F" w:rsidRDefault="0018498F" w:rsidP="0018498F">
      <w:pPr>
        <w:pStyle w:val="1-DocText"/>
      </w:pPr>
      <w:r w:rsidRPr="0018498F">
        <w:rPr>
          <w:b/>
        </w:rPr>
        <w:t>ELISA</w:t>
      </w:r>
      <w:r>
        <w:tab/>
        <w:t>Enzyme-linked immunosorbent assay</w:t>
      </w:r>
    </w:p>
    <w:p w14:paraId="5BC89038" w14:textId="47F463F4" w:rsidR="0018498F" w:rsidRDefault="0018498F" w:rsidP="0018498F">
      <w:pPr>
        <w:pStyle w:val="1-DocText"/>
      </w:pPr>
      <w:r w:rsidRPr="0018498F">
        <w:rPr>
          <w:b/>
        </w:rPr>
        <w:t>FGD</w:t>
      </w:r>
      <w:r>
        <w:tab/>
        <w:t>Focus group discussion</w:t>
      </w:r>
    </w:p>
    <w:p w14:paraId="38518890" w14:textId="05AB6588" w:rsidR="0018498F" w:rsidRDefault="0018498F" w:rsidP="0018498F">
      <w:pPr>
        <w:pStyle w:val="1-DocText"/>
      </w:pPr>
      <w:r w:rsidRPr="0018498F">
        <w:rPr>
          <w:b/>
        </w:rPr>
        <w:t>DHE</w:t>
      </w:r>
      <w:r>
        <w:tab/>
        <w:t xml:space="preserve">District Health Executive </w:t>
      </w:r>
    </w:p>
    <w:p w14:paraId="2AF0DC72" w14:textId="1B62B660" w:rsidR="0018498F" w:rsidRDefault="0018498F" w:rsidP="0018498F">
      <w:pPr>
        <w:pStyle w:val="1-DocText"/>
      </w:pPr>
      <w:r w:rsidRPr="0018498F">
        <w:rPr>
          <w:b/>
        </w:rPr>
        <w:t>DMO</w:t>
      </w:r>
      <w:r>
        <w:tab/>
        <w:t>District Medical Officer</w:t>
      </w:r>
    </w:p>
    <w:p w14:paraId="7545DCF9" w14:textId="75234E01" w:rsidR="0018498F" w:rsidRDefault="0018498F" w:rsidP="0018498F">
      <w:pPr>
        <w:pStyle w:val="1-DocText"/>
      </w:pPr>
      <w:r w:rsidRPr="0018498F">
        <w:rPr>
          <w:b/>
        </w:rPr>
        <w:t>HCC</w:t>
      </w:r>
      <w:r>
        <w:tab/>
        <w:t xml:space="preserve">Health </w:t>
      </w:r>
      <w:r w:rsidR="00E26238">
        <w:t>Centre</w:t>
      </w:r>
      <w:r>
        <w:t xml:space="preserve"> Committee</w:t>
      </w:r>
    </w:p>
    <w:p w14:paraId="143B3B50" w14:textId="252825F4" w:rsidR="0018498F" w:rsidRDefault="0018498F" w:rsidP="0018498F">
      <w:pPr>
        <w:pStyle w:val="1-DocText"/>
      </w:pPr>
      <w:r w:rsidRPr="0018498F">
        <w:rPr>
          <w:b/>
        </w:rPr>
        <w:t>HLC</w:t>
      </w:r>
      <w:r>
        <w:tab/>
        <w:t>Human landing collections</w:t>
      </w:r>
    </w:p>
    <w:p w14:paraId="3F5F3378" w14:textId="1044CF0B" w:rsidR="0018498F" w:rsidRDefault="0018498F" w:rsidP="0018498F">
      <w:pPr>
        <w:pStyle w:val="1-DocText"/>
      </w:pPr>
      <w:r w:rsidRPr="0018498F">
        <w:rPr>
          <w:b/>
        </w:rPr>
        <w:t>HMIS</w:t>
      </w:r>
      <w:r>
        <w:tab/>
        <w:t>Health Management Information System</w:t>
      </w:r>
    </w:p>
    <w:p w14:paraId="42466067" w14:textId="77777777" w:rsidR="0018498F" w:rsidRDefault="0018498F" w:rsidP="0018498F">
      <w:pPr>
        <w:pStyle w:val="1-DocText"/>
        <w:ind w:left="2606" w:hanging="2606"/>
      </w:pPr>
      <w:r w:rsidRPr="0018498F">
        <w:rPr>
          <w:b/>
        </w:rPr>
        <w:t>kdr</w:t>
      </w:r>
      <w:r>
        <w:tab/>
        <w:t>Knockdown resistance (any of a series of genes involving a mutation in the target site of pyrethroids and DDT, and conferring resistance to these insecticides)</w:t>
      </w:r>
    </w:p>
    <w:p w14:paraId="20ED3925" w14:textId="3AC7A4D3" w:rsidR="0018498F" w:rsidRDefault="0018498F" w:rsidP="0018498F">
      <w:pPr>
        <w:pStyle w:val="1-DocText"/>
      </w:pPr>
      <w:r w:rsidRPr="0018498F">
        <w:rPr>
          <w:b/>
        </w:rPr>
        <w:t>IMNCI</w:t>
      </w:r>
      <w:r>
        <w:tab/>
        <w:t>Integrated Management of Newborn and Childhood Illness</w:t>
      </w:r>
    </w:p>
    <w:p w14:paraId="47B5FF3B" w14:textId="180B059A" w:rsidR="0018498F" w:rsidRDefault="0018498F" w:rsidP="0018498F">
      <w:pPr>
        <w:pStyle w:val="1-DocText"/>
      </w:pPr>
      <w:r w:rsidRPr="0018498F">
        <w:rPr>
          <w:b/>
        </w:rPr>
        <w:t>IRS</w:t>
      </w:r>
      <w:r>
        <w:tab/>
        <w:t>Indoor residual spraying</w:t>
      </w:r>
    </w:p>
    <w:p w14:paraId="2C0D5C84" w14:textId="79E29B57" w:rsidR="0018498F" w:rsidRDefault="0018498F" w:rsidP="0018498F">
      <w:pPr>
        <w:pStyle w:val="1-DocText"/>
      </w:pPr>
      <w:r w:rsidRPr="0018498F">
        <w:rPr>
          <w:b/>
        </w:rPr>
        <w:t>IPTp</w:t>
      </w:r>
      <w:r>
        <w:tab/>
        <w:t>Intermittent preventive treatment in pregnancy</w:t>
      </w:r>
    </w:p>
    <w:p w14:paraId="17A304E1" w14:textId="056E53DE" w:rsidR="0018498F" w:rsidRDefault="0018498F" w:rsidP="0018498F">
      <w:pPr>
        <w:pStyle w:val="1-DocText"/>
      </w:pPr>
      <w:r w:rsidRPr="0018498F">
        <w:rPr>
          <w:b/>
        </w:rPr>
        <w:t>LLIN</w:t>
      </w:r>
      <w:r>
        <w:tab/>
        <w:t>Long-lasting insecticidal net</w:t>
      </w:r>
    </w:p>
    <w:p w14:paraId="63FEE5CE" w14:textId="7494177B" w:rsidR="0018498F" w:rsidRDefault="0018498F" w:rsidP="0018498F">
      <w:pPr>
        <w:pStyle w:val="1-DocText"/>
      </w:pPr>
      <w:r w:rsidRPr="0018498F">
        <w:rPr>
          <w:b/>
        </w:rPr>
        <w:t>LQAS</w:t>
      </w:r>
      <w:r>
        <w:tab/>
        <w:t>Lot quality assurance sampling</w:t>
      </w:r>
    </w:p>
    <w:p w14:paraId="44C30746" w14:textId="7055AD7C" w:rsidR="0018498F" w:rsidRDefault="0018498F" w:rsidP="0018498F">
      <w:pPr>
        <w:pStyle w:val="1-DocText"/>
      </w:pPr>
      <w:r w:rsidRPr="0018498F">
        <w:rPr>
          <w:b/>
        </w:rPr>
        <w:t>M&amp;E</w:t>
      </w:r>
      <w:r>
        <w:tab/>
        <w:t>Monitoring and evaluation</w:t>
      </w:r>
    </w:p>
    <w:p w14:paraId="08FAD071" w14:textId="21ED6C27" w:rsidR="0018498F" w:rsidRDefault="0018498F" w:rsidP="0018498F">
      <w:pPr>
        <w:pStyle w:val="1-DocText"/>
      </w:pPr>
      <w:r w:rsidRPr="0018498F">
        <w:rPr>
          <w:b/>
        </w:rPr>
        <w:t>MOHCC</w:t>
      </w:r>
      <w:r>
        <w:tab/>
        <w:t>Ministry of Health and Child Care</w:t>
      </w:r>
    </w:p>
    <w:p w14:paraId="191B2185" w14:textId="2C5AE29F" w:rsidR="0018498F" w:rsidRDefault="0018498F" w:rsidP="0018498F">
      <w:pPr>
        <w:pStyle w:val="1-DocText"/>
      </w:pPr>
      <w:r w:rsidRPr="0018498F">
        <w:rPr>
          <w:b/>
        </w:rPr>
        <w:t>MRCZ</w:t>
      </w:r>
      <w:r>
        <w:tab/>
        <w:t>Medical Research Council of Zimbabwe</w:t>
      </w:r>
    </w:p>
    <w:p w14:paraId="40E1B412" w14:textId="35B4A80F" w:rsidR="0018498F" w:rsidRDefault="0018498F" w:rsidP="0018498F">
      <w:pPr>
        <w:pStyle w:val="1-DocText"/>
      </w:pPr>
      <w:r w:rsidRPr="0018498F">
        <w:rPr>
          <w:b/>
        </w:rPr>
        <w:t>NIHR</w:t>
      </w:r>
      <w:r>
        <w:tab/>
        <w:t>National Institute of Health Research</w:t>
      </w:r>
    </w:p>
    <w:p w14:paraId="2DC5FEB1" w14:textId="6EA00710" w:rsidR="0018498F" w:rsidRDefault="0018498F" w:rsidP="0018498F">
      <w:pPr>
        <w:pStyle w:val="1-DocText"/>
      </w:pPr>
      <w:r w:rsidRPr="0018498F">
        <w:rPr>
          <w:b/>
        </w:rPr>
        <w:t>NMCP</w:t>
      </w:r>
      <w:r>
        <w:tab/>
        <w:t>National Malaria Control Program</w:t>
      </w:r>
    </w:p>
    <w:p w14:paraId="1FC89236" w14:textId="0C3BD2D2" w:rsidR="0018498F" w:rsidRDefault="0018498F" w:rsidP="0018498F">
      <w:pPr>
        <w:pStyle w:val="1-DocText"/>
      </w:pPr>
      <w:r w:rsidRPr="0018498F">
        <w:rPr>
          <w:b/>
        </w:rPr>
        <w:t>PBO</w:t>
      </w:r>
      <w:r>
        <w:tab/>
        <w:t>Piperonyl butoxide</w:t>
      </w:r>
    </w:p>
    <w:p w14:paraId="6C9DE726" w14:textId="6E138C3E" w:rsidR="0018498F" w:rsidRDefault="0018498F" w:rsidP="0018498F">
      <w:pPr>
        <w:pStyle w:val="1-DocText"/>
      </w:pPr>
      <w:r w:rsidRPr="0018498F">
        <w:rPr>
          <w:b/>
        </w:rPr>
        <w:lastRenderedPageBreak/>
        <w:t>PCR</w:t>
      </w:r>
      <w:r>
        <w:tab/>
        <w:t>Polymerase chain reaction</w:t>
      </w:r>
    </w:p>
    <w:p w14:paraId="00B98C3A" w14:textId="7EF80B13" w:rsidR="0018498F" w:rsidRDefault="0018498F" w:rsidP="0018498F">
      <w:pPr>
        <w:pStyle w:val="1-DocText"/>
      </w:pPr>
      <w:r w:rsidRPr="0018498F">
        <w:rPr>
          <w:b/>
        </w:rPr>
        <w:t>PMD</w:t>
      </w:r>
      <w:r>
        <w:tab/>
        <w:t>Provincial Medical Director</w:t>
      </w:r>
    </w:p>
    <w:p w14:paraId="69454471" w14:textId="0CCDCF1E" w:rsidR="0018498F" w:rsidRDefault="0018498F" w:rsidP="0018498F">
      <w:pPr>
        <w:pStyle w:val="1-DocText"/>
      </w:pPr>
      <w:r w:rsidRPr="0018498F">
        <w:rPr>
          <w:b/>
        </w:rPr>
        <w:t>PMI</w:t>
      </w:r>
      <w:r>
        <w:tab/>
        <w:t>U.S. President’s Malaria Initiative</w:t>
      </w:r>
    </w:p>
    <w:p w14:paraId="215F85CF" w14:textId="4E8F6513" w:rsidR="0018498F" w:rsidRDefault="0018498F" w:rsidP="0018498F">
      <w:pPr>
        <w:pStyle w:val="1-DocText"/>
      </w:pPr>
      <w:r w:rsidRPr="0018498F">
        <w:rPr>
          <w:b/>
        </w:rPr>
        <w:t>PPS</w:t>
      </w:r>
      <w:r>
        <w:tab/>
        <w:t>Probability proportional to size</w:t>
      </w:r>
    </w:p>
    <w:p w14:paraId="689D2492" w14:textId="6E256610" w:rsidR="0018498F" w:rsidRDefault="0018498F" w:rsidP="0018498F">
      <w:pPr>
        <w:pStyle w:val="1-DocText"/>
      </w:pPr>
      <w:r w:rsidRPr="0018498F">
        <w:rPr>
          <w:b/>
        </w:rPr>
        <w:t>RDNS</w:t>
      </w:r>
      <w:r>
        <w:tab/>
        <w:t>Rapid Disease Notification System</w:t>
      </w:r>
    </w:p>
    <w:p w14:paraId="6F90F517" w14:textId="2BC95DB0" w:rsidR="0018498F" w:rsidRDefault="0018498F" w:rsidP="0018498F">
      <w:pPr>
        <w:pStyle w:val="1-DocText"/>
      </w:pPr>
      <w:r w:rsidRPr="0018498F">
        <w:rPr>
          <w:b/>
        </w:rPr>
        <w:t>RDT</w:t>
      </w:r>
      <w:r>
        <w:tab/>
        <w:t>Rapid diagnostic test</w:t>
      </w:r>
    </w:p>
    <w:p w14:paraId="27175D75" w14:textId="671BF5BD" w:rsidR="0018498F" w:rsidRDefault="0018498F" w:rsidP="0018498F">
      <w:pPr>
        <w:pStyle w:val="1-DocText"/>
      </w:pPr>
      <w:r w:rsidRPr="0018498F">
        <w:rPr>
          <w:b/>
        </w:rPr>
        <w:t>SA</w:t>
      </w:r>
      <w:r>
        <w:tab/>
        <w:t>Supervision area (for LQAS)</w:t>
      </w:r>
    </w:p>
    <w:p w14:paraId="46690CC6" w14:textId="36AF3478" w:rsidR="0018498F" w:rsidRDefault="0018498F" w:rsidP="0018498F">
      <w:pPr>
        <w:pStyle w:val="1-DocText"/>
      </w:pPr>
      <w:r w:rsidRPr="0018498F">
        <w:rPr>
          <w:b/>
        </w:rPr>
        <w:t>SBCC</w:t>
      </w:r>
      <w:r>
        <w:tab/>
        <w:t>Social and behavior change communication</w:t>
      </w:r>
    </w:p>
    <w:p w14:paraId="471BD568" w14:textId="7A7CAD24" w:rsidR="0018498F" w:rsidRDefault="0018498F" w:rsidP="0018498F">
      <w:pPr>
        <w:pStyle w:val="1-DocText"/>
      </w:pPr>
      <w:r w:rsidRPr="0018498F">
        <w:rPr>
          <w:b/>
        </w:rPr>
        <w:t>VHW</w:t>
      </w:r>
      <w:r>
        <w:tab/>
        <w:t>Village Health Worker</w:t>
      </w:r>
    </w:p>
    <w:p w14:paraId="11D6C995" w14:textId="1C0B3E35" w:rsidR="0018498F" w:rsidRDefault="0018498F" w:rsidP="0018498F">
      <w:pPr>
        <w:pStyle w:val="1-DocText"/>
      </w:pPr>
      <w:r w:rsidRPr="0018498F">
        <w:rPr>
          <w:b/>
        </w:rPr>
        <w:t>WHO</w:t>
      </w:r>
      <w:r>
        <w:tab/>
        <w:t>World Health Organisation</w:t>
      </w:r>
    </w:p>
    <w:p w14:paraId="78000196" w14:textId="765E421B" w:rsidR="0018498F" w:rsidRDefault="0018498F" w:rsidP="0018498F">
      <w:pPr>
        <w:pStyle w:val="1-DocText"/>
      </w:pPr>
      <w:r w:rsidRPr="0018498F">
        <w:rPr>
          <w:b/>
        </w:rPr>
        <w:t>ZAPIM</w:t>
      </w:r>
      <w:r>
        <w:tab/>
        <w:t>Zimbabwe Assistance Program in Malaria</w:t>
      </w:r>
    </w:p>
    <w:p w14:paraId="649F25AD" w14:textId="3349DAFE" w:rsidR="00400A07" w:rsidRPr="00400A07" w:rsidRDefault="0018498F" w:rsidP="0018498F">
      <w:pPr>
        <w:pStyle w:val="1-DocText"/>
      </w:pPr>
      <w:r w:rsidRPr="0018498F">
        <w:rPr>
          <w:b/>
        </w:rPr>
        <w:t>ZIMSTAT</w:t>
      </w:r>
      <w:r>
        <w:tab/>
        <w:t>Zimbabwe National Statistics Agency</w:t>
      </w:r>
    </w:p>
    <w:p w14:paraId="2E338312" w14:textId="77777777" w:rsidR="00400A07" w:rsidRPr="00400A07" w:rsidRDefault="00400A07" w:rsidP="00842B49">
      <w:pPr>
        <w:pStyle w:val="1-DocText"/>
      </w:pPr>
    </w:p>
    <w:p w14:paraId="09E512EA" w14:textId="31EB9929" w:rsidR="000D303A" w:rsidRPr="00EE5EFE" w:rsidRDefault="008E5DAF" w:rsidP="000D303A">
      <w:pPr>
        <w:pStyle w:val="ContentsTitle"/>
      </w:pPr>
      <w:r>
        <w:br w:type="page"/>
      </w:r>
      <w:bookmarkStart w:id="6" w:name="_Toc498365758"/>
      <w:bookmarkStart w:id="7" w:name="_Toc39612005"/>
      <w:r w:rsidR="000D303A" w:rsidRPr="00EE5EFE">
        <w:lastRenderedPageBreak/>
        <w:t>Acknowledgements</w:t>
      </w:r>
      <w:bookmarkEnd w:id="6"/>
      <w:bookmarkEnd w:id="7"/>
    </w:p>
    <w:p w14:paraId="17017A98" w14:textId="77777777" w:rsidR="009A1238" w:rsidRPr="000471C1" w:rsidRDefault="009A1238" w:rsidP="009A1238">
      <w:pPr>
        <w:pStyle w:val="1-DocTextBold"/>
      </w:pPr>
      <w:bookmarkStart w:id="8" w:name="_Toc10808813"/>
      <w:bookmarkStart w:id="9" w:name="_Toc458770221"/>
      <w:r w:rsidRPr="000471C1">
        <w:t>Assessment Investigators and Collaborating Institutions</w:t>
      </w:r>
      <w:bookmarkEnd w:id="8"/>
      <w:r w:rsidRPr="000471C1">
        <w:t xml:space="preserve"> </w:t>
      </w:r>
      <w:bookmarkEnd w:id="9"/>
    </w:p>
    <w:p w14:paraId="3247333C" w14:textId="77777777" w:rsidR="009A1238" w:rsidRPr="009A1238" w:rsidRDefault="009A1238" w:rsidP="0080571D">
      <w:pPr>
        <w:numPr>
          <w:ilvl w:val="0"/>
          <w:numId w:val="13"/>
        </w:numPr>
        <w:spacing w:after="120" w:line="264" w:lineRule="auto"/>
        <w:ind w:left="360"/>
        <w:contextualSpacing/>
        <w:rPr>
          <w:rFonts w:ascii="Gill Sans MT" w:hAnsi="Gill Sans MT"/>
          <w:b/>
          <w:szCs w:val="22"/>
          <w:u w:val="single"/>
        </w:rPr>
      </w:pPr>
      <w:r w:rsidRPr="009A1238">
        <w:rPr>
          <w:rFonts w:ascii="Gill Sans MT" w:hAnsi="Gill Sans MT"/>
          <w:b/>
          <w:szCs w:val="22"/>
          <w:u w:val="single"/>
        </w:rPr>
        <w:t>Collaborating Institutions</w:t>
      </w:r>
    </w:p>
    <w:p w14:paraId="4655F2DB" w14:textId="77777777" w:rsidR="009A1238" w:rsidRPr="009A1238" w:rsidRDefault="009A1238" w:rsidP="0080571D">
      <w:pPr>
        <w:numPr>
          <w:ilvl w:val="0"/>
          <w:numId w:val="12"/>
        </w:numPr>
        <w:spacing w:after="120" w:line="264" w:lineRule="auto"/>
        <w:ind w:left="720"/>
        <w:contextualSpacing/>
        <w:rPr>
          <w:rFonts w:ascii="Gill Sans MT" w:hAnsi="Gill Sans MT"/>
          <w:szCs w:val="22"/>
        </w:rPr>
      </w:pPr>
      <w:r w:rsidRPr="009A1238">
        <w:rPr>
          <w:rFonts w:ascii="Gill Sans MT" w:hAnsi="Gill Sans MT"/>
          <w:szCs w:val="22"/>
        </w:rPr>
        <w:t>Ministry of Health &amp; Child Care (MOHCC), National Malaria Control Programme, Zimbabwe</w:t>
      </w:r>
    </w:p>
    <w:p w14:paraId="6A5285CF" w14:textId="6FB38A70" w:rsidR="009A1238" w:rsidRPr="009A1238" w:rsidRDefault="009A1238" w:rsidP="0080571D">
      <w:pPr>
        <w:numPr>
          <w:ilvl w:val="0"/>
          <w:numId w:val="12"/>
        </w:numPr>
        <w:spacing w:after="120" w:line="264" w:lineRule="auto"/>
        <w:ind w:left="720"/>
        <w:contextualSpacing/>
        <w:rPr>
          <w:rFonts w:ascii="Gill Sans MT" w:hAnsi="Gill Sans MT"/>
          <w:szCs w:val="22"/>
        </w:rPr>
      </w:pPr>
      <w:r w:rsidRPr="009A1238">
        <w:rPr>
          <w:rFonts w:ascii="Gill Sans MT" w:hAnsi="Gill Sans MT"/>
          <w:szCs w:val="22"/>
        </w:rPr>
        <w:t>Zimbabwe Assistance Program in Malaria</w:t>
      </w:r>
      <w:r w:rsidR="0035315C">
        <w:rPr>
          <w:rFonts w:ascii="Gill Sans MT" w:hAnsi="Gill Sans MT"/>
          <w:szCs w:val="22"/>
        </w:rPr>
        <w:t xml:space="preserve"> </w:t>
      </w:r>
      <w:r w:rsidRPr="009A1238">
        <w:rPr>
          <w:rFonts w:ascii="Gill Sans MT" w:hAnsi="Gill Sans MT"/>
          <w:szCs w:val="22"/>
        </w:rPr>
        <w:t>(ZAPIM)</w:t>
      </w:r>
    </w:p>
    <w:p w14:paraId="7AE4569F" w14:textId="77777777" w:rsidR="009A1238" w:rsidRPr="009A1238" w:rsidRDefault="009A1238" w:rsidP="0080571D">
      <w:pPr>
        <w:numPr>
          <w:ilvl w:val="0"/>
          <w:numId w:val="12"/>
        </w:numPr>
        <w:spacing w:after="120" w:line="264" w:lineRule="auto"/>
        <w:ind w:left="720"/>
        <w:contextualSpacing/>
        <w:rPr>
          <w:rFonts w:ascii="Gill Sans MT" w:hAnsi="Gill Sans MT"/>
          <w:szCs w:val="22"/>
        </w:rPr>
      </w:pPr>
      <w:r w:rsidRPr="009A1238">
        <w:rPr>
          <w:rFonts w:ascii="Gill Sans MT" w:hAnsi="Gill Sans MT"/>
          <w:szCs w:val="22"/>
        </w:rPr>
        <w:t xml:space="preserve">VectorLink </w:t>
      </w:r>
    </w:p>
    <w:p w14:paraId="24DC1EB4" w14:textId="77777777" w:rsidR="009A1238" w:rsidRPr="009A1238" w:rsidRDefault="009A1238" w:rsidP="0080571D">
      <w:pPr>
        <w:numPr>
          <w:ilvl w:val="0"/>
          <w:numId w:val="12"/>
        </w:numPr>
        <w:spacing w:after="120" w:line="264" w:lineRule="auto"/>
        <w:ind w:left="720"/>
        <w:rPr>
          <w:rFonts w:ascii="Gill Sans MT" w:hAnsi="Gill Sans MT"/>
          <w:szCs w:val="22"/>
        </w:rPr>
      </w:pPr>
      <w:r w:rsidRPr="009A1238">
        <w:rPr>
          <w:rFonts w:ascii="Gill Sans MT" w:hAnsi="Gill Sans MT"/>
          <w:szCs w:val="22"/>
        </w:rPr>
        <w:t>President’s Malaria Initiative, Malaria Branch, Division of Parasitic Diseases and Malaria, Centers for Disease Control and Prevention, Harare, Zimbabwe</w:t>
      </w:r>
    </w:p>
    <w:p w14:paraId="34F03418" w14:textId="77777777" w:rsidR="009A1238" w:rsidRPr="009A1238" w:rsidRDefault="009A1238" w:rsidP="0080571D">
      <w:pPr>
        <w:numPr>
          <w:ilvl w:val="0"/>
          <w:numId w:val="13"/>
        </w:numPr>
        <w:spacing w:line="264" w:lineRule="auto"/>
        <w:ind w:left="360"/>
        <w:rPr>
          <w:rFonts w:ascii="Gill Sans MT" w:hAnsi="Gill Sans MT"/>
          <w:b/>
          <w:szCs w:val="22"/>
          <w:u w:val="single"/>
        </w:rPr>
      </w:pPr>
      <w:r w:rsidRPr="009A1238">
        <w:rPr>
          <w:rFonts w:ascii="Gill Sans MT" w:hAnsi="Gill Sans MT"/>
          <w:b/>
          <w:szCs w:val="22"/>
          <w:u w:val="single"/>
        </w:rPr>
        <w:t>Co - Principal Investigator</w:t>
      </w:r>
    </w:p>
    <w:p w14:paraId="7E0B39C8" w14:textId="77777777" w:rsidR="009A1238" w:rsidRPr="00D15277" w:rsidRDefault="009A1238" w:rsidP="009A1238">
      <w:pPr>
        <w:spacing w:after="120" w:line="264" w:lineRule="auto"/>
        <w:ind w:left="360"/>
        <w:rPr>
          <w:rFonts w:ascii="Gill Sans MT" w:hAnsi="Gill Sans MT"/>
          <w:szCs w:val="22"/>
        </w:rPr>
      </w:pPr>
      <w:r w:rsidRPr="00D15277">
        <w:rPr>
          <w:rFonts w:ascii="Gill Sans MT" w:hAnsi="Gill Sans MT"/>
          <w:szCs w:val="22"/>
        </w:rPr>
        <w:t>Mrs. Fortunate Manjoro, MSc Public Health and Health Promotion, Health Promotion Specialist National Malaria Control Programme, Ministry of Health and Child Care</w:t>
      </w:r>
    </w:p>
    <w:p w14:paraId="21B5404A" w14:textId="77777777" w:rsidR="009A1238" w:rsidRPr="009A1238" w:rsidRDefault="009A1238" w:rsidP="0080571D">
      <w:pPr>
        <w:numPr>
          <w:ilvl w:val="0"/>
          <w:numId w:val="13"/>
        </w:numPr>
        <w:spacing w:line="264" w:lineRule="auto"/>
        <w:ind w:left="360"/>
        <w:rPr>
          <w:rFonts w:ascii="Gill Sans MT" w:hAnsi="Gill Sans MT"/>
          <w:b/>
          <w:szCs w:val="22"/>
          <w:u w:val="single"/>
        </w:rPr>
      </w:pPr>
      <w:r w:rsidRPr="009A1238">
        <w:rPr>
          <w:rFonts w:ascii="Gill Sans MT" w:hAnsi="Gill Sans MT"/>
          <w:b/>
          <w:szCs w:val="22"/>
          <w:u w:val="single"/>
        </w:rPr>
        <w:t>Co-Principal Investigator</w:t>
      </w:r>
    </w:p>
    <w:p w14:paraId="41701646" w14:textId="0EF607BE" w:rsidR="009A1238" w:rsidRPr="00D15277" w:rsidRDefault="009A1238" w:rsidP="009A1238">
      <w:pPr>
        <w:spacing w:after="120" w:line="264" w:lineRule="auto"/>
        <w:ind w:left="360"/>
        <w:rPr>
          <w:rFonts w:ascii="Gill Sans MT" w:hAnsi="Gill Sans MT"/>
          <w:szCs w:val="22"/>
        </w:rPr>
      </w:pPr>
      <w:r w:rsidRPr="00D15277">
        <w:rPr>
          <w:rFonts w:ascii="Gill Sans MT" w:hAnsi="Gill Sans MT"/>
          <w:szCs w:val="22"/>
        </w:rPr>
        <w:t>Dr. Joseph Mberikunashe, MBChB, MPH, Director, National Malaria Control</w:t>
      </w:r>
      <w:r w:rsidR="0035315C">
        <w:rPr>
          <w:rFonts w:ascii="Gill Sans MT" w:hAnsi="Gill Sans MT"/>
          <w:szCs w:val="22"/>
        </w:rPr>
        <w:t xml:space="preserve"> </w:t>
      </w:r>
      <w:r w:rsidRPr="00D15277">
        <w:rPr>
          <w:rFonts w:ascii="Gill Sans MT" w:hAnsi="Gill Sans MT"/>
          <w:szCs w:val="22"/>
        </w:rPr>
        <w:t>Program,</w:t>
      </w:r>
      <w:r w:rsidR="0035315C">
        <w:rPr>
          <w:rFonts w:ascii="Gill Sans MT" w:hAnsi="Gill Sans MT"/>
          <w:szCs w:val="22"/>
        </w:rPr>
        <w:t xml:space="preserve"> </w:t>
      </w:r>
      <w:r w:rsidRPr="00D15277">
        <w:rPr>
          <w:rFonts w:ascii="Gill Sans MT" w:hAnsi="Gill Sans MT"/>
          <w:szCs w:val="22"/>
        </w:rPr>
        <w:t>Ministry of Health and Child Care</w:t>
      </w:r>
    </w:p>
    <w:p w14:paraId="0BAF1FA4" w14:textId="03F6DC94" w:rsidR="009A1238" w:rsidRPr="009A1238" w:rsidRDefault="009A1238" w:rsidP="0080571D">
      <w:pPr>
        <w:numPr>
          <w:ilvl w:val="0"/>
          <w:numId w:val="13"/>
        </w:numPr>
        <w:spacing w:after="120" w:line="264" w:lineRule="auto"/>
        <w:ind w:left="360"/>
        <w:contextualSpacing/>
        <w:rPr>
          <w:rFonts w:ascii="Gill Sans MT" w:hAnsi="Gill Sans MT"/>
          <w:b/>
          <w:szCs w:val="22"/>
        </w:rPr>
      </w:pPr>
      <w:r w:rsidRPr="009A1238">
        <w:rPr>
          <w:rFonts w:ascii="Gill Sans MT" w:hAnsi="Gill Sans MT"/>
          <w:b/>
          <w:szCs w:val="22"/>
          <w:u w:val="single"/>
        </w:rPr>
        <w:t>Co-Investigators</w:t>
      </w:r>
      <w:r w:rsidRPr="009A1238">
        <w:rPr>
          <w:rFonts w:ascii="Gill Sans MT" w:hAnsi="Gill Sans MT"/>
          <w:szCs w:val="22"/>
        </w:rPr>
        <w:t xml:space="preserve"> </w:t>
      </w:r>
    </w:p>
    <w:p w14:paraId="585D8B8D" w14:textId="053055D4"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Ms. Cecilia Mhiti, MA Mass Communication Research, Dip. Library &amp; Information Science, Dip. LCCI-Public relations, marketing &amp; advertising, Cert. Project Management, Cert. Supervisory Management, Cert, Economic, social and cultural rights,</w:t>
      </w:r>
      <w:r w:rsidR="0035315C">
        <w:rPr>
          <w:rFonts w:ascii="Gill Sans MT" w:hAnsi="Gill Sans MT"/>
          <w:szCs w:val="22"/>
        </w:rPr>
        <w:t xml:space="preserve"> </w:t>
      </w:r>
      <w:r w:rsidRPr="009A1238">
        <w:rPr>
          <w:rFonts w:ascii="Gill Sans MT" w:hAnsi="Gill Sans MT"/>
          <w:szCs w:val="22"/>
        </w:rPr>
        <w:t>Senior Social and Behavior Change Communication Specialist, ZAPIM</w:t>
      </w:r>
      <w:r w:rsidR="0035315C">
        <w:rPr>
          <w:rFonts w:ascii="Gill Sans MT" w:hAnsi="Gill Sans MT"/>
          <w:szCs w:val="22"/>
        </w:rPr>
        <w:t xml:space="preserve"> </w:t>
      </w:r>
    </w:p>
    <w:p w14:paraId="2A248DAE" w14:textId="1DC81C06"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Mr. Patrick Chinyamuchiko, MSc Development Studies, Post Grad. Cert. Results Based Management Systems for the Public and Development Sector, Cert. Practical Monitoring and Evaluation of Projects, M&amp;E/OR Manager, ZAPIM</w:t>
      </w:r>
      <w:r w:rsidR="0035315C">
        <w:rPr>
          <w:rFonts w:ascii="Gill Sans MT" w:hAnsi="Gill Sans MT"/>
          <w:szCs w:val="22"/>
        </w:rPr>
        <w:t xml:space="preserve"> </w:t>
      </w:r>
    </w:p>
    <w:p w14:paraId="048E7983" w14:textId="76264C9F"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Dr. Anthony Chisada, MBChB, M. Med</w:t>
      </w:r>
      <w:r w:rsidR="005F31C5">
        <w:rPr>
          <w:rFonts w:ascii="Gill Sans MT" w:hAnsi="Gill Sans MT"/>
          <w:szCs w:val="22"/>
        </w:rPr>
        <w:t xml:space="preserve"> </w:t>
      </w:r>
      <w:r w:rsidRPr="009A1238">
        <w:rPr>
          <w:rFonts w:ascii="Gill Sans MT" w:hAnsi="Gill Sans MT"/>
          <w:szCs w:val="22"/>
        </w:rPr>
        <w:t>(Medicine), PGD, Clinical Trials</w:t>
      </w:r>
      <w:r w:rsidR="005F31C5">
        <w:rPr>
          <w:rFonts w:ascii="Gill Sans MT" w:hAnsi="Gill Sans MT"/>
          <w:szCs w:val="22"/>
        </w:rPr>
        <w:t xml:space="preserve"> </w:t>
      </w:r>
      <w:r w:rsidRPr="009A1238">
        <w:rPr>
          <w:rFonts w:ascii="Gill Sans MT" w:hAnsi="Gill Sans MT"/>
          <w:szCs w:val="22"/>
        </w:rPr>
        <w:t>(LON), FCP</w:t>
      </w:r>
      <w:r w:rsidR="005F31C5">
        <w:rPr>
          <w:rFonts w:ascii="Gill Sans MT" w:hAnsi="Gill Sans MT"/>
          <w:szCs w:val="22"/>
        </w:rPr>
        <w:t xml:space="preserve"> </w:t>
      </w:r>
      <w:r w:rsidRPr="009A1238">
        <w:rPr>
          <w:rFonts w:ascii="Gill Sans MT" w:hAnsi="Gill Sans MT"/>
          <w:szCs w:val="22"/>
        </w:rPr>
        <w:t>(ECSA), Senior Case Management Specialist, ZAPIM</w:t>
      </w:r>
      <w:r w:rsidR="0035315C">
        <w:rPr>
          <w:rFonts w:ascii="Gill Sans MT" w:hAnsi="Gill Sans MT"/>
          <w:szCs w:val="22"/>
        </w:rPr>
        <w:t xml:space="preserve"> </w:t>
      </w:r>
    </w:p>
    <w:p w14:paraId="4C05E6B4" w14:textId="584CC6F1"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Dr. Gilson Mandigo, MBChB, MPH, Case Management Specialist, ZAPIM</w:t>
      </w:r>
      <w:r w:rsidR="0035315C">
        <w:rPr>
          <w:rFonts w:ascii="Gill Sans MT" w:hAnsi="Gill Sans MT"/>
          <w:szCs w:val="22"/>
        </w:rPr>
        <w:t xml:space="preserve"> </w:t>
      </w:r>
    </w:p>
    <w:p w14:paraId="057A5B30" w14:textId="77777777"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 xml:space="preserve">Mr. Wonder Sithole, HND Computer Studies, Cert. in DHIS2, Cert. in ArcGis, Data Quality Officer, ZAPIM </w:t>
      </w:r>
    </w:p>
    <w:p w14:paraId="6F5F28B3" w14:textId="77777777"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 xml:space="preserve">Mr. Martin Netsa, BTech, Environmental Health, ND Environmental Health, Vector Control Specialist, ZAPIM </w:t>
      </w:r>
    </w:p>
    <w:p w14:paraId="69CAB2E0" w14:textId="7D80A4E6"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Mr. Norman Mugwati, MSc Development Studies, BSc HEP, Dip Health and Adult Education, Training management, SBCC Community Mobilization Specialist, ZAPIM</w:t>
      </w:r>
      <w:r w:rsidR="0035315C">
        <w:rPr>
          <w:rFonts w:ascii="Gill Sans MT" w:hAnsi="Gill Sans MT"/>
          <w:szCs w:val="22"/>
        </w:rPr>
        <w:t xml:space="preserve"> </w:t>
      </w:r>
    </w:p>
    <w:p w14:paraId="63AE41C7" w14:textId="77777777"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Dr. Hieronymo Masendu, PhD, MSc, BSc, MPH student, Entomologist, VectorLink</w:t>
      </w:r>
    </w:p>
    <w:p w14:paraId="3B8EA4FE" w14:textId="6712989E"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Dr. Peter Troell, MD, MPH, CDC Resident Advisor,</w:t>
      </w:r>
      <w:r w:rsidR="0035315C">
        <w:rPr>
          <w:rFonts w:ascii="Gill Sans MT" w:hAnsi="Gill Sans MT"/>
          <w:szCs w:val="22"/>
        </w:rPr>
        <w:t xml:space="preserve"> </w:t>
      </w:r>
      <w:r w:rsidRPr="009A1238">
        <w:rPr>
          <w:rFonts w:ascii="Gill Sans MT" w:hAnsi="Gill Sans MT"/>
          <w:szCs w:val="22"/>
        </w:rPr>
        <w:t>U.S. President’s Malaria Initiative, Zimbabwe</w:t>
      </w:r>
    </w:p>
    <w:p w14:paraId="79CF0B29" w14:textId="77777777"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Ms. Christie Billingsley, MA, MPH, USAID Resident Advisor, U.S. President’s Malaria Initiative, Zimbabwe</w:t>
      </w:r>
    </w:p>
    <w:p w14:paraId="7B099212" w14:textId="77777777" w:rsidR="009A1238" w:rsidRPr="009A1238" w:rsidRDefault="009A1238" w:rsidP="0080571D">
      <w:pPr>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t>Mr. Regis Magauzi, BTech, MPH, Malaria Program Specialist, U.S. President’s Malaria Initiative, Zimbabwe</w:t>
      </w:r>
    </w:p>
    <w:p w14:paraId="5DE4335A" w14:textId="754A20E7" w:rsidR="009A1238" w:rsidRPr="009A1238" w:rsidRDefault="009A1238" w:rsidP="0080571D">
      <w:pPr>
        <w:keepNext/>
        <w:numPr>
          <w:ilvl w:val="0"/>
          <w:numId w:val="11"/>
        </w:numPr>
        <w:spacing w:after="120" w:line="264" w:lineRule="auto"/>
        <w:ind w:left="720"/>
        <w:contextualSpacing/>
        <w:rPr>
          <w:rFonts w:ascii="Gill Sans MT" w:hAnsi="Gill Sans MT"/>
          <w:szCs w:val="22"/>
        </w:rPr>
      </w:pPr>
      <w:r w:rsidRPr="009A1238">
        <w:rPr>
          <w:rFonts w:ascii="Gill Sans MT" w:hAnsi="Gill Sans MT"/>
          <w:szCs w:val="22"/>
        </w:rPr>
        <w:lastRenderedPageBreak/>
        <w:t>Dr. Noe Henri Rakotondrajaona, MD, MPH,</w:t>
      </w:r>
      <w:r w:rsidR="0035315C">
        <w:rPr>
          <w:rFonts w:ascii="Gill Sans MT" w:hAnsi="Gill Sans MT"/>
          <w:szCs w:val="22"/>
        </w:rPr>
        <w:t xml:space="preserve"> </w:t>
      </w:r>
      <w:r w:rsidRPr="009A1238">
        <w:rPr>
          <w:rFonts w:ascii="Gill Sans MT" w:hAnsi="Gill Sans MT"/>
          <w:szCs w:val="22"/>
        </w:rPr>
        <w:t xml:space="preserve">Chief of Party, ZAPIM </w:t>
      </w:r>
    </w:p>
    <w:p w14:paraId="1DE1A492" w14:textId="3E4E9574" w:rsidR="009A1238" w:rsidRPr="009A1238" w:rsidRDefault="009A1238" w:rsidP="0080571D">
      <w:pPr>
        <w:numPr>
          <w:ilvl w:val="0"/>
          <w:numId w:val="11"/>
        </w:numPr>
        <w:spacing w:after="120" w:line="264" w:lineRule="auto"/>
        <w:ind w:left="720"/>
        <w:rPr>
          <w:rFonts w:ascii="Gill Sans MT" w:hAnsi="Gill Sans MT"/>
          <w:szCs w:val="22"/>
        </w:rPr>
      </w:pPr>
      <w:r w:rsidRPr="009A1238">
        <w:rPr>
          <w:rFonts w:ascii="Gill Sans MT" w:hAnsi="Gill Sans MT"/>
          <w:szCs w:val="22"/>
        </w:rPr>
        <w:t>Dr. Caroline Jeffery, PhD Biostatistics, MA Mathematics, Applied Mathematics and Social Sciences (MASS)</w:t>
      </w:r>
      <w:r w:rsidR="0035315C">
        <w:rPr>
          <w:rFonts w:ascii="Gill Sans MT" w:hAnsi="Gill Sans MT"/>
          <w:szCs w:val="22"/>
        </w:rPr>
        <w:t xml:space="preserve"> </w:t>
      </w:r>
      <w:r w:rsidRPr="009A1238">
        <w:rPr>
          <w:rFonts w:ascii="Gill Sans MT" w:hAnsi="Gill Sans MT"/>
          <w:szCs w:val="22"/>
        </w:rPr>
        <w:t>LSTM - Data analyst</w:t>
      </w:r>
    </w:p>
    <w:p w14:paraId="01E5F61E" w14:textId="77777777" w:rsidR="009A1238" w:rsidRPr="009A1238" w:rsidRDefault="009A1238" w:rsidP="0080571D">
      <w:pPr>
        <w:numPr>
          <w:ilvl w:val="0"/>
          <w:numId w:val="13"/>
        </w:numPr>
        <w:spacing w:after="120" w:line="264" w:lineRule="auto"/>
        <w:ind w:left="360"/>
        <w:contextualSpacing/>
        <w:rPr>
          <w:rFonts w:ascii="Gill Sans MT" w:hAnsi="Gill Sans MT"/>
          <w:b/>
          <w:szCs w:val="22"/>
          <w:u w:val="single"/>
        </w:rPr>
      </w:pPr>
      <w:r w:rsidRPr="009A1238">
        <w:rPr>
          <w:rFonts w:ascii="Gill Sans MT" w:hAnsi="Gill Sans MT"/>
          <w:b/>
          <w:szCs w:val="22"/>
          <w:u w:val="single"/>
        </w:rPr>
        <w:t xml:space="preserve">Other Personnel </w:t>
      </w:r>
    </w:p>
    <w:p w14:paraId="6E1FA0DB"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 xml:space="preserve">William Vargas, LQAS Consultant, LSTM </w:t>
      </w:r>
    </w:p>
    <w:p w14:paraId="4E6AE819"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Michael Marime – Malaria Filed Officer, MOHCC, PMD , Mashonaland Central Personnel</w:t>
      </w:r>
    </w:p>
    <w:p w14:paraId="7656DF45" w14:textId="63B255EC"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Busisani Dube</w:t>
      </w:r>
      <w:r w:rsidR="0035315C">
        <w:rPr>
          <w:rFonts w:ascii="Gill Sans MT" w:hAnsi="Gill Sans MT"/>
          <w:szCs w:val="22"/>
        </w:rPr>
        <w:t xml:space="preserve"> </w:t>
      </w:r>
      <w:r w:rsidRPr="009A1238">
        <w:rPr>
          <w:rFonts w:ascii="Gill Sans MT" w:hAnsi="Gill Sans MT"/>
          <w:szCs w:val="22"/>
        </w:rPr>
        <w:t>- M&amp;E Assistant,</w:t>
      </w:r>
      <w:r w:rsidR="0035315C">
        <w:rPr>
          <w:rFonts w:ascii="Gill Sans MT" w:hAnsi="Gill Sans MT"/>
          <w:szCs w:val="22"/>
        </w:rPr>
        <w:t xml:space="preserve"> </w:t>
      </w:r>
      <w:r w:rsidRPr="009A1238">
        <w:rPr>
          <w:rFonts w:ascii="Gill Sans MT" w:hAnsi="Gill Sans MT"/>
          <w:szCs w:val="22"/>
        </w:rPr>
        <w:t xml:space="preserve">MOHCC, NMCP </w:t>
      </w:r>
    </w:p>
    <w:p w14:paraId="7DC0523F" w14:textId="7E8831B8"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Wilson Chauke</w:t>
      </w:r>
      <w:r w:rsidR="0035315C">
        <w:rPr>
          <w:rFonts w:ascii="Gill Sans MT" w:hAnsi="Gill Sans MT"/>
          <w:szCs w:val="22"/>
        </w:rPr>
        <w:t xml:space="preserve"> </w:t>
      </w:r>
      <w:r w:rsidRPr="009A1238">
        <w:rPr>
          <w:rFonts w:ascii="Gill Sans MT" w:hAnsi="Gill Sans MT"/>
          <w:szCs w:val="22"/>
        </w:rPr>
        <w:t>- Vector Control Officer , MOHCC, NMCP</w:t>
      </w:r>
    </w:p>
    <w:p w14:paraId="56204893" w14:textId="6B345AB6"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Z. Matiza</w:t>
      </w:r>
      <w:r w:rsidR="0035315C">
        <w:rPr>
          <w:rFonts w:ascii="Gill Sans MT" w:hAnsi="Gill Sans MT"/>
          <w:szCs w:val="22"/>
        </w:rPr>
        <w:t xml:space="preserve"> </w:t>
      </w:r>
      <w:r w:rsidRPr="009A1238">
        <w:rPr>
          <w:rFonts w:ascii="Gill Sans MT" w:hAnsi="Gill Sans MT"/>
          <w:szCs w:val="22"/>
        </w:rPr>
        <w:t>- Vector Control Assistant,</w:t>
      </w:r>
      <w:r w:rsidR="0035315C">
        <w:rPr>
          <w:rFonts w:ascii="Gill Sans MT" w:hAnsi="Gill Sans MT"/>
          <w:szCs w:val="22"/>
        </w:rPr>
        <w:t xml:space="preserve"> </w:t>
      </w:r>
      <w:r w:rsidRPr="009A1238">
        <w:rPr>
          <w:rFonts w:ascii="Gill Sans MT" w:hAnsi="Gill Sans MT"/>
          <w:szCs w:val="22"/>
        </w:rPr>
        <w:t xml:space="preserve">MOHCC, NMCP </w:t>
      </w:r>
    </w:p>
    <w:p w14:paraId="2F8D1BD3"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Joel Mouatcho, VectorLink</w:t>
      </w:r>
    </w:p>
    <w:p w14:paraId="5371411F"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David Nyasvisvo, VectorLink</w:t>
      </w:r>
    </w:p>
    <w:p w14:paraId="3ADC2970"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Tafadzwa Mazhambe, VectorLink</w:t>
      </w:r>
    </w:p>
    <w:p w14:paraId="2B2E8C19"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Obvious Mushunje, NIHR</w:t>
      </w:r>
    </w:p>
    <w:p w14:paraId="33C16FD4"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 xml:space="preserve">Onias Magwaza, NIHR </w:t>
      </w:r>
    </w:p>
    <w:p w14:paraId="1EEBDC34"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Xavier Rwodzi, Muzarabani District</w:t>
      </w:r>
    </w:p>
    <w:p w14:paraId="596B759B"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Franco Chigumira, Rushinga District,</w:t>
      </w:r>
    </w:p>
    <w:p w14:paraId="0A8B966D" w14:textId="77777777" w:rsidR="009A1238" w:rsidRPr="009A1238" w:rsidRDefault="009A1238" w:rsidP="0080571D">
      <w:pPr>
        <w:numPr>
          <w:ilvl w:val="1"/>
          <w:numId w:val="13"/>
        </w:numPr>
        <w:spacing w:after="120" w:line="264" w:lineRule="auto"/>
        <w:ind w:left="720"/>
        <w:rPr>
          <w:rFonts w:ascii="Gill Sans MT" w:hAnsi="Gill Sans MT"/>
          <w:szCs w:val="22"/>
        </w:rPr>
      </w:pPr>
      <w:r w:rsidRPr="009A1238">
        <w:rPr>
          <w:rFonts w:ascii="Gill Sans MT" w:hAnsi="Gill Sans MT"/>
          <w:szCs w:val="22"/>
        </w:rPr>
        <w:t>Tichaona Madzivandondo, ZimParks</w:t>
      </w:r>
    </w:p>
    <w:p w14:paraId="0290BDDB" w14:textId="77777777" w:rsidR="009A1238" w:rsidRPr="009A1238" w:rsidRDefault="009A1238" w:rsidP="0080571D">
      <w:pPr>
        <w:numPr>
          <w:ilvl w:val="0"/>
          <w:numId w:val="13"/>
        </w:numPr>
        <w:spacing w:after="120" w:line="264" w:lineRule="auto"/>
        <w:ind w:left="360"/>
        <w:contextualSpacing/>
        <w:rPr>
          <w:rFonts w:ascii="Gill Sans MT" w:hAnsi="Gill Sans MT"/>
          <w:b/>
          <w:szCs w:val="22"/>
          <w:u w:val="single"/>
        </w:rPr>
      </w:pPr>
      <w:r w:rsidRPr="009A1238">
        <w:rPr>
          <w:rFonts w:ascii="Gill Sans MT" w:hAnsi="Gill Sans MT"/>
          <w:b/>
          <w:szCs w:val="22"/>
          <w:u w:val="single"/>
        </w:rPr>
        <w:t>Youth from Mupedzapasi and Mubairakuenda Villages you helped the entomology team in their work</w:t>
      </w:r>
    </w:p>
    <w:p w14:paraId="05D028CB"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Kudakwashe Kahweku</w:t>
      </w:r>
    </w:p>
    <w:p w14:paraId="1DB9AA00"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Simbai Chiufombo,</w:t>
      </w:r>
    </w:p>
    <w:p w14:paraId="76BB7996"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Givemore Kavhukatema, Tichaona Kasongo,</w:t>
      </w:r>
    </w:p>
    <w:p w14:paraId="113457E8"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Kudakwashe Chikwamba,</w:t>
      </w:r>
    </w:p>
    <w:p w14:paraId="201D2A70"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Chandafira Muparaganda,</w:t>
      </w:r>
    </w:p>
    <w:p w14:paraId="19F1C549"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Enock Marumbe,</w:t>
      </w:r>
    </w:p>
    <w:p w14:paraId="6B2A36A4" w14:textId="77777777" w:rsidR="009A1238" w:rsidRPr="009A1238"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Elias Kasanhu</w:t>
      </w:r>
    </w:p>
    <w:p w14:paraId="4D7F2977" w14:textId="77777777" w:rsidR="009A1238" w:rsidRPr="00D15277" w:rsidRDefault="009A1238" w:rsidP="0080571D">
      <w:pPr>
        <w:numPr>
          <w:ilvl w:val="1"/>
          <w:numId w:val="13"/>
        </w:numPr>
        <w:spacing w:after="120" w:line="264" w:lineRule="auto"/>
        <w:ind w:left="720"/>
        <w:contextualSpacing/>
        <w:rPr>
          <w:rFonts w:ascii="Gill Sans MT" w:hAnsi="Gill Sans MT"/>
          <w:szCs w:val="22"/>
        </w:rPr>
      </w:pPr>
      <w:r w:rsidRPr="009A1238">
        <w:rPr>
          <w:rFonts w:ascii="Gill Sans MT" w:hAnsi="Gill Sans MT"/>
          <w:szCs w:val="22"/>
        </w:rPr>
        <w:t>Munacho Kambazwi,</w:t>
      </w:r>
    </w:p>
    <w:p w14:paraId="226685AF" w14:textId="76CB56D4" w:rsidR="009A1238" w:rsidRPr="00D15277" w:rsidRDefault="009A1238" w:rsidP="0080571D">
      <w:pPr>
        <w:numPr>
          <w:ilvl w:val="1"/>
          <w:numId w:val="13"/>
        </w:numPr>
        <w:spacing w:after="120" w:line="264" w:lineRule="auto"/>
        <w:ind w:left="720"/>
        <w:rPr>
          <w:rFonts w:ascii="Century Schoolbook" w:hAnsi="Century Schoolbook"/>
          <w:sz w:val="21"/>
          <w:u w:val="single"/>
        </w:rPr>
      </w:pPr>
      <w:r w:rsidRPr="009A1238">
        <w:rPr>
          <w:rFonts w:ascii="Gill Sans MT" w:hAnsi="Gill Sans MT"/>
          <w:szCs w:val="22"/>
        </w:rPr>
        <w:t>Victor Arimasau</w:t>
      </w:r>
    </w:p>
    <w:p w14:paraId="70C329D2" w14:textId="77777777" w:rsidR="00D15277" w:rsidRDefault="00D15277">
      <w:pPr>
        <w:rPr>
          <w:rFonts w:ascii="Gill Sans MT" w:hAnsi="Gill Sans MT"/>
          <w:b/>
          <w:snapToGrid w:val="0"/>
          <w:lang w:val="en-GB"/>
        </w:rPr>
      </w:pPr>
      <w:r>
        <w:br w:type="page"/>
      </w:r>
    </w:p>
    <w:p w14:paraId="5223610A" w14:textId="3CD27444" w:rsidR="009A1238" w:rsidRPr="000471C1" w:rsidRDefault="009A1238" w:rsidP="00D15277">
      <w:pPr>
        <w:pStyle w:val="1-DocTextBold"/>
      </w:pPr>
      <w:r w:rsidRPr="000471C1">
        <w:lastRenderedPageBreak/>
        <w:t xml:space="preserve">List of Research Assistants </w:t>
      </w:r>
    </w:p>
    <w:tbl>
      <w:tblPr>
        <w:tblStyle w:val="TableGridlinesStyles"/>
        <w:tblW w:w="9180" w:type="dxa"/>
        <w:tblLook w:val="04A0" w:firstRow="1" w:lastRow="0" w:firstColumn="1" w:lastColumn="0" w:noHBand="0" w:noVBand="1"/>
      </w:tblPr>
      <w:tblGrid>
        <w:gridCol w:w="2020"/>
        <w:gridCol w:w="2020"/>
        <w:gridCol w:w="1480"/>
        <w:gridCol w:w="2140"/>
        <w:gridCol w:w="1520"/>
      </w:tblGrid>
      <w:tr w:rsidR="009A1238" w:rsidRPr="000471C1" w14:paraId="00159A70" w14:textId="77777777" w:rsidTr="00D15277">
        <w:trPr>
          <w:cnfStyle w:val="100000000000" w:firstRow="1" w:lastRow="0" w:firstColumn="0" w:lastColumn="0" w:oddVBand="0" w:evenVBand="0" w:oddHBand="0" w:evenHBand="0" w:firstRowFirstColumn="0" w:firstRowLastColumn="0" w:lastRowFirstColumn="0" w:lastRowLastColumn="0"/>
        </w:trPr>
        <w:tc>
          <w:tcPr>
            <w:tcW w:w="2020" w:type="dxa"/>
          </w:tcPr>
          <w:p w14:paraId="0F760906" w14:textId="77777777" w:rsidR="009A1238" w:rsidRPr="000471C1" w:rsidRDefault="009A1238" w:rsidP="00D15277">
            <w:pPr>
              <w:pStyle w:val="TableSubtitles"/>
            </w:pPr>
            <w:r w:rsidRPr="000471C1">
              <w:t>Surname</w:t>
            </w:r>
          </w:p>
        </w:tc>
        <w:tc>
          <w:tcPr>
            <w:tcW w:w="2020" w:type="dxa"/>
            <w:noWrap/>
            <w:hideMark/>
          </w:tcPr>
          <w:p w14:paraId="3E44E88C" w14:textId="77777777" w:rsidR="009A1238" w:rsidRPr="000471C1" w:rsidRDefault="009A1238" w:rsidP="00D15277">
            <w:pPr>
              <w:pStyle w:val="TableSubtitles"/>
            </w:pPr>
            <w:r w:rsidRPr="000471C1">
              <w:t>First Name</w:t>
            </w:r>
          </w:p>
        </w:tc>
        <w:tc>
          <w:tcPr>
            <w:tcW w:w="1480" w:type="dxa"/>
            <w:noWrap/>
            <w:hideMark/>
          </w:tcPr>
          <w:p w14:paraId="749A13A1" w14:textId="77777777" w:rsidR="009A1238" w:rsidRPr="000471C1" w:rsidRDefault="009A1238" w:rsidP="00D15277">
            <w:pPr>
              <w:pStyle w:val="TableSubtitles"/>
            </w:pPr>
            <w:r w:rsidRPr="000471C1">
              <w:t>Job Title</w:t>
            </w:r>
          </w:p>
        </w:tc>
        <w:tc>
          <w:tcPr>
            <w:tcW w:w="2140" w:type="dxa"/>
            <w:noWrap/>
            <w:hideMark/>
          </w:tcPr>
          <w:p w14:paraId="55F00059" w14:textId="77777777" w:rsidR="009A1238" w:rsidRPr="000471C1" w:rsidRDefault="009A1238" w:rsidP="00D15277">
            <w:pPr>
              <w:pStyle w:val="TableSubtitles"/>
            </w:pPr>
            <w:r w:rsidRPr="000471C1">
              <w:t>Station</w:t>
            </w:r>
          </w:p>
        </w:tc>
        <w:tc>
          <w:tcPr>
            <w:tcW w:w="1520" w:type="dxa"/>
            <w:noWrap/>
            <w:hideMark/>
          </w:tcPr>
          <w:p w14:paraId="734A2FB8" w14:textId="77777777" w:rsidR="009A1238" w:rsidRPr="000471C1" w:rsidRDefault="009A1238" w:rsidP="00D15277">
            <w:pPr>
              <w:pStyle w:val="TableSubtitles"/>
            </w:pPr>
            <w:r w:rsidRPr="000471C1">
              <w:t>District</w:t>
            </w:r>
          </w:p>
        </w:tc>
      </w:tr>
      <w:tr w:rsidR="009A1238" w:rsidRPr="000471C1" w14:paraId="6BC6AC61" w14:textId="77777777" w:rsidTr="00D15277">
        <w:tc>
          <w:tcPr>
            <w:tcW w:w="2020" w:type="dxa"/>
          </w:tcPr>
          <w:p w14:paraId="57D26013" w14:textId="77777777" w:rsidR="009A1238" w:rsidRPr="000471C1" w:rsidRDefault="009A1238" w:rsidP="00D15277">
            <w:pPr>
              <w:pStyle w:val="TableBody"/>
            </w:pPr>
            <w:r w:rsidRPr="000471C1">
              <w:t>Chapoterera</w:t>
            </w:r>
          </w:p>
        </w:tc>
        <w:tc>
          <w:tcPr>
            <w:tcW w:w="2020" w:type="dxa"/>
            <w:hideMark/>
          </w:tcPr>
          <w:p w14:paraId="3CBCAB3F" w14:textId="77777777" w:rsidR="009A1238" w:rsidRPr="000471C1" w:rsidRDefault="009A1238" w:rsidP="00D15277">
            <w:pPr>
              <w:pStyle w:val="TableBody"/>
              <w:rPr>
                <w:color w:val="000000"/>
              </w:rPr>
            </w:pPr>
            <w:r w:rsidRPr="000471C1">
              <w:rPr>
                <w:color w:val="000000"/>
              </w:rPr>
              <w:t>Byron</w:t>
            </w:r>
          </w:p>
        </w:tc>
        <w:tc>
          <w:tcPr>
            <w:tcW w:w="1480" w:type="dxa"/>
            <w:noWrap/>
            <w:hideMark/>
          </w:tcPr>
          <w:p w14:paraId="2D02580B" w14:textId="77777777" w:rsidR="009A1238" w:rsidRPr="000471C1" w:rsidRDefault="009A1238" w:rsidP="00D15277">
            <w:pPr>
              <w:pStyle w:val="TableBody"/>
            </w:pPr>
            <w:r w:rsidRPr="000471C1">
              <w:t>HPO</w:t>
            </w:r>
          </w:p>
        </w:tc>
        <w:tc>
          <w:tcPr>
            <w:tcW w:w="2140" w:type="dxa"/>
            <w:noWrap/>
            <w:hideMark/>
          </w:tcPr>
          <w:p w14:paraId="4DF874C3" w14:textId="77777777" w:rsidR="009A1238" w:rsidRPr="000471C1" w:rsidRDefault="009A1238" w:rsidP="00D15277">
            <w:pPr>
              <w:pStyle w:val="TableBody"/>
            </w:pPr>
            <w:r w:rsidRPr="000471C1">
              <w:t>MOHCC</w:t>
            </w:r>
          </w:p>
        </w:tc>
        <w:tc>
          <w:tcPr>
            <w:tcW w:w="1520" w:type="dxa"/>
            <w:noWrap/>
            <w:hideMark/>
          </w:tcPr>
          <w:p w14:paraId="4FA443B7" w14:textId="77777777" w:rsidR="009A1238" w:rsidRPr="000471C1" w:rsidRDefault="009A1238" w:rsidP="00D15277">
            <w:pPr>
              <w:pStyle w:val="TableBody"/>
              <w:rPr>
                <w:color w:val="000000"/>
              </w:rPr>
            </w:pPr>
            <w:r w:rsidRPr="000471C1">
              <w:rPr>
                <w:color w:val="000000"/>
              </w:rPr>
              <w:t>Mazowe</w:t>
            </w:r>
          </w:p>
        </w:tc>
      </w:tr>
      <w:tr w:rsidR="009A1238" w:rsidRPr="000471C1" w14:paraId="4F90BBAB" w14:textId="77777777" w:rsidTr="00D15277">
        <w:tc>
          <w:tcPr>
            <w:tcW w:w="2020" w:type="dxa"/>
          </w:tcPr>
          <w:p w14:paraId="3FCFEA77" w14:textId="77777777" w:rsidR="009A1238" w:rsidRPr="000471C1" w:rsidRDefault="009A1238" w:rsidP="00D15277">
            <w:pPr>
              <w:pStyle w:val="TableBody"/>
            </w:pPr>
            <w:r w:rsidRPr="000471C1">
              <w:t xml:space="preserve">Chimate </w:t>
            </w:r>
          </w:p>
        </w:tc>
        <w:tc>
          <w:tcPr>
            <w:tcW w:w="2020" w:type="dxa"/>
            <w:hideMark/>
          </w:tcPr>
          <w:p w14:paraId="2662C05B" w14:textId="77777777" w:rsidR="009A1238" w:rsidRPr="000471C1" w:rsidRDefault="009A1238" w:rsidP="00D15277">
            <w:pPr>
              <w:pStyle w:val="TableBody"/>
              <w:rPr>
                <w:color w:val="000000"/>
              </w:rPr>
            </w:pPr>
            <w:r w:rsidRPr="000471C1">
              <w:rPr>
                <w:color w:val="000000"/>
              </w:rPr>
              <w:t>Sheperd</w:t>
            </w:r>
          </w:p>
        </w:tc>
        <w:tc>
          <w:tcPr>
            <w:tcW w:w="1480" w:type="dxa"/>
            <w:noWrap/>
            <w:hideMark/>
          </w:tcPr>
          <w:p w14:paraId="357A36D4" w14:textId="77777777" w:rsidR="009A1238" w:rsidRPr="000471C1" w:rsidRDefault="009A1238" w:rsidP="00D15277">
            <w:pPr>
              <w:pStyle w:val="TableBody"/>
            </w:pPr>
            <w:r w:rsidRPr="000471C1">
              <w:t xml:space="preserve">EHT </w:t>
            </w:r>
          </w:p>
        </w:tc>
        <w:tc>
          <w:tcPr>
            <w:tcW w:w="2140" w:type="dxa"/>
            <w:noWrap/>
            <w:hideMark/>
          </w:tcPr>
          <w:p w14:paraId="2C963FB4" w14:textId="77777777" w:rsidR="009A1238" w:rsidRPr="000471C1" w:rsidRDefault="009A1238" w:rsidP="00D15277">
            <w:pPr>
              <w:pStyle w:val="TableBody"/>
            </w:pPr>
            <w:r w:rsidRPr="000471C1">
              <w:t>MOHCC</w:t>
            </w:r>
          </w:p>
        </w:tc>
        <w:tc>
          <w:tcPr>
            <w:tcW w:w="1520" w:type="dxa"/>
            <w:noWrap/>
            <w:hideMark/>
          </w:tcPr>
          <w:p w14:paraId="1B16AA52" w14:textId="77777777" w:rsidR="009A1238" w:rsidRPr="000471C1" w:rsidRDefault="009A1238" w:rsidP="00D15277">
            <w:pPr>
              <w:pStyle w:val="TableBody"/>
              <w:rPr>
                <w:color w:val="000000"/>
              </w:rPr>
            </w:pPr>
            <w:r w:rsidRPr="000471C1">
              <w:rPr>
                <w:color w:val="000000"/>
              </w:rPr>
              <w:t xml:space="preserve">Guruve </w:t>
            </w:r>
          </w:p>
        </w:tc>
      </w:tr>
      <w:tr w:rsidR="009A1238" w:rsidRPr="000471C1" w14:paraId="0A193EC1" w14:textId="77777777" w:rsidTr="00D15277">
        <w:tc>
          <w:tcPr>
            <w:tcW w:w="2020" w:type="dxa"/>
          </w:tcPr>
          <w:p w14:paraId="7E7C6B94" w14:textId="77777777" w:rsidR="009A1238" w:rsidRPr="000471C1" w:rsidRDefault="009A1238" w:rsidP="00D15277">
            <w:pPr>
              <w:pStyle w:val="TableBody"/>
            </w:pPr>
            <w:r w:rsidRPr="000471C1">
              <w:t>Chipiri</w:t>
            </w:r>
          </w:p>
        </w:tc>
        <w:tc>
          <w:tcPr>
            <w:tcW w:w="2020" w:type="dxa"/>
            <w:hideMark/>
          </w:tcPr>
          <w:p w14:paraId="06381284" w14:textId="77777777" w:rsidR="009A1238" w:rsidRPr="000471C1" w:rsidRDefault="009A1238" w:rsidP="00D15277">
            <w:pPr>
              <w:pStyle w:val="TableBody"/>
              <w:rPr>
                <w:color w:val="000000"/>
              </w:rPr>
            </w:pPr>
            <w:r w:rsidRPr="000471C1">
              <w:rPr>
                <w:color w:val="000000"/>
              </w:rPr>
              <w:t xml:space="preserve">Samson </w:t>
            </w:r>
          </w:p>
        </w:tc>
        <w:tc>
          <w:tcPr>
            <w:tcW w:w="1480" w:type="dxa"/>
            <w:noWrap/>
            <w:hideMark/>
          </w:tcPr>
          <w:p w14:paraId="302B0E46" w14:textId="77777777" w:rsidR="009A1238" w:rsidRPr="000471C1" w:rsidRDefault="009A1238" w:rsidP="00D15277">
            <w:pPr>
              <w:pStyle w:val="TableBody"/>
            </w:pPr>
            <w:r w:rsidRPr="000471C1">
              <w:t>EHO</w:t>
            </w:r>
          </w:p>
        </w:tc>
        <w:tc>
          <w:tcPr>
            <w:tcW w:w="2140" w:type="dxa"/>
            <w:noWrap/>
            <w:hideMark/>
          </w:tcPr>
          <w:p w14:paraId="7ECF4F5E" w14:textId="77777777" w:rsidR="009A1238" w:rsidRPr="000471C1" w:rsidRDefault="009A1238" w:rsidP="00D15277">
            <w:pPr>
              <w:pStyle w:val="TableBody"/>
            </w:pPr>
            <w:r w:rsidRPr="000471C1">
              <w:t>MOHCC</w:t>
            </w:r>
          </w:p>
        </w:tc>
        <w:tc>
          <w:tcPr>
            <w:tcW w:w="1520" w:type="dxa"/>
            <w:noWrap/>
            <w:hideMark/>
          </w:tcPr>
          <w:p w14:paraId="7224D556" w14:textId="77777777" w:rsidR="009A1238" w:rsidRPr="000471C1" w:rsidRDefault="009A1238" w:rsidP="00D15277">
            <w:pPr>
              <w:pStyle w:val="TableBody"/>
              <w:rPr>
                <w:color w:val="000000"/>
              </w:rPr>
            </w:pPr>
            <w:r w:rsidRPr="000471C1">
              <w:rPr>
                <w:color w:val="000000"/>
              </w:rPr>
              <w:t xml:space="preserve">Centenary </w:t>
            </w:r>
          </w:p>
        </w:tc>
      </w:tr>
      <w:tr w:rsidR="009A1238" w:rsidRPr="000471C1" w14:paraId="43A7D84F" w14:textId="77777777" w:rsidTr="00D15277">
        <w:tc>
          <w:tcPr>
            <w:tcW w:w="2020" w:type="dxa"/>
          </w:tcPr>
          <w:p w14:paraId="058924FE" w14:textId="77777777" w:rsidR="009A1238" w:rsidRPr="000471C1" w:rsidRDefault="009A1238" w:rsidP="00D15277">
            <w:pPr>
              <w:pStyle w:val="TableBody"/>
            </w:pPr>
            <w:r w:rsidRPr="000471C1">
              <w:t xml:space="preserve">Chipoya </w:t>
            </w:r>
          </w:p>
        </w:tc>
        <w:tc>
          <w:tcPr>
            <w:tcW w:w="2020" w:type="dxa"/>
            <w:hideMark/>
          </w:tcPr>
          <w:p w14:paraId="795CE48F" w14:textId="77777777" w:rsidR="009A1238" w:rsidRPr="000471C1" w:rsidRDefault="009A1238" w:rsidP="00D15277">
            <w:pPr>
              <w:pStyle w:val="TableBody"/>
              <w:rPr>
                <w:color w:val="000000"/>
              </w:rPr>
            </w:pPr>
            <w:r w:rsidRPr="000471C1">
              <w:rPr>
                <w:color w:val="000000"/>
              </w:rPr>
              <w:t xml:space="preserve">Jonah </w:t>
            </w:r>
          </w:p>
        </w:tc>
        <w:tc>
          <w:tcPr>
            <w:tcW w:w="1480" w:type="dxa"/>
            <w:noWrap/>
            <w:hideMark/>
          </w:tcPr>
          <w:p w14:paraId="7BB93C4E" w14:textId="77777777" w:rsidR="009A1238" w:rsidRPr="000471C1" w:rsidRDefault="009A1238" w:rsidP="00D15277">
            <w:pPr>
              <w:pStyle w:val="TableBody"/>
            </w:pPr>
            <w:r w:rsidRPr="000471C1">
              <w:t xml:space="preserve">EHT </w:t>
            </w:r>
          </w:p>
        </w:tc>
        <w:tc>
          <w:tcPr>
            <w:tcW w:w="2140" w:type="dxa"/>
            <w:noWrap/>
            <w:hideMark/>
          </w:tcPr>
          <w:p w14:paraId="0C4B6E01" w14:textId="77777777" w:rsidR="009A1238" w:rsidRPr="000471C1" w:rsidRDefault="009A1238" w:rsidP="00D15277">
            <w:pPr>
              <w:pStyle w:val="TableBody"/>
            </w:pPr>
            <w:r w:rsidRPr="000471C1">
              <w:t>MOHCC</w:t>
            </w:r>
          </w:p>
        </w:tc>
        <w:tc>
          <w:tcPr>
            <w:tcW w:w="1520" w:type="dxa"/>
            <w:noWrap/>
            <w:hideMark/>
          </w:tcPr>
          <w:p w14:paraId="44C7E4F8" w14:textId="77777777" w:rsidR="009A1238" w:rsidRPr="000471C1" w:rsidRDefault="009A1238" w:rsidP="00D15277">
            <w:pPr>
              <w:pStyle w:val="TableBody"/>
              <w:rPr>
                <w:color w:val="000000"/>
              </w:rPr>
            </w:pPr>
            <w:r w:rsidRPr="000471C1">
              <w:rPr>
                <w:color w:val="000000"/>
              </w:rPr>
              <w:t xml:space="preserve">Mbire </w:t>
            </w:r>
          </w:p>
        </w:tc>
      </w:tr>
      <w:tr w:rsidR="009A1238" w:rsidRPr="000471C1" w14:paraId="313C0F5C" w14:textId="77777777" w:rsidTr="00D15277">
        <w:tc>
          <w:tcPr>
            <w:tcW w:w="2020" w:type="dxa"/>
          </w:tcPr>
          <w:p w14:paraId="19221CDA" w14:textId="77777777" w:rsidR="009A1238" w:rsidRPr="000471C1" w:rsidRDefault="009A1238" w:rsidP="00D15277">
            <w:pPr>
              <w:pStyle w:val="TableBody"/>
            </w:pPr>
            <w:r w:rsidRPr="000471C1">
              <w:t xml:space="preserve">Chipunza </w:t>
            </w:r>
          </w:p>
        </w:tc>
        <w:tc>
          <w:tcPr>
            <w:tcW w:w="2020" w:type="dxa"/>
            <w:hideMark/>
          </w:tcPr>
          <w:p w14:paraId="4CB99BFB" w14:textId="77777777" w:rsidR="009A1238" w:rsidRPr="000471C1" w:rsidRDefault="009A1238" w:rsidP="00D15277">
            <w:pPr>
              <w:pStyle w:val="TableBody"/>
              <w:rPr>
                <w:color w:val="000000"/>
              </w:rPr>
            </w:pPr>
            <w:r w:rsidRPr="000471C1">
              <w:rPr>
                <w:color w:val="000000"/>
              </w:rPr>
              <w:t xml:space="preserve">Irvine </w:t>
            </w:r>
          </w:p>
        </w:tc>
        <w:tc>
          <w:tcPr>
            <w:tcW w:w="1480" w:type="dxa"/>
            <w:noWrap/>
            <w:hideMark/>
          </w:tcPr>
          <w:p w14:paraId="07A1BC49" w14:textId="77777777" w:rsidR="009A1238" w:rsidRPr="000471C1" w:rsidRDefault="009A1238" w:rsidP="00D15277">
            <w:pPr>
              <w:pStyle w:val="TableBody"/>
            </w:pPr>
            <w:r w:rsidRPr="000471C1">
              <w:t xml:space="preserve">EHT </w:t>
            </w:r>
          </w:p>
        </w:tc>
        <w:tc>
          <w:tcPr>
            <w:tcW w:w="2140" w:type="dxa"/>
            <w:noWrap/>
            <w:hideMark/>
          </w:tcPr>
          <w:p w14:paraId="62C0F6A9" w14:textId="77777777" w:rsidR="009A1238" w:rsidRPr="000471C1" w:rsidRDefault="009A1238" w:rsidP="00D15277">
            <w:pPr>
              <w:pStyle w:val="TableBody"/>
            </w:pPr>
            <w:r w:rsidRPr="000471C1">
              <w:t>MOHCC</w:t>
            </w:r>
          </w:p>
        </w:tc>
        <w:tc>
          <w:tcPr>
            <w:tcW w:w="1520" w:type="dxa"/>
            <w:noWrap/>
            <w:hideMark/>
          </w:tcPr>
          <w:p w14:paraId="1FC3AFCD" w14:textId="77777777" w:rsidR="009A1238" w:rsidRPr="000471C1" w:rsidRDefault="009A1238" w:rsidP="00D15277">
            <w:pPr>
              <w:pStyle w:val="TableBody"/>
              <w:rPr>
                <w:color w:val="000000"/>
              </w:rPr>
            </w:pPr>
            <w:r w:rsidRPr="000471C1">
              <w:rPr>
                <w:color w:val="000000"/>
              </w:rPr>
              <w:t>Mbire</w:t>
            </w:r>
          </w:p>
        </w:tc>
      </w:tr>
      <w:tr w:rsidR="009A1238" w:rsidRPr="000471C1" w14:paraId="1CD3BFCE" w14:textId="77777777" w:rsidTr="00D15277">
        <w:tc>
          <w:tcPr>
            <w:tcW w:w="2020" w:type="dxa"/>
          </w:tcPr>
          <w:p w14:paraId="682605A0" w14:textId="77777777" w:rsidR="009A1238" w:rsidRPr="000471C1" w:rsidRDefault="009A1238" w:rsidP="00D15277">
            <w:pPr>
              <w:pStyle w:val="TableBody"/>
            </w:pPr>
            <w:r w:rsidRPr="000471C1">
              <w:t xml:space="preserve">Chiwayo </w:t>
            </w:r>
          </w:p>
        </w:tc>
        <w:tc>
          <w:tcPr>
            <w:tcW w:w="2020" w:type="dxa"/>
            <w:hideMark/>
          </w:tcPr>
          <w:p w14:paraId="15B2B6BA" w14:textId="77777777" w:rsidR="009A1238" w:rsidRPr="000471C1" w:rsidRDefault="009A1238" w:rsidP="00D15277">
            <w:pPr>
              <w:pStyle w:val="TableBody"/>
              <w:rPr>
                <w:color w:val="000000"/>
              </w:rPr>
            </w:pPr>
            <w:r w:rsidRPr="000471C1">
              <w:rPr>
                <w:color w:val="000000"/>
              </w:rPr>
              <w:t xml:space="preserve">Richard </w:t>
            </w:r>
          </w:p>
        </w:tc>
        <w:tc>
          <w:tcPr>
            <w:tcW w:w="1480" w:type="dxa"/>
            <w:noWrap/>
            <w:hideMark/>
          </w:tcPr>
          <w:p w14:paraId="0418AAC2" w14:textId="77777777" w:rsidR="009A1238" w:rsidRPr="000471C1" w:rsidRDefault="009A1238" w:rsidP="00D15277">
            <w:pPr>
              <w:pStyle w:val="TableBody"/>
            </w:pPr>
            <w:r w:rsidRPr="000471C1">
              <w:t xml:space="preserve">EHT </w:t>
            </w:r>
          </w:p>
        </w:tc>
        <w:tc>
          <w:tcPr>
            <w:tcW w:w="2140" w:type="dxa"/>
            <w:noWrap/>
            <w:hideMark/>
          </w:tcPr>
          <w:p w14:paraId="415B75E5" w14:textId="77777777" w:rsidR="009A1238" w:rsidRPr="000471C1" w:rsidRDefault="009A1238" w:rsidP="00D15277">
            <w:pPr>
              <w:pStyle w:val="TableBody"/>
            </w:pPr>
            <w:r w:rsidRPr="000471C1">
              <w:t>MOHCC</w:t>
            </w:r>
          </w:p>
        </w:tc>
        <w:tc>
          <w:tcPr>
            <w:tcW w:w="1520" w:type="dxa"/>
            <w:noWrap/>
            <w:hideMark/>
          </w:tcPr>
          <w:p w14:paraId="6CC6AC7A" w14:textId="77777777" w:rsidR="009A1238" w:rsidRPr="000471C1" w:rsidRDefault="009A1238" w:rsidP="00D15277">
            <w:pPr>
              <w:pStyle w:val="TableBody"/>
              <w:rPr>
                <w:color w:val="000000"/>
              </w:rPr>
            </w:pPr>
            <w:r w:rsidRPr="000471C1">
              <w:rPr>
                <w:color w:val="000000"/>
              </w:rPr>
              <w:t xml:space="preserve">Bindura </w:t>
            </w:r>
          </w:p>
        </w:tc>
      </w:tr>
      <w:tr w:rsidR="009A1238" w:rsidRPr="000471C1" w14:paraId="6221CC08" w14:textId="77777777" w:rsidTr="00D15277">
        <w:tc>
          <w:tcPr>
            <w:tcW w:w="2020" w:type="dxa"/>
          </w:tcPr>
          <w:p w14:paraId="02720281" w14:textId="77777777" w:rsidR="009A1238" w:rsidRPr="000471C1" w:rsidRDefault="009A1238" w:rsidP="00D15277">
            <w:pPr>
              <w:pStyle w:val="TableBody"/>
            </w:pPr>
            <w:r w:rsidRPr="000471C1">
              <w:t xml:space="preserve">Dhani </w:t>
            </w:r>
          </w:p>
        </w:tc>
        <w:tc>
          <w:tcPr>
            <w:tcW w:w="2020" w:type="dxa"/>
            <w:hideMark/>
          </w:tcPr>
          <w:p w14:paraId="6AD6B8F8" w14:textId="77777777" w:rsidR="009A1238" w:rsidRPr="000471C1" w:rsidRDefault="009A1238" w:rsidP="00D15277">
            <w:pPr>
              <w:pStyle w:val="TableBody"/>
              <w:rPr>
                <w:color w:val="000000"/>
              </w:rPr>
            </w:pPr>
            <w:r w:rsidRPr="000471C1">
              <w:rPr>
                <w:color w:val="000000"/>
              </w:rPr>
              <w:t>Freydmore</w:t>
            </w:r>
          </w:p>
        </w:tc>
        <w:tc>
          <w:tcPr>
            <w:tcW w:w="1480" w:type="dxa"/>
            <w:hideMark/>
          </w:tcPr>
          <w:p w14:paraId="4A830572" w14:textId="77777777" w:rsidR="009A1238" w:rsidRPr="000471C1" w:rsidRDefault="009A1238" w:rsidP="00D15277">
            <w:pPr>
              <w:pStyle w:val="TableBody"/>
            </w:pPr>
            <w:r w:rsidRPr="000471C1">
              <w:t>EHO</w:t>
            </w:r>
          </w:p>
        </w:tc>
        <w:tc>
          <w:tcPr>
            <w:tcW w:w="2140" w:type="dxa"/>
            <w:noWrap/>
            <w:hideMark/>
          </w:tcPr>
          <w:p w14:paraId="1F74C0DB" w14:textId="77777777" w:rsidR="009A1238" w:rsidRPr="000471C1" w:rsidRDefault="009A1238" w:rsidP="00D15277">
            <w:pPr>
              <w:pStyle w:val="TableBody"/>
            </w:pPr>
            <w:r w:rsidRPr="000471C1">
              <w:t>MOHCC</w:t>
            </w:r>
          </w:p>
        </w:tc>
        <w:tc>
          <w:tcPr>
            <w:tcW w:w="1520" w:type="dxa"/>
            <w:noWrap/>
            <w:hideMark/>
          </w:tcPr>
          <w:p w14:paraId="5D174E40" w14:textId="77777777" w:rsidR="009A1238" w:rsidRPr="000471C1" w:rsidRDefault="009A1238" w:rsidP="00D15277">
            <w:pPr>
              <w:pStyle w:val="TableBody"/>
              <w:rPr>
                <w:color w:val="000000"/>
              </w:rPr>
            </w:pPr>
            <w:r w:rsidRPr="000471C1">
              <w:rPr>
                <w:color w:val="000000"/>
              </w:rPr>
              <w:t xml:space="preserve">Centenary </w:t>
            </w:r>
          </w:p>
        </w:tc>
      </w:tr>
      <w:tr w:rsidR="009A1238" w:rsidRPr="000471C1" w14:paraId="312EB3B0" w14:textId="77777777" w:rsidTr="00D15277">
        <w:tc>
          <w:tcPr>
            <w:tcW w:w="2020" w:type="dxa"/>
          </w:tcPr>
          <w:p w14:paraId="459D467E" w14:textId="77777777" w:rsidR="009A1238" w:rsidRPr="000471C1" w:rsidRDefault="009A1238" w:rsidP="00D15277">
            <w:pPr>
              <w:pStyle w:val="TableBody"/>
            </w:pPr>
            <w:r w:rsidRPr="000471C1">
              <w:t xml:space="preserve">Jonga </w:t>
            </w:r>
          </w:p>
        </w:tc>
        <w:tc>
          <w:tcPr>
            <w:tcW w:w="2020" w:type="dxa"/>
            <w:hideMark/>
          </w:tcPr>
          <w:p w14:paraId="3DA625B7" w14:textId="77777777" w:rsidR="009A1238" w:rsidRPr="000471C1" w:rsidRDefault="009A1238" w:rsidP="00D15277">
            <w:pPr>
              <w:pStyle w:val="TableBody"/>
              <w:rPr>
                <w:color w:val="000000"/>
              </w:rPr>
            </w:pPr>
            <w:r w:rsidRPr="000471C1">
              <w:rPr>
                <w:color w:val="000000"/>
              </w:rPr>
              <w:t xml:space="preserve">Washington </w:t>
            </w:r>
          </w:p>
        </w:tc>
        <w:tc>
          <w:tcPr>
            <w:tcW w:w="1480" w:type="dxa"/>
            <w:noWrap/>
            <w:hideMark/>
          </w:tcPr>
          <w:p w14:paraId="2A01C46F" w14:textId="77777777" w:rsidR="009A1238" w:rsidRPr="000471C1" w:rsidRDefault="009A1238" w:rsidP="00D15277">
            <w:pPr>
              <w:pStyle w:val="TableBody"/>
            </w:pPr>
            <w:r w:rsidRPr="000471C1">
              <w:t xml:space="preserve">EHT </w:t>
            </w:r>
          </w:p>
        </w:tc>
        <w:tc>
          <w:tcPr>
            <w:tcW w:w="2140" w:type="dxa"/>
            <w:noWrap/>
            <w:hideMark/>
          </w:tcPr>
          <w:p w14:paraId="20D99FD5" w14:textId="77777777" w:rsidR="009A1238" w:rsidRPr="000471C1" w:rsidRDefault="009A1238" w:rsidP="00D15277">
            <w:pPr>
              <w:pStyle w:val="TableBody"/>
            </w:pPr>
            <w:r w:rsidRPr="000471C1">
              <w:t>MOHCC</w:t>
            </w:r>
          </w:p>
        </w:tc>
        <w:tc>
          <w:tcPr>
            <w:tcW w:w="1520" w:type="dxa"/>
            <w:noWrap/>
            <w:hideMark/>
          </w:tcPr>
          <w:p w14:paraId="57D5691F" w14:textId="77777777" w:rsidR="009A1238" w:rsidRPr="000471C1" w:rsidRDefault="009A1238" w:rsidP="00D15277">
            <w:pPr>
              <w:pStyle w:val="TableBody"/>
              <w:rPr>
                <w:color w:val="000000"/>
              </w:rPr>
            </w:pPr>
            <w:r w:rsidRPr="000471C1">
              <w:rPr>
                <w:color w:val="000000"/>
              </w:rPr>
              <w:t xml:space="preserve">Mbire </w:t>
            </w:r>
          </w:p>
        </w:tc>
      </w:tr>
      <w:tr w:rsidR="009A1238" w:rsidRPr="000471C1" w14:paraId="59144F0F" w14:textId="77777777" w:rsidTr="00D15277">
        <w:tc>
          <w:tcPr>
            <w:tcW w:w="2020" w:type="dxa"/>
          </w:tcPr>
          <w:p w14:paraId="67B03037" w14:textId="77777777" w:rsidR="009A1238" w:rsidRPr="000471C1" w:rsidRDefault="009A1238" w:rsidP="00D15277">
            <w:pPr>
              <w:pStyle w:val="TableBody"/>
            </w:pPr>
            <w:r w:rsidRPr="000471C1">
              <w:t>Josiah</w:t>
            </w:r>
          </w:p>
        </w:tc>
        <w:tc>
          <w:tcPr>
            <w:tcW w:w="2020" w:type="dxa"/>
            <w:hideMark/>
          </w:tcPr>
          <w:p w14:paraId="6D36A08B" w14:textId="77777777" w:rsidR="009A1238" w:rsidRPr="000471C1" w:rsidRDefault="009A1238" w:rsidP="00D15277">
            <w:pPr>
              <w:pStyle w:val="TableBody"/>
              <w:rPr>
                <w:color w:val="000000"/>
              </w:rPr>
            </w:pPr>
            <w:r w:rsidRPr="000471C1">
              <w:rPr>
                <w:color w:val="000000"/>
              </w:rPr>
              <w:t xml:space="preserve">Richard </w:t>
            </w:r>
          </w:p>
        </w:tc>
        <w:tc>
          <w:tcPr>
            <w:tcW w:w="1480" w:type="dxa"/>
            <w:noWrap/>
            <w:hideMark/>
          </w:tcPr>
          <w:p w14:paraId="63B9EA48" w14:textId="77777777" w:rsidR="009A1238" w:rsidRPr="000471C1" w:rsidRDefault="009A1238" w:rsidP="00D15277">
            <w:pPr>
              <w:pStyle w:val="TableBody"/>
            </w:pPr>
            <w:r w:rsidRPr="000471C1">
              <w:t xml:space="preserve">EHT </w:t>
            </w:r>
          </w:p>
        </w:tc>
        <w:tc>
          <w:tcPr>
            <w:tcW w:w="2140" w:type="dxa"/>
            <w:noWrap/>
            <w:hideMark/>
          </w:tcPr>
          <w:p w14:paraId="6E5DBAAC" w14:textId="77777777" w:rsidR="009A1238" w:rsidRPr="000471C1" w:rsidRDefault="009A1238" w:rsidP="00D15277">
            <w:pPr>
              <w:pStyle w:val="TableBody"/>
            </w:pPr>
            <w:r w:rsidRPr="000471C1">
              <w:t>MOHCC</w:t>
            </w:r>
          </w:p>
        </w:tc>
        <w:tc>
          <w:tcPr>
            <w:tcW w:w="1520" w:type="dxa"/>
            <w:noWrap/>
            <w:hideMark/>
          </w:tcPr>
          <w:p w14:paraId="1CCF559E" w14:textId="77777777" w:rsidR="009A1238" w:rsidRPr="000471C1" w:rsidRDefault="009A1238" w:rsidP="00D15277">
            <w:pPr>
              <w:pStyle w:val="TableBody"/>
              <w:rPr>
                <w:color w:val="000000"/>
              </w:rPr>
            </w:pPr>
            <w:r w:rsidRPr="000471C1">
              <w:rPr>
                <w:color w:val="000000"/>
              </w:rPr>
              <w:t xml:space="preserve">Mbire </w:t>
            </w:r>
          </w:p>
        </w:tc>
      </w:tr>
      <w:tr w:rsidR="009A1238" w:rsidRPr="000471C1" w14:paraId="2F43E282" w14:textId="77777777" w:rsidTr="00D15277">
        <w:tc>
          <w:tcPr>
            <w:tcW w:w="2020" w:type="dxa"/>
          </w:tcPr>
          <w:p w14:paraId="7B29E948" w14:textId="77777777" w:rsidR="009A1238" w:rsidRPr="000471C1" w:rsidRDefault="009A1238" w:rsidP="00D15277">
            <w:pPr>
              <w:pStyle w:val="TableBody"/>
            </w:pPr>
            <w:r w:rsidRPr="000471C1">
              <w:t>Manjoro</w:t>
            </w:r>
          </w:p>
        </w:tc>
        <w:tc>
          <w:tcPr>
            <w:tcW w:w="2020" w:type="dxa"/>
            <w:hideMark/>
          </w:tcPr>
          <w:p w14:paraId="11E77282" w14:textId="77777777" w:rsidR="009A1238" w:rsidRPr="000471C1" w:rsidRDefault="009A1238" w:rsidP="00D15277">
            <w:pPr>
              <w:pStyle w:val="TableBody"/>
              <w:rPr>
                <w:color w:val="000000"/>
              </w:rPr>
            </w:pPr>
            <w:r w:rsidRPr="000471C1">
              <w:rPr>
                <w:color w:val="000000"/>
              </w:rPr>
              <w:t xml:space="preserve">Fortunate </w:t>
            </w:r>
          </w:p>
        </w:tc>
        <w:tc>
          <w:tcPr>
            <w:tcW w:w="1480" w:type="dxa"/>
            <w:noWrap/>
            <w:hideMark/>
          </w:tcPr>
          <w:p w14:paraId="7720A8BC" w14:textId="77777777" w:rsidR="009A1238" w:rsidRPr="000471C1" w:rsidRDefault="009A1238" w:rsidP="00D15277">
            <w:pPr>
              <w:pStyle w:val="TableBody"/>
            </w:pPr>
            <w:r w:rsidRPr="000471C1">
              <w:t>SBCC Officer</w:t>
            </w:r>
          </w:p>
        </w:tc>
        <w:tc>
          <w:tcPr>
            <w:tcW w:w="2140" w:type="dxa"/>
            <w:noWrap/>
            <w:hideMark/>
          </w:tcPr>
          <w:p w14:paraId="3AF62763" w14:textId="77777777" w:rsidR="009A1238" w:rsidRPr="000471C1" w:rsidRDefault="009A1238" w:rsidP="00D15277">
            <w:pPr>
              <w:pStyle w:val="TableBody"/>
            </w:pPr>
            <w:r w:rsidRPr="000471C1">
              <w:t>MOHCC</w:t>
            </w:r>
          </w:p>
        </w:tc>
        <w:tc>
          <w:tcPr>
            <w:tcW w:w="1520" w:type="dxa"/>
            <w:noWrap/>
            <w:hideMark/>
          </w:tcPr>
          <w:p w14:paraId="1051DACF" w14:textId="77777777" w:rsidR="009A1238" w:rsidRPr="000471C1" w:rsidRDefault="009A1238" w:rsidP="00D15277">
            <w:pPr>
              <w:pStyle w:val="TableBody"/>
              <w:rPr>
                <w:color w:val="000000"/>
              </w:rPr>
            </w:pPr>
            <w:r w:rsidRPr="000471C1">
              <w:rPr>
                <w:color w:val="000000"/>
              </w:rPr>
              <w:t xml:space="preserve">Harare </w:t>
            </w:r>
          </w:p>
        </w:tc>
      </w:tr>
      <w:tr w:rsidR="009A1238" w:rsidRPr="000471C1" w14:paraId="5832720B" w14:textId="77777777" w:rsidTr="00D15277">
        <w:tc>
          <w:tcPr>
            <w:tcW w:w="2020" w:type="dxa"/>
          </w:tcPr>
          <w:p w14:paraId="5A556E9D" w14:textId="77777777" w:rsidR="009A1238" w:rsidRPr="000471C1" w:rsidRDefault="009A1238" w:rsidP="00D15277">
            <w:pPr>
              <w:pStyle w:val="TableBody"/>
            </w:pPr>
            <w:r w:rsidRPr="000471C1">
              <w:t xml:space="preserve">Maparara </w:t>
            </w:r>
          </w:p>
        </w:tc>
        <w:tc>
          <w:tcPr>
            <w:tcW w:w="2020" w:type="dxa"/>
            <w:hideMark/>
          </w:tcPr>
          <w:p w14:paraId="1A8171A0" w14:textId="77777777" w:rsidR="009A1238" w:rsidRPr="000471C1" w:rsidRDefault="009A1238" w:rsidP="00D15277">
            <w:pPr>
              <w:pStyle w:val="TableBody"/>
              <w:rPr>
                <w:color w:val="000000"/>
              </w:rPr>
            </w:pPr>
            <w:r w:rsidRPr="000471C1">
              <w:rPr>
                <w:color w:val="000000"/>
              </w:rPr>
              <w:t xml:space="preserve">Onai </w:t>
            </w:r>
          </w:p>
        </w:tc>
        <w:tc>
          <w:tcPr>
            <w:tcW w:w="1480" w:type="dxa"/>
            <w:noWrap/>
            <w:hideMark/>
          </w:tcPr>
          <w:p w14:paraId="72F0D2E0" w14:textId="77777777" w:rsidR="009A1238" w:rsidRPr="000471C1" w:rsidRDefault="009A1238" w:rsidP="00D15277">
            <w:pPr>
              <w:pStyle w:val="TableBody"/>
            </w:pPr>
            <w:r w:rsidRPr="000471C1">
              <w:t>A/DEHO</w:t>
            </w:r>
          </w:p>
        </w:tc>
        <w:tc>
          <w:tcPr>
            <w:tcW w:w="2140" w:type="dxa"/>
            <w:noWrap/>
            <w:hideMark/>
          </w:tcPr>
          <w:p w14:paraId="1BD6CDB8" w14:textId="77777777" w:rsidR="009A1238" w:rsidRPr="000471C1" w:rsidRDefault="009A1238" w:rsidP="00D15277">
            <w:pPr>
              <w:pStyle w:val="TableBody"/>
              <w:rPr>
                <w:color w:val="000000"/>
              </w:rPr>
            </w:pPr>
            <w:r w:rsidRPr="000471C1">
              <w:rPr>
                <w:color w:val="000000"/>
              </w:rPr>
              <w:t>MOHCC</w:t>
            </w:r>
          </w:p>
        </w:tc>
        <w:tc>
          <w:tcPr>
            <w:tcW w:w="1520" w:type="dxa"/>
            <w:noWrap/>
            <w:hideMark/>
          </w:tcPr>
          <w:p w14:paraId="1A9EC684" w14:textId="77777777" w:rsidR="009A1238" w:rsidRPr="000471C1" w:rsidRDefault="009A1238" w:rsidP="00D15277">
            <w:pPr>
              <w:pStyle w:val="TableBody"/>
              <w:rPr>
                <w:color w:val="000000"/>
              </w:rPr>
            </w:pPr>
            <w:r w:rsidRPr="000471C1">
              <w:rPr>
                <w:color w:val="000000"/>
              </w:rPr>
              <w:t xml:space="preserve">Mbire </w:t>
            </w:r>
          </w:p>
        </w:tc>
      </w:tr>
      <w:tr w:rsidR="009A1238" w:rsidRPr="000471C1" w14:paraId="76E6C57D" w14:textId="77777777" w:rsidTr="00D15277">
        <w:tc>
          <w:tcPr>
            <w:tcW w:w="2020" w:type="dxa"/>
          </w:tcPr>
          <w:p w14:paraId="224E03C3" w14:textId="77777777" w:rsidR="009A1238" w:rsidRPr="000471C1" w:rsidRDefault="009A1238" w:rsidP="00D15277">
            <w:pPr>
              <w:pStyle w:val="TableBody"/>
            </w:pPr>
            <w:r w:rsidRPr="000471C1">
              <w:t xml:space="preserve">Marime </w:t>
            </w:r>
          </w:p>
        </w:tc>
        <w:tc>
          <w:tcPr>
            <w:tcW w:w="2020" w:type="dxa"/>
            <w:hideMark/>
          </w:tcPr>
          <w:p w14:paraId="25F31BAB" w14:textId="77777777" w:rsidR="009A1238" w:rsidRPr="000471C1" w:rsidRDefault="009A1238" w:rsidP="00D15277">
            <w:pPr>
              <w:pStyle w:val="TableBody"/>
              <w:rPr>
                <w:color w:val="000000"/>
              </w:rPr>
            </w:pPr>
            <w:r w:rsidRPr="000471C1">
              <w:rPr>
                <w:color w:val="000000"/>
              </w:rPr>
              <w:t xml:space="preserve">Michael </w:t>
            </w:r>
          </w:p>
        </w:tc>
        <w:tc>
          <w:tcPr>
            <w:tcW w:w="1480" w:type="dxa"/>
            <w:noWrap/>
            <w:hideMark/>
          </w:tcPr>
          <w:p w14:paraId="7A794210" w14:textId="77777777" w:rsidR="009A1238" w:rsidRPr="000471C1" w:rsidRDefault="009A1238" w:rsidP="00D15277">
            <w:pPr>
              <w:pStyle w:val="TableBody"/>
            </w:pPr>
            <w:r w:rsidRPr="000471C1">
              <w:t>PFO</w:t>
            </w:r>
          </w:p>
        </w:tc>
        <w:tc>
          <w:tcPr>
            <w:tcW w:w="2140" w:type="dxa"/>
            <w:noWrap/>
            <w:hideMark/>
          </w:tcPr>
          <w:p w14:paraId="18E862F1" w14:textId="77777777" w:rsidR="009A1238" w:rsidRPr="000471C1" w:rsidRDefault="009A1238" w:rsidP="00D15277">
            <w:pPr>
              <w:pStyle w:val="TableBody"/>
            </w:pPr>
            <w:r w:rsidRPr="000471C1">
              <w:t>MOHCC</w:t>
            </w:r>
          </w:p>
        </w:tc>
        <w:tc>
          <w:tcPr>
            <w:tcW w:w="1520" w:type="dxa"/>
            <w:noWrap/>
            <w:hideMark/>
          </w:tcPr>
          <w:p w14:paraId="2628663C" w14:textId="77777777" w:rsidR="009A1238" w:rsidRPr="000471C1" w:rsidRDefault="009A1238" w:rsidP="00D15277">
            <w:pPr>
              <w:pStyle w:val="TableBody"/>
              <w:rPr>
                <w:color w:val="000000"/>
              </w:rPr>
            </w:pPr>
            <w:r w:rsidRPr="000471C1">
              <w:rPr>
                <w:color w:val="000000"/>
              </w:rPr>
              <w:t xml:space="preserve">Bindura </w:t>
            </w:r>
          </w:p>
        </w:tc>
      </w:tr>
      <w:tr w:rsidR="009A1238" w:rsidRPr="000471C1" w14:paraId="59809A24" w14:textId="77777777" w:rsidTr="00D15277">
        <w:tc>
          <w:tcPr>
            <w:tcW w:w="2020" w:type="dxa"/>
          </w:tcPr>
          <w:p w14:paraId="0E33475F" w14:textId="77777777" w:rsidR="009A1238" w:rsidRPr="000471C1" w:rsidRDefault="009A1238" w:rsidP="00D15277">
            <w:pPr>
              <w:pStyle w:val="TableBody"/>
            </w:pPr>
            <w:r w:rsidRPr="000471C1">
              <w:t>Marizani</w:t>
            </w:r>
          </w:p>
        </w:tc>
        <w:tc>
          <w:tcPr>
            <w:tcW w:w="2020" w:type="dxa"/>
            <w:hideMark/>
          </w:tcPr>
          <w:p w14:paraId="6045BDD5" w14:textId="77777777" w:rsidR="009A1238" w:rsidRPr="000471C1" w:rsidRDefault="009A1238" w:rsidP="00D15277">
            <w:pPr>
              <w:pStyle w:val="TableBody"/>
              <w:rPr>
                <w:color w:val="000000"/>
              </w:rPr>
            </w:pPr>
            <w:r w:rsidRPr="000471C1">
              <w:rPr>
                <w:color w:val="000000"/>
              </w:rPr>
              <w:t>Gupo</w:t>
            </w:r>
          </w:p>
        </w:tc>
        <w:tc>
          <w:tcPr>
            <w:tcW w:w="1480" w:type="dxa"/>
            <w:noWrap/>
            <w:hideMark/>
          </w:tcPr>
          <w:p w14:paraId="6E9088AA" w14:textId="77777777" w:rsidR="009A1238" w:rsidRPr="000471C1" w:rsidRDefault="009A1238" w:rsidP="00D15277">
            <w:pPr>
              <w:pStyle w:val="TableBody"/>
            </w:pPr>
            <w:r w:rsidRPr="000471C1">
              <w:t xml:space="preserve">EHT </w:t>
            </w:r>
          </w:p>
        </w:tc>
        <w:tc>
          <w:tcPr>
            <w:tcW w:w="2140" w:type="dxa"/>
            <w:noWrap/>
            <w:hideMark/>
          </w:tcPr>
          <w:p w14:paraId="39D7DE5D" w14:textId="77777777" w:rsidR="009A1238" w:rsidRPr="000471C1" w:rsidRDefault="009A1238" w:rsidP="00D15277">
            <w:pPr>
              <w:pStyle w:val="TableBody"/>
            </w:pPr>
            <w:r w:rsidRPr="000471C1">
              <w:t>MOHCC</w:t>
            </w:r>
          </w:p>
        </w:tc>
        <w:tc>
          <w:tcPr>
            <w:tcW w:w="1520" w:type="dxa"/>
            <w:noWrap/>
            <w:hideMark/>
          </w:tcPr>
          <w:p w14:paraId="297A7253" w14:textId="77777777" w:rsidR="009A1238" w:rsidRPr="000471C1" w:rsidRDefault="009A1238" w:rsidP="00D15277">
            <w:pPr>
              <w:pStyle w:val="TableBody"/>
              <w:rPr>
                <w:color w:val="000000"/>
              </w:rPr>
            </w:pPr>
            <w:r w:rsidRPr="000471C1">
              <w:rPr>
                <w:color w:val="000000"/>
              </w:rPr>
              <w:t xml:space="preserve">Centenary </w:t>
            </w:r>
          </w:p>
        </w:tc>
      </w:tr>
      <w:tr w:rsidR="009A1238" w:rsidRPr="000471C1" w14:paraId="07A7C682" w14:textId="77777777" w:rsidTr="00D15277">
        <w:tc>
          <w:tcPr>
            <w:tcW w:w="2020" w:type="dxa"/>
          </w:tcPr>
          <w:p w14:paraId="35A63590" w14:textId="77777777" w:rsidR="009A1238" w:rsidRPr="000471C1" w:rsidRDefault="009A1238" w:rsidP="00D15277">
            <w:pPr>
              <w:pStyle w:val="TableBody"/>
            </w:pPr>
            <w:r w:rsidRPr="000471C1">
              <w:t>Mawere</w:t>
            </w:r>
          </w:p>
        </w:tc>
        <w:tc>
          <w:tcPr>
            <w:tcW w:w="2020" w:type="dxa"/>
            <w:hideMark/>
          </w:tcPr>
          <w:p w14:paraId="4461B106" w14:textId="77777777" w:rsidR="009A1238" w:rsidRPr="000471C1" w:rsidRDefault="009A1238" w:rsidP="00D15277">
            <w:pPr>
              <w:pStyle w:val="TableBody"/>
              <w:rPr>
                <w:color w:val="000000"/>
              </w:rPr>
            </w:pPr>
            <w:r w:rsidRPr="000471C1">
              <w:rPr>
                <w:color w:val="000000"/>
              </w:rPr>
              <w:t xml:space="preserve">Samson </w:t>
            </w:r>
          </w:p>
        </w:tc>
        <w:tc>
          <w:tcPr>
            <w:tcW w:w="1480" w:type="dxa"/>
            <w:noWrap/>
            <w:hideMark/>
          </w:tcPr>
          <w:p w14:paraId="72D1199B" w14:textId="77777777" w:rsidR="009A1238" w:rsidRPr="000471C1" w:rsidRDefault="009A1238" w:rsidP="00D15277">
            <w:pPr>
              <w:pStyle w:val="TableBody"/>
            </w:pPr>
            <w:r w:rsidRPr="000471C1">
              <w:t xml:space="preserve">EHT </w:t>
            </w:r>
          </w:p>
        </w:tc>
        <w:tc>
          <w:tcPr>
            <w:tcW w:w="2140" w:type="dxa"/>
            <w:noWrap/>
            <w:hideMark/>
          </w:tcPr>
          <w:p w14:paraId="5AD034C3" w14:textId="77777777" w:rsidR="009A1238" w:rsidRPr="000471C1" w:rsidRDefault="009A1238" w:rsidP="00D15277">
            <w:pPr>
              <w:pStyle w:val="TableBody"/>
            </w:pPr>
            <w:r w:rsidRPr="000471C1">
              <w:t>MOHCC</w:t>
            </w:r>
          </w:p>
        </w:tc>
        <w:tc>
          <w:tcPr>
            <w:tcW w:w="1520" w:type="dxa"/>
            <w:noWrap/>
            <w:hideMark/>
          </w:tcPr>
          <w:p w14:paraId="0084F496" w14:textId="77777777" w:rsidR="009A1238" w:rsidRPr="000471C1" w:rsidRDefault="009A1238" w:rsidP="00D15277">
            <w:pPr>
              <w:pStyle w:val="TableBody"/>
              <w:rPr>
                <w:color w:val="000000"/>
              </w:rPr>
            </w:pPr>
            <w:r w:rsidRPr="000471C1">
              <w:rPr>
                <w:color w:val="000000"/>
              </w:rPr>
              <w:t xml:space="preserve">Bindura </w:t>
            </w:r>
          </w:p>
        </w:tc>
      </w:tr>
      <w:tr w:rsidR="009A1238" w:rsidRPr="000471C1" w14:paraId="240C2CE0" w14:textId="77777777" w:rsidTr="00D15277">
        <w:tc>
          <w:tcPr>
            <w:tcW w:w="2020" w:type="dxa"/>
          </w:tcPr>
          <w:p w14:paraId="4A771C8E" w14:textId="77777777" w:rsidR="009A1238" w:rsidRPr="000471C1" w:rsidRDefault="009A1238" w:rsidP="00D15277">
            <w:pPr>
              <w:pStyle w:val="TableBody"/>
            </w:pPr>
            <w:r w:rsidRPr="000471C1">
              <w:t xml:space="preserve">Mureya </w:t>
            </w:r>
          </w:p>
        </w:tc>
        <w:tc>
          <w:tcPr>
            <w:tcW w:w="2020" w:type="dxa"/>
            <w:hideMark/>
          </w:tcPr>
          <w:p w14:paraId="568F42D2" w14:textId="77777777" w:rsidR="009A1238" w:rsidRPr="000471C1" w:rsidRDefault="009A1238" w:rsidP="00D15277">
            <w:pPr>
              <w:pStyle w:val="TableBody"/>
              <w:rPr>
                <w:color w:val="000000"/>
              </w:rPr>
            </w:pPr>
            <w:r w:rsidRPr="000471C1">
              <w:rPr>
                <w:color w:val="000000"/>
              </w:rPr>
              <w:t xml:space="preserve">George </w:t>
            </w:r>
          </w:p>
        </w:tc>
        <w:tc>
          <w:tcPr>
            <w:tcW w:w="1480" w:type="dxa"/>
            <w:noWrap/>
            <w:hideMark/>
          </w:tcPr>
          <w:p w14:paraId="51036288" w14:textId="77777777" w:rsidR="009A1238" w:rsidRPr="000471C1" w:rsidRDefault="009A1238" w:rsidP="00D15277">
            <w:pPr>
              <w:pStyle w:val="TableBody"/>
            </w:pPr>
            <w:r w:rsidRPr="000471C1">
              <w:t xml:space="preserve">EHT </w:t>
            </w:r>
          </w:p>
        </w:tc>
        <w:tc>
          <w:tcPr>
            <w:tcW w:w="2140" w:type="dxa"/>
            <w:noWrap/>
            <w:hideMark/>
          </w:tcPr>
          <w:p w14:paraId="09E7D8FF" w14:textId="77777777" w:rsidR="009A1238" w:rsidRPr="000471C1" w:rsidRDefault="009A1238" w:rsidP="00D15277">
            <w:pPr>
              <w:pStyle w:val="TableBody"/>
            </w:pPr>
            <w:r w:rsidRPr="000471C1">
              <w:t>MOHCC</w:t>
            </w:r>
          </w:p>
        </w:tc>
        <w:tc>
          <w:tcPr>
            <w:tcW w:w="1520" w:type="dxa"/>
            <w:noWrap/>
            <w:hideMark/>
          </w:tcPr>
          <w:p w14:paraId="1E7C5D18" w14:textId="77777777" w:rsidR="009A1238" w:rsidRPr="000471C1" w:rsidRDefault="009A1238" w:rsidP="00D15277">
            <w:pPr>
              <w:pStyle w:val="TableBody"/>
              <w:rPr>
                <w:color w:val="000000"/>
              </w:rPr>
            </w:pPr>
            <w:r w:rsidRPr="000471C1">
              <w:rPr>
                <w:color w:val="000000"/>
              </w:rPr>
              <w:t xml:space="preserve">Mbire </w:t>
            </w:r>
          </w:p>
        </w:tc>
      </w:tr>
      <w:tr w:rsidR="009A1238" w:rsidRPr="000471C1" w14:paraId="77885142" w14:textId="77777777" w:rsidTr="00D15277">
        <w:tc>
          <w:tcPr>
            <w:tcW w:w="2020" w:type="dxa"/>
          </w:tcPr>
          <w:p w14:paraId="022247F9" w14:textId="77777777" w:rsidR="009A1238" w:rsidRPr="000471C1" w:rsidRDefault="009A1238" w:rsidP="00D15277">
            <w:pPr>
              <w:pStyle w:val="TableBody"/>
            </w:pPr>
            <w:r w:rsidRPr="000471C1">
              <w:t>Mutendereki</w:t>
            </w:r>
          </w:p>
        </w:tc>
        <w:tc>
          <w:tcPr>
            <w:tcW w:w="2020" w:type="dxa"/>
            <w:hideMark/>
          </w:tcPr>
          <w:p w14:paraId="782FD094" w14:textId="77777777" w:rsidR="009A1238" w:rsidRPr="000471C1" w:rsidRDefault="009A1238" w:rsidP="00D15277">
            <w:pPr>
              <w:pStyle w:val="TableBody"/>
            </w:pPr>
            <w:r w:rsidRPr="000471C1">
              <w:t xml:space="preserve">Taona </w:t>
            </w:r>
          </w:p>
        </w:tc>
        <w:tc>
          <w:tcPr>
            <w:tcW w:w="1480" w:type="dxa"/>
            <w:noWrap/>
            <w:hideMark/>
          </w:tcPr>
          <w:p w14:paraId="5D61B5A7" w14:textId="77777777" w:rsidR="009A1238" w:rsidRPr="000471C1" w:rsidRDefault="009A1238" w:rsidP="00D15277">
            <w:pPr>
              <w:pStyle w:val="TableBody"/>
            </w:pPr>
            <w:r w:rsidRPr="000471C1">
              <w:t>EHO</w:t>
            </w:r>
          </w:p>
        </w:tc>
        <w:tc>
          <w:tcPr>
            <w:tcW w:w="2140" w:type="dxa"/>
            <w:noWrap/>
            <w:hideMark/>
          </w:tcPr>
          <w:p w14:paraId="0882AA34" w14:textId="77777777" w:rsidR="009A1238" w:rsidRPr="000471C1" w:rsidRDefault="009A1238" w:rsidP="00D15277">
            <w:pPr>
              <w:pStyle w:val="TableBody"/>
            </w:pPr>
            <w:r w:rsidRPr="000471C1">
              <w:t>MOHCC</w:t>
            </w:r>
          </w:p>
        </w:tc>
        <w:tc>
          <w:tcPr>
            <w:tcW w:w="1520" w:type="dxa"/>
            <w:noWrap/>
            <w:hideMark/>
          </w:tcPr>
          <w:p w14:paraId="17C83AE6" w14:textId="77777777" w:rsidR="009A1238" w:rsidRPr="000471C1" w:rsidRDefault="009A1238" w:rsidP="00D15277">
            <w:pPr>
              <w:pStyle w:val="TableBody"/>
              <w:rPr>
                <w:color w:val="000000"/>
              </w:rPr>
            </w:pPr>
            <w:r w:rsidRPr="000471C1">
              <w:rPr>
                <w:color w:val="000000"/>
              </w:rPr>
              <w:t xml:space="preserve">Mbire </w:t>
            </w:r>
          </w:p>
        </w:tc>
      </w:tr>
      <w:tr w:rsidR="009A1238" w:rsidRPr="000471C1" w14:paraId="6EC227BA" w14:textId="77777777" w:rsidTr="00D15277">
        <w:tc>
          <w:tcPr>
            <w:tcW w:w="2020" w:type="dxa"/>
          </w:tcPr>
          <w:p w14:paraId="43A24AA9" w14:textId="77777777" w:rsidR="009A1238" w:rsidRPr="000471C1" w:rsidRDefault="009A1238" w:rsidP="00D15277">
            <w:pPr>
              <w:pStyle w:val="TableBody"/>
              <w:rPr>
                <w:color w:val="000000"/>
              </w:rPr>
            </w:pPr>
            <w:r w:rsidRPr="000471C1">
              <w:rPr>
                <w:color w:val="000000"/>
              </w:rPr>
              <w:t xml:space="preserve">Ndlela </w:t>
            </w:r>
          </w:p>
        </w:tc>
        <w:tc>
          <w:tcPr>
            <w:tcW w:w="2020" w:type="dxa"/>
            <w:hideMark/>
          </w:tcPr>
          <w:p w14:paraId="44170EA2" w14:textId="77777777" w:rsidR="009A1238" w:rsidRPr="000471C1" w:rsidRDefault="009A1238" w:rsidP="00D15277">
            <w:pPr>
              <w:pStyle w:val="TableBody"/>
              <w:rPr>
                <w:color w:val="000000"/>
              </w:rPr>
            </w:pPr>
            <w:r w:rsidRPr="000471C1">
              <w:rPr>
                <w:color w:val="000000"/>
              </w:rPr>
              <w:t xml:space="preserve">Nomsa Lindiwe </w:t>
            </w:r>
          </w:p>
        </w:tc>
        <w:tc>
          <w:tcPr>
            <w:tcW w:w="1480" w:type="dxa"/>
            <w:noWrap/>
            <w:hideMark/>
          </w:tcPr>
          <w:p w14:paraId="43994381" w14:textId="77777777" w:rsidR="009A1238" w:rsidRPr="000471C1" w:rsidRDefault="009A1238" w:rsidP="00D15277">
            <w:pPr>
              <w:pStyle w:val="TableBody"/>
            </w:pPr>
            <w:r w:rsidRPr="000471C1">
              <w:t>PrEHO</w:t>
            </w:r>
          </w:p>
        </w:tc>
        <w:tc>
          <w:tcPr>
            <w:tcW w:w="2140" w:type="dxa"/>
            <w:noWrap/>
            <w:hideMark/>
          </w:tcPr>
          <w:p w14:paraId="69BF7FDB" w14:textId="77777777" w:rsidR="009A1238" w:rsidRPr="000471C1" w:rsidRDefault="009A1238" w:rsidP="00D15277">
            <w:pPr>
              <w:pStyle w:val="TableBody"/>
              <w:rPr>
                <w:color w:val="000000"/>
              </w:rPr>
            </w:pPr>
            <w:r w:rsidRPr="000471C1">
              <w:rPr>
                <w:color w:val="000000"/>
              </w:rPr>
              <w:t>MOHCC</w:t>
            </w:r>
          </w:p>
        </w:tc>
        <w:tc>
          <w:tcPr>
            <w:tcW w:w="1520" w:type="dxa"/>
            <w:noWrap/>
            <w:hideMark/>
          </w:tcPr>
          <w:p w14:paraId="7298E626" w14:textId="77777777" w:rsidR="009A1238" w:rsidRPr="000471C1" w:rsidRDefault="009A1238" w:rsidP="00D15277">
            <w:pPr>
              <w:pStyle w:val="TableBody"/>
              <w:rPr>
                <w:color w:val="000000"/>
              </w:rPr>
            </w:pPr>
            <w:r w:rsidRPr="000471C1">
              <w:rPr>
                <w:color w:val="000000"/>
              </w:rPr>
              <w:t xml:space="preserve">Bindura </w:t>
            </w:r>
          </w:p>
        </w:tc>
      </w:tr>
      <w:tr w:rsidR="009A1238" w:rsidRPr="000471C1" w14:paraId="0F27A49B" w14:textId="77777777" w:rsidTr="00D15277">
        <w:tc>
          <w:tcPr>
            <w:tcW w:w="2020" w:type="dxa"/>
          </w:tcPr>
          <w:p w14:paraId="297B0860" w14:textId="77777777" w:rsidR="009A1238" w:rsidRPr="000471C1" w:rsidRDefault="009A1238" w:rsidP="00D15277">
            <w:pPr>
              <w:pStyle w:val="TableBody"/>
            </w:pPr>
            <w:r w:rsidRPr="000471C1">
              <w:t>Sakala</w:t>
            </w:r>
          </w:p>
        </w:tc>
        <w:tc>
          <w:tcPr>
            <w:tcW w:w="2020" w:type="dxa"/>
            <w:hideMark/>
          </w:tcPr>
          <w:p w14:paraId="6FFD23D0" w14:textId="77777777" w:rsidR="009A1238" w:rsidRPr="000471C1" w:rsidRDefault="009A1238" w:rsidP="00D15277">
            <w:pPr>
              <w:pStyle w:val="TableBody"/>
              <w:rPr>
                <w:color w:val="000000"/>
              </w:rPr>
            </w:pPr>
            <w:r w:rsidRPr="000471C1">
              <w:rPr>
                <w:color w:val="000000"/>
              </w:rPr>
              <w:t xml:space="preserve">Bernard </w:t>
            </w:r>
          </w:p>
        </w:tc>
        <w:tc>
          <w:tcPr>
            <w:tcW w:w="1480" w:type="dxa"/>
            <w:noWrap/>
            <w:hideMark/>
          </w:tcPr>
          <w:p w14:paraId="5D53D3B4" w14:textId="77777777" w:rsidR="009A1238" w:rsidRPr="000471C1" w:rsidRDefault="009A1238" w:rsidP="00D15277">
            <w:pPr>
              <w:pStyle w:val="TableBody"/>
            </w:pPr>
            <w:r w:rsidRPr="000471C1">
              <w:t xml:space="preserve">EHT </w:t>
            </w:r>
          </w:p>
        </w:tc>
        <w:tc>
          <w:tcPr>
            <w:tcW w:w="2140" w:type="dxa"/>
            <w:noWrap/>
            <w:hideMark/>
          </w:tcPr>
          <w:p w14:paraId="73ED8504" w14:textId="77777777" w:rsidR="009A1238" w:rsidRPr="000471C1" w:rsidRDefault="009A1238" w:rsidP="00D15277">
            <w:pPr>
              <w:pStyle w:val="TableBody"/>
            </w:pPr>
            <w:r w:rsidRPr="000471C1">
              <w:t>MOHCC</w:t>
            </w:r>
          </w:p>
        </w:tc>
        <w:tc>
          <w:tcPr>
            <w:tcW w:w="1520" w:type="dxa"/>
            <w:noWrap/>
            <w:hideMark/>
          </w:tcPr>
          <w:p w14:paraId="7A14E87B" w14:textId="77777777" w:rsidR="009A1238" w:rsidRPr="000471C1" w:rsidRDefault="009A1238" w:rsidP="00D15277">
            <w:pPr>
              <w:pStyle w:val="TableBody"/>
              <w:rPr>
                <w:color w:val="000000"/>
              </w:rPr>
            </w:pPr>
            <w:r w:rsidRPr="000471C1">
              <w:rPr>
                <w:color w:val="000000"/>
              </w:rPr>
              <w:t>Mbire</w:t>
            </w:r>
          </w:p>
        </w:tc>
      </w:tr>
      <w:tr w:rsidR="009A1238" w:rsidRPr="000471C1" w14:paraId="5273120A" w14:textId="77777777" w:rsidTr="00D15277">
        <w:tc>
          <w:tcPr>
            <w:tcW w:w="2020" w:type="dxa"/>
          </w:tcPr>
          <w:p w14:paraId="7EE293C3" w14:textId="77777777" w:rsidR="009A1238" w:rsidRPr="000471C1" w:rsidRDefault="009A1238" w:rsidP="00D15277">
            <w:pPr>
              <w:pStyle w:val="TableBody"/>
            </w:pPr>
            <w:r w:rsidRPr="000471C1">
              <w:t>Tapfumaneyi</w:t>
            </w:r>
          </w:p>
        </w:tc>
        <w:tc>
          <w:tcPr>
            <w:tcW w:w="2020" w:type="dxa"/>
            <w:hideMark/>
          </w:tcPr>
          <w:p w14:paraId="554BAEA7" w14:textId="77777777" w:rsidR="009A1238" w:rsidRPr="000471C1" w:rsidRDefault="009A1238" w:rsidP="00D15277">
            <w:pPr>
              <w:pStyle w:val="TableBody"/>
              <w:rPr>
                <w:color w:val="000000"/>
              </w:rPr>
            </w:pPr>
            <w:r w:rsidRPr="000471C1">
              <w:rPr>
                <w:color w:val="000000"/>
              </w:rPr>
              <w:t xml:space="preserve">Yolanda </w:t>
            </w:r>
          </w:p>
        </w:tc>
        <w:tc>
          <w:tcPr>
            <w:tcW w:w="1480" w:type="dxa"/>
            <w:noWrap/>
            <w:hideMark/>
          </w:tcPr>
          <w:p w14:paraId="53781E99" w14:textId="77777777" w:rsidR="009A1238" w:rsidRPr="000471C1" w:rsidRDefault="009A1238" w:rsidP="00D15277">
            <w:pPr>
              <w:pStyle w:val="TableBody"/>
            </w:pPr>
            <w:r w:rsidRPr="000471C1">
              <w:t>A/PMHO</w:t>
            </w:r>
          </w:p>
        </w:tc>
        <w:tc>
          <w:tcPr>
            <w:tcW w:w="2140" w:type="dxa"/>
            <w:noWrap/>
            <w:hideMark/>
          </w:tcPr>
          <w:p w14:paraId="423ABCEE" w14:textId="77777777" w:rsidR="009A1238" w:rsidRPr="000471C1" w:rsidRDefault="009A1238" w:rsidP="00D15277">
            <w:pPr>
              <w:pStyle w:val="TableBody"/>
            </w:pPr>
            <w:r w:rsidRPr="000471C1">
              <w:t>MOHCC</w:t>
            </w:r>
          </w:p>
        </w:tc>
        <w:tc>
          <w:tcPr>
            <w:tcW w:w="1520" w:type="dxa"/>
            <w:noWrap/>
            <w:hideMark/>
          </w:tcPr>
          <w:p w14:paraId="626EDF22" w14:textId="77777777" w:rsidR="009A1238" w:rsidRPr="000471C1" w:rsidRDefault="009A1238" w:rsidP="00D15277">
            <w:pPr>
              <w:pStyle w:val="TableBody"/>
              <w:rPr>
                <w:color w:val="000000"/>
              </w:rPr>
            </w:pPr>
            <w:r w:rsidRPr="000471C1">
              <w:rPr>
                <w:color w:val="000000"/>
              </w:rPr>
              <w:t xml:space="preserve">Bindura </w:t>
            </w:r>
          </w:p>
        </w:tc>
      </w:tr>
      <w:tr w:rsidR="009A1238" w:rsidRPr="000471C1" w14:paraId="28EEC593" w14:textId="77777777" w:rsidTr="00D15277">
        <w:tc>
          <w:tcPr>
            <w:tcW w:w="2020" w:type="dxa"/>
          </w:tcPr>
          <w:p w14:paraId="2387D8AF" w14:textId="77777777" w:rsidR="009A1238" w:rsidRPr="000471C1" w:rsidRDefault="009A1238" w:rsidP="00D15277">
            <w:pPr>
              <w:pStyle w:val="TableBody"/>
            </w:pPr>
            <w:r w:rsidRPr="000471C1">
              <w:t>Tembo</w:t>
            </w:r>
          </w:p>
        </w:tc>
        <w:tc>
          <w:tcPr>
            <w:tcW w:w="2020" w:type="dxa"/>
            <w:hideMark/>
          </w:tcPr>
          <w:p w14:paraId="2D907D41" w14:textId="77777777" w:rsidR="009A1238" w:rsidRPr="000471C1" w:rsidRDefault="009A1238" w:rsidP="00D15277">
            <w:pPr>
              <w:pStyle w:val="TableBody"/>
              <w:rPr>
                <w:color w:val="000000"/>
              </w:rPr>
            </w:pPr>
            <w:r w:rsidRPr="000471C1">
              <w:rPr>
                <w:color w:val="000000"/>
              </w:rPr>
              <w:t xml:space="preserve">Mathew </w:t>
            </w:r>
          </w:p>
        </w:tc>
        <w:tc>
          <w:tcPr>
            <w:tcW w:w="1480" w:type="dxa"/>
            <w:noWrap/>
            <w:hideMark/>
          </w:tcPr>
          <w:p w14:paraId="1B21EBA0" w14:textId="77777777" w:rsidR="009A1238" w:rsidRPr="000471C1" w:rsidRDefault="009A1238" w:rsidP="00D15277">
            <w:pPr>
              <w:pStyle w:val="TableBody"/>
            </w:pPr>
            <w:r w:rsidRPr="000471C1">
              <w:t xml:space="preserve">EHT </w:t>
            </w:r>
          </w:p>
        </w:tc>
        <w:tc>
          <w:tcPr>
            <w:tcW w:w="2140" w:type="dxa"/>
            <w:noWrap/>
            <w:hideMark/>
          </w:tcPr>
          <w:p w14:paraId="7F5917C3" w14:textId="77777777" w:rsidR="009A1238" w:rsidRPr="000471C1" w:rsidRDefault="009A1238" w:rsidP="00D15277">
            <w:pPr>
              <w:pStyle w:val="TableBody"/>
            </w:pPr>
            <w:r w:rsidRPr="000471C1">
              <w:t>MOHCC</w:t>
            </w:r>
          </w:p>
        </w:tc>
        <w:tc>
          <w:tcPr>
            <w:tcW w:w="1520" w:type="dxa"/>
            <w:noWrap/>
            <w:hideMark/>
          </w:tcPr>
          <w:p w14:paraId="17F18E5A" w14:textId="77777777" w:rsidR="009A1238" w:rsidRPr="000471C1" w:rsidRDefault="009A1238" w:rsidP="00D15277">
            <w:pPr>
              <w:pStyle w:val="TableBody"/>
              <w:rPr>
                <w:color w:val="000000"/>
              </w:rPr>
            </w:pPr>
            <w:r w:rsidRPr="000471C1">
              <w:rPr>
                <w:color w:val="000000"/>
              </w:rPr>
              <w:t>Mbire</w:t>
            </w:r>
          </w:p>
        </w:tc>
      </w:tr>
    </w:tbl>
    <w:p w14:paraId="0ECEF035" w14:textId="77777777" w:rsidR="00400A07" w:rsidRDefault="00400A07" w:rsidP="00D15277">
      <w:pPr>
        <w:pStyle w:val="1-DocText"/>
      </w:pPr>
    </w:p>
    <w:p w14:paraId="404C25E1" w14:textId="77777777" w:rsidR="008F4CF1" w:rsidRDefault="008F4CF1" w:rsidP="00D15277">
      <w:pPr>
        <w:pStyle w:val="1-DocText"/>
        <w:sectPr w:rsidR="008F4CF1" w:rsidSect="008F4CF1">
          <w:headerReference w:type="even" r:id="rId13"/>
          <w:headerReference w:type="default" r:id="rId14"/>
          <w:footerReference w:type="even" r:id="rId15"/>
          <w:footerReference w:type="default" r:id="rId16"/>
          <w:type w:val="oddPage"/>
          <w:pgSz w:w="12240" w:h="15840" w:code="1"/>
          <w:pgMar w:top="1440" w:right="1440" w:bottom="1296" w:left="1440" w:header="720" w:footer="720" w:gutter="0"/>
          <w:pgBorders w:offsetFrom="page">
            <w:bottom w:val="single" w:sz="2" w:space="24" w:color="002A6C"/>
          </w:pgBorders>
          <w:pgNumType w:fmt="lowerRoman" w:start="1"/>
          <w:cols w:space="360"/>
          <w:docGrid w:linePitch="299"/>
        </w:sectPr>
      </w:pPr>
    </w:p>
    <w:p w14:paraId="0096BF43" w14:textId="44560F9D" w:rsidR="000D303A" w:rsidRPr="007533D0" w:rsidRDefault="000D303A" w:rsidP="00CE44E7">
      <w:pPr>
        <w:pStyle w:val="Heading0"/>
        <w:rPr>
          <w:rFonts w:eastAsiaTheme="majorEastAsia"/>
        </w:rPr>
      </w:pPr>
      <w:bookmarkStart w:id="10" w:name="_Toc498365759"/>
      <w:bookmarkStart w:id="11" w:name="_Toc39612006"/>
      <w:r w:rsidRPr="007533D0">
        <w:rPr>
          <w:rFonts w:eastAsiaTheme="majorEastAsia"/>
        </w:rPr>
        <w:lastRenderedPageBreak/>
        <w:t>Executive Summary</w:t>
      </w:r>
      <w:bookmarkEnd w:id="10"/>
      <w:bookmarkEnd w:id="11"/>
    </w:p>
    <w:p w14:paraId="41D3585E" w14:textId="2A8B65A7" w:rsidR="003B56C0" w:rsidRDefault="003B56C0" w:rsidP="003B56C0">
      <w:pPr>
        <w:pStyle w:val="1-DocText"/>
      </w:pPr>
      <w:r>
        <w:t xml:space="preserve">The Ministry of Health and Child Care estimates that malaria accounts for 20-30% of all outpatient clinic visits and about 10% of hospital admissions in Zimbabwe. Approximately 45-50% of the country’s population is at risk of developing malaria, with the vast majority of cases occurring in just three provinces: Manicaland, Mashonaland East, and Mashonaland Central. A major area of continuing high malaria transmission is Angwa Ward, in Mbire District, Mashonaland Central Province. Angwa is one of nineteen wards located in Mbire District and is situated in the Middle Zambezi Basin, a region of higher average temperatures than most of the country, with potential for flooding during the rainy season-- factors that can promote breeding of Anopheles mosquitoes of the </w:t>
      </w:r>
      <w:r w:rsidRPr="00E20A04">
        <w:rPr>
          <w:i/>
        </w:rPr>
        <w:t>An. gambiae</w:t>
      </w:r>
      <w:r>
        <w:t xml:space="preserve"> complex, the most efficient vectors of malaria in Africa. Despite reported high coverage of routine malaria control interventions over the past five years, Angwa Ward continues to record high annual malaria incidence. These interventions include indoor residual spraying (IRS); distribution of long</w:t>
      </w:r>
      <w:r w:rsidR="005F31C5">
        <w:t>-</w:t>
      </w:r>
      <w:r>
        <w:t>lasting insecticidal nets (LLINs); malaria case management; intermittent preventive treatment in pregnancy (IPTp); and regular community-level social and behavior change and communication activities, and education sessions.</w:t>
      </w:r>
    </w:p>
    <w:p w14:paraId="699930DA" w14:textId="63F1F1BA" w:rsidR="00403CC4" w:rsidRDefault="003B56C0" w:rsidP="003B56C0">
      <w:pPr>
        <w:pStyle w:val="1-DocText"/>
      </w:pPr>
      <w:r>
        <w:t>Experts have speculated that the continuing high burden of malaria in Angwa may be due to inadequate intervention coverage; adequate coverage but ineffective quality of interventions; good coverage with quality interventions but high transmission due to hyper-endemic conditions; or some other drivers of malaria transmission that need to be identified, such as lifestyles that increase the risk of exposure to malaria mosquitoes. Amidst this speculation, the National Malaria Control Programme of Zimbabwe, with support from the Zimbabwe Assistance Program in Malaria (ZAPIM), conducted an assessment to systematically identify the drivers of high malaria transmission in Angwa Ward. The assessment had seven objectives:</w:t>
      </w:r>
    </w:p>
    <w:p w14:paraId="71854BB6" w14:textId="77777777" w:rsidR="003B56C0" w:rsidRPr="003B56C0" w:rsidRDefault="003B56C0" w:rsidP="0080571D">
      <w:pPr>
        <w:pStyle w:val="ListParagraph"/>
        <w:numPr>
          <w:ilvl w:val="0"/>
          <w:numId w:val="14"/>
        </w:numPr>
        <w:autoSpaceDE w:val="0"/>
        <w:autoSpaceDN w:val="0"/>
        <w:adjustRightInd w:val="0"/>
        <w:spacing w:after="120" w:line="264" w:lineRule="auto"/>
        <w:contextualSpacing/>
        <w:rPr>
          <w:rFonts w:ascii="Gill Sans MT" w:hAnsi="Gill Sans MT" w:cs="Cambria,Bold"/>
          <w:bCs/>
        </w:rPr>
      </w:pPr>
      <w:r w:rsidRPr="003B56C0">
        <w:rPr>
          <w:rFonts w:ascii="Gill Sans MT" w:hAnsi="Gill Sans MT" w:cs="Cambria,Bold"/>
          <w:bCs/>
        </w:rPr>
        <w:t>Describe malaria trends in Angwa Ward for the period 2012-2017.</w:t>
      </w:r>
    </w:p>
    <w:p w14:paraId="21B67703" w14:textId="77777777" w:rsidR="003B56C0" w:rsidRPr="003B56C0" w:rsidRDefault="003B56C0" w:rsidP="0080571D">
      <w:pPr>
        <w:pStyle w:val="ListParagraph"/>
        <w:numPr>
          <w:ilvl w:val="0"/>
          <w:numId w:val="14"/>
        </w:numPr>
        <w:autoSpaceDE w:val="0"/>
        <w:autoSpaceDN w:val="0"/>
        <w:adjustRightInd w:val="0"/>
        <w:spacing w:after="120" w:line="264" w:lineRule="auto"/>
        <w:contextualSpacing/>
        <w:rPr>
          <w:rFonts w:ascii="Gill Sans MT" w:hAnsi="Gill Sans MT" w:cs="Cambria,Bold"/>
          <w:bCs/>
        </w:rPr>
      </w:pPr>
      <w:r w:rsidRPr="003B56C0">
        <w:rPr>
          <w:rFonts w:ascii="Gill Sans MT" w:hAnsi="Gill Sans MT" w:cs="Cambria,Bold"/>
          <w:bCs/>
        </w:rPr>
        <w:t>Describe the socioeconomic and geographic context of Angwa Ward.</w:t>
      </w:r>
    </w:p>
    <w:p w14:paraId="70006529" w14:textId="77777777" w:rsidR="003B56C0" w:rsidRPr="003B56C0" w:rsidRDefault="003B56C0" w:rsidP="0080571D">
      <w:pPr>
        <w:pStyle w:val="ListParagraph"/>
        <w:numPr>
          <w:ilvl w:val="0"/>
          <w:numId w:val="14"/>
        </w:numPr>
        <w:autoSpaceDE w:val="0"/>
        <w:autoSpaceDN w:val="0"/>
        <w:adjustRightInd w:val="0"/>
        <w:spacing w:after="120" w:line="264" w:lineRule="auto"/>
        <w:contextualSpacing/>
        <w:rPr>
          <w:rFonts w:ascii="Gill Sans MT" w:hAnsi="Gill Sans MT" w:cs="Cambria,Bold"/>
          <w:bCs/>
        </w:rPr>
      </w:pPr>
      <w:r w:rsidRPr="003B56C0">
        <w:rPr>
          <w:rFonts w:ascii="Gill Sans MT" w:hAnsi="Gill Sans MT" w:cs="Cambria,Bold"/>
          <w:bCs/>
        </w:rPr>
        <w:t>Describe the health care system in Angwa Ward.</w:t>
      </w:r>
    </w:p>
    <w:p w14:paraId="5A35C324" w14:textId="77777777" w:rsidR="003B56C0" w:rsidRPr="003B56C0" w:rsidRDefault="003B56C0" w:rsidP="0080571D">
      <w:pPr>
        <w:pStyle w:val="ListParagraph"/>
        <w:numPr>
          <w:ilvl w:val="0"/>
          <w:numId w:val="14"/>
        </w:numPr>
        <w:autoSpaceDE w:val="0"/>
        <w:autoSpaceDN w:val="0"/>
        <w:adjustRightInd w:val="0"/>
        <w:spacing w:after="120" w:line="264" w:lineRule="auto"/>
        <w:contextualSpacing/>
        <w:rPr>
          <w:rFonts w:ascii="Gill Sans MT" w:hAnsi="Gill Sans MT" w:cs="Cambria,Bold"/>
          <w:bCs/>
        </w:rPr>
      </w:pPr>
      <w:r w:rsidRPr="003B56C0">
        <w:rPr>
          <w:rFonts w:ascii="Gill Sans MT" w:hAnsi="Gill Sans MT" w:cs="Cambria,Bold"/>
          <w:bCs/>
        </w:rPr>
        <w:t>Estimate the current coverage, quality, access to, and use of malaria prevention interventions in Angwa Ward, including personal protection outdoors.</w:t>
      </w:r>
    </w:p>
    <w:p w14:paraId="5B8C0F9F" w14:textId="77777777" w:rsidR="003B56C0" w:rsidRPr="003B56C0" w:rsidRDefault="003B56C0" w:rsidP="0080571D">
      <w:pPr>
        <w:pStyle w:val="ListParagraph"/>
        <w:numPr>
          <w:ilvl w:val="0"/>
          <w:numId w:val="14"/>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Characterize the presence of malaria vectors and describe vector bionomics and insecticide resistance patterns in Angwa Ward.</w:t>
      </w:r>
    </w:p>
    <w:p w14:paraId="274034E8" w14:textId="77777777" w:rsidR="003B56C0" w:rsidRDefault="003B56C0" w:rsidP="0080571D">
      <w:pPr>
        <w:pStyle w:val="ListParagraph"/>
        <w:numPr>
          <w:ilvl w:val="0"/>
          <w:numId w:val="14"/>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Assess people’s knowledge, attitudes, practices, and perceptions regarding malaria and malaria risk in Angwa Ward.</w:t>
      </w:r>
    </w:p>
    <w:p w14:paraId="1D8BBF90" w14:textId="60F7E128" w:rsidR="00E20A04" w:rsidRPr="003B56C0" w:rsidRDefault="00E20A04" w:rsidP="00E20A04">
      <w:pPr>
        <w:pStyle w:val="ListParagraph"/>
        <w:numPr>
          <w:ilvl w:val="0"/>
          <w:numId w:val="14"/>
        </w:numPr>
        <w:autoSpaceDE w:val="0"/>
        <w:autoSpaceDN w:val="0"/>
        <w:adjustRightInd w:val="0"/>
        <w:spacing w:after="120" w:line="264" w:lineRule="auto"/>
        <w:contextualSpacing/>
        <w:rPr>
          <w:rFonts w:ascii="Gill Sans MT" w:hAnsi="Gill Sans MT" w:cs="Calibri,Bold"/>
          <w:bCs/>
        </w:rPr>
      </w:pPr>
      <w:r w:rsidRPr="00E20A04">
        <w:rPr>
          <w:rFonts w:ascii="Gill Sans MT" w:hAnsi="Gill Sans MT" w:cs="Calibri,Bold"/>
          <w:bCs/>
        </w:rPr>
        <w:t>Describe the type, quantity, and timing of outdoor activities in Angwa Ward.</w:t>
      </w:r>
    </w:p>
    <w:p w14:paraId="53D355C5" w14:textId="0BF6DF7D" w:rsidR="003B56C0" w:rsidRPr="003B56C0" w:rsidRDefault="003B56C0" w:rsidP="003B56C0">
      <w:pPr>
        <w:pStyle w:val="1-DocText"/>
      </w:pPr>
      <w:r w:rsidRPr="003B56C0">
        <w:t>The assessment employed five different quantitative and qualitative methods:</w:t>
      </w:r>
    </w:p>
    <w:p w14:paraId="5EC7EA32" w14:textId="77777777" w:rsidR="003B56C0" w:rsidRPr="003B56C0" w:rsidRDefault="003B56C0" w:rsidP="0080571D">
      <w:pPr>
        <w:pStyle w:val="ListParagraph"/>
        <w:numPr>
          <w:ilvl w:val="0"/>
          <w:numId w:val="15"/>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A desk review that collected information about the local health care system in Angwa and epidemiological data on malaria incidence in the district over the past six years.</w:t>
      </w:r>
    </w:p>
    <w:p w14:paraId="367059B4" w14:textId="77777777" w:rsidR="003B56C0" w:rsidRPr="003B56C0" w:rsidRDefault="003B56C0" w:rsidP="0080571D">
      <w:pPr>
        <w:pStyle w:val="ListParagraph"/>
        <w:numPr>
          <w:ilvl w:val="0"/>
          <w:numId w:val="15"/>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 xml:space="preserve">A household survey using Lot Quality Assurance Sampling (LQAS) and a structured questionnaire to collect information and data from four exclusive sets of respondents: household heads; mothers of children 0-5 months; mothers of children 0-59 months; and another randomly selected member of the household. Information collected included 40 </w:t>
      </w:r>
      <w:r w:rsidRPr="003B56C0">
        <w:rPr>
          <w:rFonts w:ascii="Gill Sans MT" w:hAnsi="Gill Sans MT" w:cs="Calibri,Bold"/>
          <w:bCs/>
        </w:rPr>
        <w:lastRenderedPageBreak/>
        <w:t>indicators covering malaria protective measures, access to malaria case management services, general knowledge of malaria, and various lifestyles, especially outdoor activities during dark hours.</w:t>
      </w:r>
    </w:p>
    <w:p w14:paraId="0F2E2A8E" w14:textId="77777777" w:rsidR="003B56C0" w:rsidRPr="003B56C0" w:rsidRDefault="003B56C0" w:rsidP="0080571D">
      <w:pPr>
        <w:pStyle w:val="ListParagraph"/>
        <w:numPr>
          <w:ilvl w:val="0"/>
          <w:numId w:val="15"/>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Focus group discussions (FGDs) with men and women in five randomly selected villages in Angwa Ward. These were conducted to assess the community’s attitudes, beliefs, and practices regarding malaria, including access to malaria services and community lifestyles.</w:t>
      </w:r>
    </w:p>
    <w:p w14:paraId="79234D18" w14:textId="77777777" w:rsidR="003B56C0" w:rsidRPr="003B56C0" w:rsidRDefault="003B56C0" w:rsidP="0080571D">
      <w:pPr>
        <w:pStyle w:val="ListParagraph"/>
        <w:numPr>
          <w:ilvl w:val="0"/>
          <w:numId w:val="15"/>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Key informant interviews were held with the Mbire District Medical Officer, the Nurse-in-Charge of Angwa Clinic, and the Angwa Clinic Environmental Health Technician to ascertain issues in malaria programme management and assess the adequacy of the health system and the coverage and quality of malaria prevention interventions.</w:t>
      </w:r>
    </w:p>
    <w:p w14:paraId="5A5184CF" w14:textId="77777777" w:rsidR="003B56C0" w:rsidRPr="003B56C0" w:rsidRDefault="003B56C0" w:rsidP="0080571D">
      <w:pPr>
        <w:pStyle w:val="ListParagraph"/>
        <w:numPr>
          <w:ilvl w:val="0"/>
          <w:numId w:val="15"/>
        </w:numPr>
        <w:autoSpaceDE w:val="0"/>
        <w:autoSpaceDN w:val="0"/>
        <w:adjustRightInd w:val="0"/>
        <w:spacing w:after="120" w:line="264" w:lineRule="auto"/>
        <w:contextualSpacing/>
        <w:rPr>
          <w:rFonts w:ascii="Gill Sans MT" w:hAnsi="Gill Sans MT" w:cs="Calibri,Bold"/>
          <w:bCs/>
        </w:rPr>
      </w:pPr>
      <w:r w:rsidRPr="003B56C0">
        <w:rPr>
          <w:rFonts w:ascii="Gill Sans MT" w:hAnsi="Gill Sans MT" w:cs="Calibri,Bold"/>
          <w:bCs/>
        </w:rPr>
        <w:t>A mosquito vector bionomics survey to assess the main vector species in the ward, mosquito biting habits, possible breeding sites and their characteristics, residual efficacy of DDT used for IRS, and efficacy of LLINs distributed in recent mass campaigns.</w:t>
      </w:r>
    </w:p>
    <w:p w14:paraId="4B0C05C5" w14:textId="77777777" w:rsidR="003B56C0" w:rsidRDefault="003B56C0" w:rsidP="003B56C0">
      <w:pPr>
        <w:pStyle w:val="1-DocText"/>
        <w:rPr>
          <w:rFonts w:eastAsia="Calibri"/>
        </w:rPr>
      </w:pPr>
      <w:r>
        <w:rPr>
          <w:rFonts w:eastAsia="Calibri"/>
        </w:rPr>
        <w:t>These methods revealed numerous areas of concern vis-à-vis the continuing high incidence of malaria in Angwa Ward.</w:t>
      </w:r>
    </w:p>
    <w:p w14:paraId="27463521" w14:textId="28BD2C42" w:rsidR="003B56C0" w:rsidRPr="003B56C0" w:rsidRDefault="003B56C0" w:rsidP="00B35AC5">
      <w:pPr>
        <w:pStyle w:val="Heading4"/>
        <w:numPr>
          <w:ilvl w:val="0"/>
          <w:numId w:val="0"/>
        </w:numPr>
        <w:rPr>
          <w:rFonts w:eastAsia="Calibri"/>
        </w:rPr>
      </w:pPr>
      <w:r w:rsidRPr="003B56C0">
        <w:rPr>
          <w:rFonts w:eastAsia="Calibri"/>
        </w:rPr>
        <w:t>Malaria Trends in Angwa Ward, 2012-2017</w:t>
      </w:r>
    </w:p>
    <w:p w14:paraId="4B70EF4E" w14:textId="77777777" w:rsidR="003B56C0" w:rsidRPr="006514D7" w:rsidRDefault="003B56C0" w:rsidP="003B56C0">
      <w:pPr>
        <w:pStyle w:val="1-DocText"/>
      </w:pPr>
      <w:r w:rsidRPr="006514D7">
        <w:t>Mbire District has one of the highest annual incidence rates in Zimbabwe</w:t>
      </w:r>
      <w:r>
        <w:t xml:space="preserve"> and recorded</w:t>
      </w:r>
      <w:r w:rsidRPr="006514D7">
        <w:t xml:space="preserve"> the highest </w:t>
      </w:r>
      <w:r>
        <w:t xml:space="preserve">district-level </w:t>
      </w:r>
      <w:r w:rsidRPr="006514D7">
        <w:t xml:space="preserve">incidence </w:t>
      </w:r>
      <w:r>
        <w:t>nationwide</w:t>
      </w:r>
      <w:r w:rsidRPr="006514D7">
        <w:t xml:space="preserve"> in 2014</w:t>
      </w:r>
      <w:r>
        <w:t xml:space="preserve">, while Angwa Ward is one of the </w:t>
      </w:r>
      <w:r w:rsidRPr="006514D7">
        <w:t>five most affected wards in the district</w:t>
      </w:r>
      <w:r>
        <w:t xml:space="preserve">. The survey also confirmed that other wards in </w:t>
      </w:r>
      <w:r w:rsidRPr="006514D7">
        <w:t xml:space="preserve">Mbire District </w:t>
      </w:r>
      <w:r>
        <w:t xml:space="preserve">also experience high annual malaria incidence. </w:t>
      </w:r>
    </w:p>
    <w:p w14:paraId="469965A4" w14:textId="47E00DE1" w:rsidR="003B56C0" w:rsidRDefault="003B56C0" w:rsidP="00B35AC5">
      <w:pPr>
        <w:pStyle w:val="Heading4"/>
        <w:numPr>
          <w:ilvl w:val="0"/>
          <w:numId w:val="0"/>
        </w:numPr>
        <w:rPr>
          <w:rFonts w:eastAsia="Calibri"/>
        </w:rPr>
      </w:pPr>
      <w:r w:rsidRPr="002434A5">
        <w:rPr>
          <w:rFonts w:eastAsia="Calibri"/>
        </w:rPr>
        <w:t>Socioeconomic and Geographic Context of Angwa Ward</w:t>
      </w:r>
    </w:p>
    <w:p w14:paraId="05DD2A69" w14:textId="77777777" w:rsidR="003B56C0" w:rsidRDefault="003B56C0" w:rsidP="003B56C0">
      <w:pPr>
        <w:pStyle w:val="1-DocText"/>
      </w:pPr>
      <w:r>
        <w:t xml:space="preserve">Most respondents had attended school up to at least primary level, but less than a quarter had a secondary education and 15% couldn’t read at all. Most members of the ward belonged to one of the apostolic sects, but only 2.5% were of the Marange Sect that rejects modern medicine. The sects organize numerous all-night outdoor prayer meetings that may expose participants, including children, to increased risk of </w:t>
      </w:r>
      <w:r w:rsidRPr="00FB0CA3">
        <w:t>malaria. Other socioeconomic factors that could limit the reach of</w:t>
      </w:r>
      <w:r>
        <w:t xml:space="preserve"> malaria education messages were that less than half of the survey respondents had a radio and only 10% owned a television set, despite these two communication channels being a major source of health promotion messages in Zimbabwe.</w:t>
      </w:r>
    </w:p>
    <w:p w14:paraId="10B0ABDB" w14:textId="77777777" w:rsidR="003B56C0" w:rsidRPr="002434A5" w:rsidRDefault="003B56C0" w:rsidP="003B56C0">
      <w:pPr>
        <w:pStyle w:val="1-DocText"/>
      </w:pPr>
      <w:r>
        <w:t>The vast majority of houses in Angwa have thatched roofs with openings that could allow mosquitoes to enter. They are generally not well screened against mosquitoes and have open windows, eaves and doors with gaps--all potential entry points for mosquitoes.</w:t>
      </w:r>
    </w:p>
    <w:p w14:paraId="64BD9C64" w14:textId="7186D0E2" w:rsidR="003B56C0" w:rsidRDefault="003B56C0" w:rsidP="00B35AC5">
      <w:pPr>
        <w:pStyle w:val="Heading4"/>
        <w:numPr>
          <w:ilvl w:val="0"/>
          <w:numId w:val="0"/>
        </w:numPr>
        <w:rPr>
          <w:rFonts w:eastAsia="Calibri"/>
        </w:rPr>
      </w:pPr>
      <w:r>
        <w:rPr>
          <w:rFonts w:eastAsia="Calibri"/>
        </w:rPr>
        <w:t>H</w:t>
      </w:r>
      <w:r w:rsidRPr="006514D7">
        <w:rPr>
          <w:rFonts w:eastAsia="Calibri"/>
        </w:rPr>
        <w:t>ealth Care System in Angwa Ward</w:t>
      </w:r>
    </w:p>
    <w:p w14:paraId="59258C22" w14:textId="40DFA240" w:rsidR="003B56C0" w:rsidRDefault="003B56C0" w:rsidP="003B56C0">
      <w:pPr>
        <w:pStyle w:val="1-DocText"/>
      </w:pPr>
      <w:r>
        <w:t xml:space="preserve">The assessment revealed a general lack of health service coverage in Angwa Ward. The ward has just one clinic and 16 trained </w:t>
      </w:r>
      <w:r w:rsidRPr="005E3DB5">
        <w:t>village health workers</w:t>
      </w:r>
      <w:r w:rsidR="00E20A04">
        <w:t xml:space="preserve"> (</w:t>
      </w:r>
      <w:r>
        <w:t>VHWs) covering 51 villages in the ward. Up to 60% of respondents reported that they live two or more hours by foot from the nearest health facility, which helps explain why over two-thirds of respondents use the services of the VHW when they or a family member need medical services. Even so, 40% revealed that they receive care from the VHW only sometimes, probably because the VHW has to cover more than one village. All three clinic-based key informant interviewees said that health care funding was insufficient and often takes a long time to be disbursed.</w:t>
      </w:r>
    </w:p>
    <w:p w14:paraId="107DCC19" w14:textId="45133F11" w:rsidR="003B56C0" w:rsidRPr="003B56C0" w:rsidRDefault="003B56C0" w:rsidP="00B35AC5">
      <w:pPr>
        <w:pStyle w:val="Heading4"/>
        <w:numPr>
          <w:ilvl w:val="0"/>
          <w:numId w:val="0"/>
        </w:numPr>
        <w:rPr>
          <w:rFonts w:eastAsia="Calibri"/>
        </w:rPr>
      </w:pPr>
      <w:r w:rsidRPr="003B56C0">
        <w:rPr>
          <w:rFonts w:eastAsia="Calibri"/>
        </w:rPr>
        <w:lastRenderedPageBreak/>
        <w:t>Coverage, Quality, Access, and Use of Malaria Prevention Interventions in Angwa Ward</w:t>
      </w:r>
    </w:p>
    <w:p w14:paraId="450B8318" w14:textId="77777777" w:rsidR="003B56C0" w:rsidRDefault="003B56C0" w:rsidP="003B56C0">
      <w:pPr>
        <w:pStyle w:val="1-DocText"/>
      </w:pPr>
      <w:r>
        <w:t>As expected, the household survey revealed that ownership of LLINs in the ward was well below the official operational (administrative) coverage figures identified during the desk review. The desk review found that</w:t>
      </w:r>
      <w:r w:rsidRPr="006514D7">
        <w:t xml:space="preserve"> the </w:t>
      </w:r>
      <w:r>
        <w:t xml:space="preserve">operational coverage of LLINs per sleeping space </w:t>
      </w:r>
      <w:r w:rsidRPr="006514D7">
        <w:t xml:space="preserve">was 98% in 2017 and 100% in 2016, </w:t>
      </w:r>
      <w:r>
        <w:t>whereas t</w:t>
      </w:r>
      <w:r w:rsidRPr="006514D7">
        <w:t xml:space="preserve">he household survey indicated </w:t>
      </w:r>
      <w:r>
        <w:t>that LLIN ownership was</w:t>
      </w:r>
      <w:r w:rsidRPr="006514D7">
        <w:t xml:space="preserve"> 33-45%</w:t>
      </w:r>
      <w:r>
        <w:t xml:space="preserve">. </w:t>
      </w:r>
      <w:r w:rsidRPr="006514D7">
        <w:t>The proportion of households owning more than one LL</w:t>
      </w:r>
      <w:r>
        <w:t xml:space="preserve">IN ranged from 52-72%, depending on the category of </w:t>
      </w:r>
      <w:r w:rsidRPr="006514D7">
        <w:t>respondents</w:t>
      </w:r>
      <w:r>
        <w:t>. H</w:t>
      </w:r>
      <w:r w:rsidRPr="006514D7">
        <w:t xml:space="preserve">ouseholds </w:t>
      </w:r>
      <w:r>
        <w:t>that had</w:t>
      </w:r>
      <w:r w:rsidRPr="006514D7">
        <w:t xml:space="preserve"> at least one LLIN per sleeping space and/or </w:t>
      </w:r>
      <w:r>
        <w:t xml:space="preserve">had received </w:t>
      </w:r>
      <w:r w:rsidRPr="006514D7">
        <w:t>IRS</w:t>
      </w:r>
      <w:r>
        <w:t xml:space="preserve"> ranged</w:t>
      </w:r>
      <w:r w:rsidRPr="006514D7">
        <w:t xml:space="preserve"> from 91-95%</w:t>
      </w:r>
      <w:r>
        <w:t xml:space="preserve">, </w:t>
      </w:r>
      <w:r w:rsidRPr="006514D7">
        <w:t xml:space="preserve">mostly due to the relatively high proportion of households that were </w:t>
      </w:r>
      <w:r>
        <w:t xml:space="preserve">reportedly </w:t>
      </w:r>
      <w:r w:rsidRPr="006514D7">
        <w:t>sprayed during the previous IRS campaign.</w:t>
      </w:r>
      <w:r>
        <w:t xml:space="preserve"> A total of 38% of outdoor sleeping spaces were covered with LLINs. Ba</w:t>
      </w:r>
      <w:r w:rsidRPr="006514D7">
        <w:t>sed on the</w:t>
      </w:r>
      <w:r>
        <w:t xml:space="preserve"> household survey</w:t>
      </w:r>
      <w:r w:rsidRPr="006514D7">
        <w:t xml:space="preserve"> </w:t>
      </w:r>
      <w:r>
        <w:t>results</w:t>
      </w:r>
      <w:r w:rsidRPr="006514D7">
        <w:t xml:space="preserve">, it </w:t>
      </w:r>
      <w:r>
        <w:t xml:space="preserve">seems that either </w:t>
      </w:r>
      <w:r w:rsidRPr="006514D7">
        <w:t xml:space="preserve">not enough LLINs </w:t>
      </w:r>
      <w:r>
        <w:t>had been</w:t>
      </w:r>
      <w:r w:rsidRPr="006514D7">
        <w:t xml:space="preserve"> distributed per household</w:t>
      </w:r>
      <w:r>
        <w:t xml:space="preserve"> to cover all sleeping spaces in Angwa, or that the nets given to households had gotten lost or torn or were given away to </w:t>
      </w:r>
      <w:r w:rsidRPr="00FB0CA3">
        <w:t>relatives. For use of LLINs, both the household survey and FGDs revealed that not enough children are being protected. These</w:t>
      </w:r>
      <w:r>
        <w:t xml:space="preserve"> results should be interpreted within the context of the vector control policy, which indicates that there should </w:t>
      </w:r>
      <w:r w:rsidRPr="00FB0CA3">
        <w:t>be no overlaying of IRS</w:t>
      </w:r>
      <w:r>
        <w:t xml:space="preserve"> and LLINs within the same community. However Angwa Ward was considered to be a special case as people translocate to the banks of Angwa River to cultivate stream banks. The </w:t>
      </w:r>
      <w:r w:rsidRPr="00A303A8">
        <w:t>Na</w:t>
      </w:r>
      <w:r>
        <w:t>tional Malaria Control Program</w:t>
      </w:r>
      <w:r w:rsidRPr="00A303A8">
        <w:t xml:space="preserve"> (NMCP)</w:t>
      </w:r>
      <w:r>
        <w:t xml:space="preserve"> in May 2016 granted the district permission to cover this population with LLINs, as their temporary rooms/structures were not sprayable. The entomological studies revealed that the brands of nets</w:t>
      </w:r>
      <w:r w:rsidRPr="00C44E0D">
        <w:t xml:space="preserve"> </w:t>
      </w:r>
      <w:r>
        <w:t xml:space="preserve">in the ward, DuraNet and Dawa, were still effective one year after distribution with ≥90% mosquito knockdown after </w:t>
      </w:r>
      <w:r w:rsidRPr="006514D7">
        <w:rPr>
          <w:b/>
          <w:sz w:val="20"/>
        </w:rPr>
        <w:t>30 minutes</w:t>
      </w:r>
      <w:r>
        <w:t xml:space="preserve"> of exposure to the LLINs.</w:t>
      </w:r>
    </w:p>
    <w:p w14:paraId="65B10968" w14:textId="77777777" w:rsidR="003B56C0" w:rsidRDefault="003B56C0" w:rsidP="003B56C0">
      <w:pPr>
        <w:pStyle w:val="1-DocText"/>
      </w:pPr>
      <w:r w:rsidRPr="00FB0CA3">
        <w:t>There was discordance between the IRS coverage levels found</w:t>
      </w:r>
      <w:r w:rsidRPr="00FA244E">
        <w:t xml:space="preserve"> in the household survey and the FGDs</w:t>
      </w:r>
      <w:r w:rsidRPr="00FB0CA3">
        <w:t>. The FGD participants expressed serious doubts about the efficacy of IRS. This observation suggests that better education and information about IRS would be beneficial to the community. Meanwhile, the entomological survey of residual DDT efficacy was equivocal, with residual efficacy found to be higher in one village than in the other. This suggests that spray trainers and supervisors should be aware of potential IRS performance issues in the previous campaign. Quality of spraying can be improved through pre-IRS training, enhanced supervision, and regular bioassays during spraying, and can be documented through quality-of-spray monitoring.</w:t>
      </w:r>
    </w:p>
    <w:p w14:paraId="53C2C4E1" w14:textId="77777777" w:rsidR="003B56C0" w:rsidRDefault="003B56C0" w:rsidP="003B56C0">
      <w:pPr>
        <w:pStyle w:val="1-DocText"/>
      </w:pPr>
      <w:r>
        <w:t xml:space="preserve">The household survey revealed that IPTp coverage for pregnant woman was generally high at 91% for at least a single dose, 82% for at least two doses, and 64% for at least 3 doses. These figures were somewhat </w:t>
      </w:r>
      <w:r w:rsidRPr="00FA244E">
        <w:t xml:space="preserve">lower </w:t>
      </w:r>
      <w:r w:rsidRPr="00170510">
        <w:t>than the official figures collected in the desk review from the clinic ANC registers</w:t>
      </w:r>
      <w:r w:rsidRPr="00FA244E">
        <w:t xml:space="preserve"> of</w:t>
      </w:r>
      <w:r>
        <w:t xml:space="preserve"> 97%, 94%, and 78% for IPTp 1, 2, and 3, respectively. The FGD participants mentioned that almost all pregnant women receive IPTp.</w:t>
      </w:r>
    </w:p>
    <w:p w14:paraId="7207CD5E" w14:textId="2303A02A" w:rsidR="003B56C0" w:rsidRPr="003B56C0" w:rsidRDefault="003B56C0" w:rsidP="00B35AC5">
      <w:pPr>
        <w:pStyle w:val="Heading4"/>
        <w:numPr>
          <w:ilvl w:val="0"/>
          <w:numId w:val="0"/>
        </w:numPr>
        <w:rPr>
          <w:rFonts w:eastAsia="Calibri"/>
        </w:rPr>
      </w:pPr>
      <w:r w:rsidRPr="003B56C0">
        <w:rPr>
          <w:rFonts w:eastAsia="Calibri"/>
        </w:rPr>
        <w:t>Presence of Malaria Vectors and Insecticide Resistance Patterns in Angwa Ward</w:t>
      </w:r>
    </w:p>
    <w:p w14:paraId="305E82FD" w14:textId="093251D7" w:rsidR="003B56C0" w:rsidRDefault="003B56C0" w:rsidP="003B56C0">
      <w:pPr>
        <w:pStyle w:val="1-DocText"/>
      </w:pPr>
      <w:r>
        <w:t>A total of 1,299 mosquitoes were collected from the two entomological s</w:t>
      </w:r>
      <w:r w:rsidR="00E20A04">
        <w:t>urvey villages. The majority of </w:t>
      </w:r>
      <w:r>
        <w:t xml:space="preserve">mosquitoes belonged to the </w:t>
      </w:r>
      <w:r>
        <w:rPr>
          <w:i/>
        </w:rPr>
        <w:t xml:space="preserve">Anopheles gambiae </w:t>
      </w:r>
      <w:r>
        <w:t xml:space="preserve">complex, with three sibling species identified: </w:t>
      </w:r>
      <w:r w:rsidR="00E20A04">
        <w:rPr>
          <w:i/>
        </w:rPr>
        <w:t>An. </w:t>
      </w:r>
      <w:r>
        <w:rPr>
          <w:i/>
        </w:rPr>
        <w:t xml:space="preserve">gambiae </w:t>
      </w:r>
      <w:r>
        <w:t xml:space="preserve">s.s., </w:t>
      </w:r>
      <w:r>
        <w:rPr>
          <w:i/>
        </w:rPr>
        <w:t>An. Arabiensis</w:t>
      </w:r>
      <w:r>
        <w:t xml:space="preserve">, and the non-malaria vector </w:t>
      </w:r>
      <w:r>
        <w:rPr>
          <w:i/>
        </w:rPr>
        <w:t>An. quadriannulatus</w:t>
      </w:r>
      <w:r>
        <w:t xml:space="preserve">. A limited number of </w:t>
      </w:r>
      <w:r w:rsidR="00E20A04">
        <w:rPr>
          <w:i/>
        </w:rPr>
        <w:t>An. </w:t>
      </w:r>
      <w:r>
        <w:rPr>
          <w:i/>
        </w:rPr>
        <w:t>funestus</w:t>
      </w:r>
      <w:r>
        <w:t xml:space="preserve"> complex were also identified. Only two mosquito specimens collected were found to be positive for </w:t>
      </w:r>
      <w:r w:rsidR="00E20A04">
        <w:rPr>
          <w:i/>
        </w:rPr>
        <w:t>P. </w:t>
      </w:r>
      <w:r>
        <w:rPr>
          <w:i/>
        </w:rPr>
        <w:t xml:space="preserve">falciparum using </w:t>
      </w:r>
      <w:r>
        <w:t xml:space="preserve">the </w:t>
      </w:r>
      <w:r w:rsidRPr="00761961">
        <w:t>enzyme-linked immunosorbent assay (ELISA)</w:t>
      </w:r>
      <w:r>
        <w:t xml:space="preserve">, but neither had fed on humans recently. Observations on biting behavior indicated a preference for outdoor biting </w:t>
      </w:r>
      <w:r w:rsidR="00E20A04">
        <w:t>entirely between 6 pm and 12 </w:t>
      </w:r>
      <w:r w:rsidRPr="00FB0CA3">
        <w:t>am, with no biting after</w:t>
      </w:r>
      <w:r w:rsidRPr="006514D7">
        <w:t xml:space="preserve"> midnight</w:t>
      </w:r>
      <w:r>
        <w:t>,</w:t>
      </w:r>
      <w:r w:rsidRPr="006514D7">
        <w:t xml:space="preserve"> probably due to the low temperatures</w:t>
      </w:r>
      <w:r>
        <w:t xml:space="preserve"> at the time of the survey.</w:t>
      </w:r>
    </w:p>
    <w:p w14:paraId="34D3F6DB" w14:textId="77777777" w:rsidR="003B56C0" w:rsidRDefault="003B56C0" w:rsidP="003B56C0">
      <w:pPr>
        <w:pStyle w:val="1-DocText"/>
      </w:pPr>
      <w:r>
        <w:lastRenderedPageBreak/>
        <w:t xml:space="preserve">Fifty-three water sources were characterized around the two sampling villages. All of the pools studied contained </w:t>
      </w:r>
      <w:r w:rsidRPr="00B07583">
        <w:rPr>
          <w:i/>
        </w:rPr>
        <w:t>Anopheles</w:t>
      </w:r>
      <w:r>
        <w:t xml:space="preserve"> larvae, and most were found on riverbeds as backwater pools. This finding of extensive breeding sites during the winter indicates that larval source management could be a useful intervention for controlling transmission during that time of the year. </w:t>
      </w:r>
    </w:p>
    <w:p w14:paraId="42B20C52" w14:textId="6061F533" w:rsidR="003B56C0" w:rsidRPr="00FA244E" w:rsidRDefault="003B56C0" w:rsidP="003B56C0">
      <w:pPr>
        <w:pStyle w:val="1-DocText"/>
      </w:pPr>
      <w:r>
        <w:t xml:space="preserve">Residual DDT efficacy testing (DDT </w:t>
      </w:r>
      <w:r w:rsidRPr="00FB0CA3">
        <w:t>used for IRS) revealed a mean mosquito mortality of 88% in one village but only 40% in the other village. This might indicate that the quality of spraying in the latter village was inferior and warrants further investigation and action to improve IRS quality in the future. Finally, mosquito knockdown tests on LLINs</w:t>
      </w:r>
      <w:r>
        <w:t xml:space="preserve"> distributed during the last campaign in the ward revealed that 98-100% of susceptible mosquitoes were knocked down after 60 minutes of exposure, indicating that the nets were efficacious against susceptible mosquitoes one year after distribution. However, further tests indicated that some </w:t>
      </w:r>
      <w:r>
        <w:rPr>
          <w:i/>
        </w:rPr>
        <w:t xml:space="preserve">An. gambiae </w:t>
      </w:r>
      <w:r>
        <w:t xml:space="preserve">s.l. from locations around the sample villages showed resistance to permethrin. This finding </w:t>
      </w:r>
      <w:r w:rsidRPr="00FA244E">
        <w:t>should be verified</w:t>
      </w:r>
      <w:r w:rsidR="005F31C5">
        <w:t>,</w:t>
      </w:r>
      <w:r w:rsidRPr="00FA244E">
        <w:t xml:space="preserve"> and an assessment should be launched to understand the magnitude of the resistance, </w:t>
      </w:r>
      <w:r w:rsidRPr="00170510">
        <w:t>as it may have policy implications on deployment of standard LLINs and/or consideration of using LLINs</w:t>
      </w:r>
      <w:r w:rsidRPr="00FA244E">
        <w:t xml:space="preserve"> with a synergist or alternate LLINs.</w:t>
      </w:r>
    </w:p>
    <w:p w14:paraId="438F7AAF" w14:textId="53BBBC0F" w:rsidR="003B56C0" w:rsidRPr="003B56C0" w:rsidRDefault="003B56C0" w:rsidP="00B35AC5">
      <w:pPr>
        <w:pStyle w:val="Heading4"/>
        <w:numPr>
          <w:ilvl w:val="0"/>
          <w:numId w:val="0"/>
        </w:numPr>
        <w:rPr>
          <w:rFonts w:eastAsia="Calibri"/>
        </w:rPr>
      </w:pPr>
      <w:r w:rsidRPr="003B56C0">
        <w:rPr>
          <w:rFonts w:eastAsia="Calibri"/>
        </w:rPr>
        <w:t xml:space="preserve">Knowledge, Attitudes, Practices, and Perceptions of Malaria and </w:t>
      </w:r>
      <w:r>
        <w:rPr>
          <w:rFonts w:eastAsia="Calibri"/>
        </w:rPr>
        <w:t>Malaria Risk</w:t>
      </w:r>
    </w:p>
    <w:p w14:paraId="72625DB1" w14:textId="67A901C7" w:rsidR="003B56C0" w:rsidRPr="00665A35" w:rsidRDefault="003B56C0" w:rsidP="003B56C0">
      <w:pPr>
        <w:pStyle w:val="1-DocText"/>
      </w:pPr>
      <w:r w:rsidRPr="00170510">
        <w:t>There was lack of knowledge on malaria danger signs and recognition of fever as a malaria symptom.</w:t>
      </w:r>
      <w:r w:rsidRPr="00665A35">
        <w:t xml:space="preserve"> Amongst the four groups of people interviewed, </w:t>
      </w:r>
      <w:r>
        <w:t xml:space="preserve">the </w:t>
      </w:r>
      <w:r w:rsidRPr="00665A35">
        <w:t xml:space="preserve">proportion of interviewees </w:t>
      </w:r>
      <w:r>
        <w:t>who knew</w:t>
      </w:r>
      <w:r w:rsidRPr="00665A35">
        <w:t xml:space="preserve"> at least two malaria danger signs in children ranged </w:t>
      </w:r>
      <w:r>
        <w:t>from</w:t>
      </w:r>
      <w:r w:rsidRPr="00665A35">
        <w:t xml:space="preserve"> 12% for ‘other household member’ </w:t>
      </w:r>
      <w:r>
        <w:t>to</w:t>
      </w:r>
      <w:r w:rsidRPr="00665A35">
        <w:t xml:space="preserve"> 29% for ‘mothers of children</w:t>
      </w:r>
      <w:r>
        <w:t xml:space="preserve"> </w:t>
      </w:r>
      <w:r w:rsidRPr="00665A35">
        <w:t>0-5 months’</w:t>
      </w:r>
      <w:r>
        <w:t xml:space="preserve"> (mean=19.5%)</w:t>
      </w:r>
      <w:r w:rsidRPr="00665A35">
        <w:t>. Knowledge o</w:t>
      </w:r>
      <w:r>
        <w:t>f</w:t>
      </w:r>
      <w:r w:rsidRPr="00665A35">
        <w:t xml:space="preserve"> danger signs in adults was even lower</w:t>
      </w:r>
      <w:r>
        <w:t>,</w:t>
      </w:r>
      <w:r w:rsidRPr="00665A35">
        <w:t xml:space="preserve"> ranging </w:t>
      </w:r>
      <w:r>
        <w:t>from</w:t>
      </w:r>
      <w:r w:rsidRPr="00665A35">
        <w:t xml:space="preserve"> 3% for ‘mothers of children 0-59 months’ </w:t>
      </w:r>
      <w:r>
        <w:t>to</w:t>
      </w:r>
      <w:r w:rsidRPr="00665A35">
        <w:t xml:space="preserve"> 10% for ‘other household member’</w:t>
      </w:r>
      <w:r>
        <w:t xml:space="preserve"> (mean= 7.3%)</w:t>
      </w:r>
      <w:r w:rsidRPr="00665A35">
        <w:t xml:space="preserve">. </w:t>
      </w:r>
      <w:r>
        <w:t>The p</w:t>
      </w:r>
      <w:r w:rsidRPr="00665A35">
        <w:t>roportion of interviewees recogni</w:t>
      </w:r>
      <w:r>
        <w:t>z</w:t>
      </w:r>
      <w:r w:rsidRPr="00665A35">
        <w:t xml:space="preserve">ing fever as a malaria symptom in children ranged </w:t>
      </w:r>
      <w:r>
        <w:t>from</w:t>
      </w:r>
      <w:r w:rsidRPr="00665A35">
        <w:t xml:space="preserve"> 12% for ‘other household member’ </w:t>
      </w:r>
      <w:r>
        <w:t>to</w:t>
      </w:r>
      <w:r w:rsidRPr="00665A35">
        <w:t xml:space="preserve"> 29%</w:t>
      </w:r>
      <w:r w:rsidR="0035315C">
        <w:t xml:space="preserve"> </w:t>
      </w:r>
      <w:r w:rsidRPr="00665A35">
        <w:t>for mothers of children 0-5 months</w:t>
      </w:r>
      <w:r>
        <w:t xml:space="preserve"> (mean=19.5%). </w:t>
      </w:r>
      <w:r w:rsidRPr="00665A35">
        <w:t>Recognition of fever as a malaria symptom in adults was even lower</w:t>
      </w:r>
      <w:r>
        <w:t>,</w:t>
      </w:r>
      <w:r w:rsidRPr="00665A35">
        <w:t xml:space="preserve"> ranging </w:t>
      </w:r>
      <w:r>
        <w:t>from</w:t>
      </w:r>
      <w:r w:rsidRPr="00665A35">
        <w:t xml:space="preserve"> 3% for ‘mothers of children 0-59 months’ </w:t>
      </w:r>
      <w:r>
        <w:t>to</w:t>
      </w:r>
      <w:r w:rsidRPr="00665A35">
        <w:t xml:space="preserve"> 10% for ‘other household member’</w:t>
      </w:r>
      <w:r>
        <w:t xml:space="preserve"> (mean=7.3%)</w:t>
      </w:r>
      <w:r w:rsidRPr="00665A35">
        <w:t>.</w:t>
      </w:r>
      <w:r>
        <w:t xml:space="preserve"> </w:t>
      </w:r>
    </w:p>
    <w:p w14:paraId="42B15280" w14:textId="3B912099" w:rsidR="003B56C0" w:rsidRPr="00FA244E" w:rsidRDefault="003B56C0" w:rsidP="003B56C0">
      <w:pPr>
        <w:pStyle w:val="1-DocText"/>
      </w:pPr>
      <w:r>
        <w:t xml:space="preserve">While general knowledge of how to avoid malaria in the community was relatively high, knowledge of malaria symptoms and appropriate health seeking behavior was lower. The low levels of knowledge of malaria signs and symptoms can be explained by low access to malaria information. </w:t>
      </w:r>
      <w:r w:rsidRPr="00A84009">
        <w:t>The proportion of interviewees who had heard or read any malaria</w:t>
      </w:r>
      <w:r w:rsidR="0035315C">
        <w:t xml:space="preserve"> </w:t>
      </w:r>
      <w:r w:rsidRPr="00A84009">
        <w:t xml:space="preserve">message in the </w:t>
      </w:r>
      <w:r>
        <w:t>previous</w:t>
      </w:r>
      <w:r w:rsidRPr="00A84009">
        <w:t xml:space="preserve"> </w:t>
      </w:r>
      <w:r>
        <w:t>six</w:t>
      </w:r>
      <w:r w:rsidRPr="00A84009">
        <w:t xml:space="preserve"> months ranged </w:t>
      </w:r>
      <w:r>
        <w:t>from</w:t>
      </w:r>
      <w:r w:rsidRPr="00A84009">
        <w:t xml:space="preserve"> 34% for </w:t>
      </w:r>
      <w:r>
        <w:t>‘</w:t>
      </w:r>
      <w:r w:rsidRPr="00A84009">
        <w:t>other household member</w:t>
      </w:r>
      <w:r>
        <w:t>’</w:t>
      </w:r>
      <w:r w:rsidRPr="00A84009">
        <w:t xml:space="preserve"> to 55% for household heads</w:t>
      </w:r>
      <w:r>
        <w:t xml:space="preserve"> </w:t>
      </w:r>
      <w:r w:rsidRPr="00A84009">
        <w:t>(mean=43%)</w:t>
      </w:r>
      <w:r>
        <w:t>. The p</w:t>
      </w:r>
      <w:r w:rsidRPr="00A84009">
        <w:t xml:space="preserve">roportion of those who had heard or read a malaria message in the </w:t>
      </w:r>
      <w:r>
        <w:t>previous</w:t>
      </w:r>
      <w:r w:rsidRPr="00A84009">
        <w:t xml:space="preserve"> </w:t>
      </w:r>
      <w:r>
        <w:t>six</w:t>
      </w:r>
      <w:r w:rsidRPr="00A84009">
        <w:t xml:space="preserve"> months and could recall at least one message was even lower</w:t>
      </w:r>
      <w:r>
        <w:t xml:space="preserve">, </w:t>
      </w:r>
      <w:r w:rsidRPr="00A84009">
        <w:t xml:space="preserve">ranging </w:t>
      </w:r>
      <w:r>
        <w:t>from</w:t>
      </w:r>
      <w:r w:rsidRPr="00A84009">
        <w:t xml:space="preserve"> 7% for ‘other household member’ </w:t>
      </w:r>
      <w:r w:rsidRPr="00FA244E">
        <w:t xml:space="preserve">and 16% for ‘mothers of children 0-5 months,’ signifying low retention of these messages. </w:t>
      </w:r>
    </w:p>
    <w:p w14:paraId="27B6D470" w14:textId="77777777" w:rsidR="003B56C0" w:rsidRDefault="003B56C0" w:rsidP="003B56C0">
      <w:pPr>
        <w:pStyle w:val="1-DocText"/>
      </w:pPr>
      <w:r w:rsidRPr="00170510">
        <w:t xml:space="preserve">The vast majority of respondents received </w:t>
      </w:r>
      <w:r w:rsidRPr="00FA244E">
        <w:t>messages from clinic staff or the VHW, and none mentioned getting messages about malaria from radio, TV, newspaper, posters, road shows,</w:t>
      </w:r>
      <w:r w:rsidRPr="00170510">
        <w:t xml:space="preserve"> or community meetings.</w:t>
      </w:r>
    </w:p>
    <w:p w14:paraId="2C00A1A8" w14:textId="40B8D49A" w:rsidR="003B56C0" w:rsidRPr="003B56C0" w:rsidRDefault="003B56C0" w:rsidP="00B35AC5">
      <w:pPr>
        <w:pStyle w:val="Heading4"/>
        <w:numPr>
          <w:ilvl w:val="0"/>
          <w:numId w:val="0"/>
        </w:numPr>
        <w:rPr>
          <w:rFonts w:eastAsia="Calibri"/>
        </w:rPr>
      </w:pPr>
      <w:r w:rsidRPr="003B56C0">
        <w:rPr>
          <w:rFonts w:eastAsia="Calibri"/>
        </w:rPr>
        <w:t>Type, Quantity, and Timing of Outdoor Activities in Angwa Ward</w:t>
      </w:r>
    </w:p>
    <w:p w14:paraId="2F46831F" w14:textId="526104AD" w:rsidR="003B56C0" w:rsidRDefault="003B56C0" w:rsidP="003B56C0">
      <w:pPr>
        <w:pStyle w:val="1-DocText"/>
      </w:pPr>
      <w:r>
        <w:t xml:space="preserve">All groups interviewed in the household survey indicated that they spent a lot of time outdoors after </w:t>
      </w:r>
      <w:r w:rsidRPr="00FB0CA3">
        <w:t>6</w:t>
      </w:r>
      <w:r w:rsidR="00E20A04">
        <w:t> </w:t>
      </w:r>
      <w:r w:rsidRPr="00FB0CA3">
        <w:t>pm</w:t>
      </w:r>
      <w:r w:rsidRPr="00A17351">
        <w:t>. Streambank</w:t>
      </w:r>
      <w:r>
        <w:t xml:space="preserve"> cultivation, which requires sleeping outdoors or in a makeshift open structure at night, was a major activity since low rainfall in the ward is common and most respondents practiced some form of agriculture. The vast majority of respondents also reported being bitten by mosquitoes </w:t>
      </w:r>
      <w:r>
        <w:lastRenderedPageBreak/>
        <w:t xml:space="preserve">while guarding crops </w:t>
      </w:r>
      <w:r w:rsidRPr="00A17351">
        <w:t xml:space="preserve">between </w:t>
      </w:r>
      <w:r w:rsidRPr="00FB0CA3">
        <w:t>6</w:t>
      </w:r>
      <w:r w:rsidR="00E20A04">
        <w:t> </w:t>
      </w:r>
      <w:r w:rsidRPr="00FB0CA3">
        <w:t>pm and 6</w:t>
      </w:r>
      <w:r w:rsidR="00E20A04">
        <w:t> </w:t>
      </w:r>
      <w:r w:rsidRPr="00A17351">
        <w:t>a</w:t>
      </w:r>
      <w:r w:rsidRPr="00FB0CA3">
        <w:t>m</w:t>
      </w:r>
      <w:r w:rsidRPr="00A17351">
        <w:t>. All</w:t>
      </w:r>
      <w:r>
        <w:t>-night outdoor prayer meetings for families were also common. Only a single respondent reported using mosquito repellent.</w:t>
      </w:r>
    </w:p>
    <w:p w14:paraId="3F2114FA" w14:textId="77777777" w:rsidR="003B56C0" w:rsidRPr="006D0435" w:rsidRDefault="003B56C0" w:rsidP="003B56C0">
      <w:pPr>
        <w:pStyle w:val="1-DocText"/>
      </w:pPr>
      <w:r>
        <w:t xml:space="preserve">Overall, the assessment team concluded that the picture regarding continued </w:t>
      </w:r>
      <w:r w:rsidRPr="00A17351">
        <w:t>high malaria incidence in Angwa Ward is complex and probably not due to any single factor, such as outdoor nighttime</w:t>
      </w:r>
      <w:r>
        <w:t xml:space="preserve"> activities without adequate protection against malaria, even though this practice is very common in the area. </w:t>
      </w:r>
      <w:r>
        <w:rPr>
          <w:lang w:eastAsia="es-ES"/>
        </w:rPr>
        <w:t>The people live in proximity to safari areas and experience elephant raids on both food and cash crops during the night. People resort to guarding crops during the night, resulting in increased exposure to malaria mosquitoes.</w:t>
      </w:r>
      <w:r>
        <w:t xml:space="preserve"> The climate in Angwa Ward and other parts of the Zambezi Valley is more suitable to </w:t>
      </w:r>
      <w:r>
        <w:rPr>
          <w:i/>
        </w:rPr>
        <w:t xml:space="preserve">An. gambiae </w:t>
      </w:r>
      <w:r>
        <w:t xml:space="preserve">complex mosquitoes, with their preference for temporary pools as breeding sites and propensity to cause malaria outbreaks once the rains come and multiple breeding sites return, than </w:t>
      </w:r>
      <w:r w:rsidRPr="00FA244E">
        <w:t xml:space="preserve">most other parts of Zimbabwe. Angwa Ward benefits from malaria prevention interventions from the </w:t>
      </w:r>
      <w:r w:rsidRPr="00170510">
        <w:t>MOHCC</w:t>
      </w:r>
      <w:r w:rsidRPr="00FA244E">
        <w:t xml:space="preserve">, but the quality of IRS should be improved and </w:t>
      </w:r>
      <w:r w:rsidRPr="00170510">
        <w:t>the adequacy and type of the distribution of LLINs should be reviewed.</w:t>
      </w:r>
      <w:r w:rsidRPr="00FA244E">
        <w:t xml:space="preserve"> IPTp coverage is good but needs to be increased to meet national targets. </w:t>
      </w:r>
      <w:r w:rsidRPr="00170510">
        <w:t>Angwa Ward is also a</w:t>
      </w:r>
      <w:r w:rsidRPr="00FA244E">
        <w:t xml:space="preserve">n underserved region, as revealed in the socioeconomic part of the household survey and by the less than adequate access to health services revealed in the survey and from the three key informant interviews. Based on these findings, a number of recommendations </w:t>
      </w:r>
      <w:r w:rsidRPr="00170510">
        <w:t xml:space="preserve">were made </w:t>
      </w:r>
      <w:r>
        <w:t>to alleviate</w:t>
      </w:r>
      <w:r w:rsidRPr="00FA244E">
        <w:t xml:space="preserve"> the</w:t>
      </w:r>
      <w:r>
        <w:t xml:space="preserve"> regularly high incidence of malaria in Angwa Ward and improve access to health care services.</w:t>
      </w:r>
    </w:p>
    <w:p w14:paraId="68F9F9C5" w14:textId="77777777" w:rsidR="008F4CF1" w:rsidRDefault="008F4CF1" w:rsidP="003B56C0">
      <w:pPr>
        <w:pStyle w:val="1-DocText"/>
        <w:sectPr w:rsidR="008F4CF1" w:rsidSect="008F4CF1">
          <w:headerReference w:type="even" r:id="rId17"/>
          <w:headerReference w:type="default" r:id="rId18"/>
          <w:footerReference w:type="even" r:id="rId19"/>
          <w:footerReference w:type="default" r:id="rId20"/>
          <w:type w:val="oddPage"/>
          <w:pgSz w:w="12240" w:h="15840" w:code="1"/>
          <w:pgMar w:top="1440" w:right="1440" w:bottom="1296" w:left="1440" w:header="720" w:footer="720" w:gutter="0"/>
          <w:pgBorders w:offsetFrom="page">
            <w:bottom w:val="single" w:sz="2" w:space="24" w:color="002A6C"/>
          </w:pgBorders>
          <w:pgNumType w:start="1"/>
          <w:cols w:space="360"/>
          <w:docGrid w:linePitch="299"/>
        </w:sectPr>
      </w:pPr>
    </w:p>
    <w:p w14:paraId="41953706" w14:textId="58EFE0FE" w:rsidR="000D303A" w:rsidRPr="00232B30" w:rsidRDefault="003B56C0" w:rsidP="0080571D">
      <w:pPr>
        <w:pStyle w:val="Heading1"/>
        <w:keepLines/>
        <w:numPr>
          <w:ilvl w:val="0"/>
          <w:numId w:val="10"/>
        </w:numPr>
        <w:tabs>
          <w:tab w:val="clear" w:pos="0"/>
          <w:tab w:val="clear" w:pos="720"/>
        </w:tabs>
        <w:ind w:left="720"/>
        <w:rPr>
          <w:rFonts w:eastAsiaTheme="majorEastAsia" w:cstheme="majorBidi"/>
          <w:szCs w:val="32"/>
        </w:rPr>
      </w:pPr>
      <w:bookmarkStart w:id="12" w:name="_Toc39612007"/>
      <w:r>
        <w:rPr>
          <w:rFonts w:eastAsiaTheme="majorEastAsia" w:cstheme="majorBidi"/>
          <w:szCs w:val="32"/>
        </w:rPr>
        <w:lastRenderedPageBreak/>
        <w:t>Background</w:t>
      </w:r>
      <w:bookmarkEnd w:id="12"/>
    </w:p>
    <w:p w14:paraId="45C5348C" w14:textId="48CC1A6E" w:rsidR="003B56C0" w:rsidRDefault="003B56C0" w:rsidP="00B35AC5">
      <w:pPr>
        <w:pStyle w:val="Heading2"/>
      </w:pPr>
      <w:bookmarkStart w:id="13" w:name="_Toc39612008"/>
      <w:r w:rsidRPr="003B56C0">
        <w:t>Malaria in Zimbabwe</w:t>
      </w:r>
      <w:bookmarkEnd w:id="13"/>
    </w:p>
    <w:p w14:paraId="110A3035" w14:textId="77777777" w:rsidR="003B56C0" w:rsidRPr="00AD7067" w:rsidRDefault="003B56C0" w:rsidP="003B56C0">
      <w:pPr>
        <w:pStyle w:val="1-DocText"/>
        <w:rPr>
          <w:rFonts w:eastAsia="Calibri"/>
        </w:rPr>
      </w:pPr>
      <w:r w:rsidRPr="00AD7067">
        <w:rPr>
          <w:rFonts w:eastAsia="Calibri"/>
        </w:rPr>
        <w:t>Malaria is one of the leading causes of morbidity and mortality in Zimbabwe</w:t>
      </w:r>
      <w:r>
        <w:rPr>
          <w:rFonts w:eastAsia="Calibri"/>
        </w:rPr>
        <w:t xml:space="preserve">. </w:t>
      </w:r>
      <w:r w:rsidRPr="00AD7067">
        <w:rPr>
          <w:rFonts w:eastAsia="Calibri"/>
        </w:rPr>
        <w:t>It is estimated that malaria accounts for 20</w:t>
      </w:r>
      <w:r>
        <w:rPr>
          <w:rFonts w:eastAsia="Calibri"/>
        </w:rPr>
        <w:t>-</w:t>
      </w:r>
      <w:r w:rsidRPr="00AD7067">
        <w:rPr>
          <w:rFonts w:eastAsia="Calibri"/>
        </w:rPr>
        <w:t>30</w:t>
      </w:r>
      <w:r>
        <w:rPr>
          <w:rFonts w:eastAsia="Calibri"/>
        </w:rPr>
        <w:t>%</w:t>
      </w:r>
      <w:r w:rsidRPr="00AD7067">
        <w:rPr>
          <w:rFonts w:eastAsia="Calibri"/>
        </w:rPr>
        <w:t xml:space="preserve"> of outpatient clinic visits and approximately 10</w:t>
      </w:r>
      <w:r>
        <w:rPr>
          <w:rFonts w:eastAsia="Calibri"/>
        </w:rPr>
        <w:t>%</w:t>
      </w:r>
      <w:r w:rsidRPr="00AD7067">
        <w:rPr>
          <w:rFonts w:eastAsia="Calibri"/>
        </w:rPr>
        <w:t xml:space="preserve"> of hospital admissions</w:t>
      </w:r>
      <w:r>
        <w:rPr>
          <w:rFonts w:eastAsia="Calibri"/>
        </w:rPr>
        <w:t xml:space="preserve"> [1]. </w:t>
      </w:r>
      <w:r w:rsidRPr="00AD7067">
        <w:rPr>
          <w:rFonts w:eastAsia="Calibri"/>
        </w:rPr>
        <w:t>Almost 98</w:t>
      </w:r>
      <w:r>
        <w:rPr>
          <w:rFonts w:eastAsia="Calibri"/>
        </w:rPr>
        <w:t>%</w:t>
      </w:r>
      <w:r w:rsidRPr="00AD7067">
        <w:rPr>
          <w:rFonts w:eastAsia="Calibri"/>
        </w:rPr>
        <w:t xml:space="preserve"> of all malaria cases in Zimbabwe are caused by </w:t>
      </w:r>
      <w:r w:rsidRPr="00AD7067">
        <w:rPr>
          <w:rFonts w:eastAsia="Calibri"/>
          <w:i/>
        </w:rPr>
        <w:t>Plasmodium falciparum</w:t>
      </w:r>
      <w:r w:rsidRPr="00AD7067">
        <w:rPr>
          <w:rFonts w:eastAsia="Calibri"/>
        </w:rPr>
        <w:t xml:space="preserve">, </w:t>
      </w:r>
      <w:r>
        <w:rPr>
          <w:rFonts w:eastAsia="Calibri"/>
        </w:rPr>
        <w:t>the</w:t>
      </w:r>
      <w:r w:rsidRPr="00AD7067">
        <w:rPr>
          <w:rFonts w:eastAsia="Calibri"/>
        </w:rPr>
        <w:t xml:space="preserve"> parasite </w:t>
      </w:r>
      <w:r>
        <w:rPr>
          <w:rFonts w:eastAsia="Calibri"/>
        </w:rPr>
        <w:t>species that</w:t>
      </w:r>
      <w:r w:rsidRPr="00AD7067">
        <w:rPr>
          <w:rFonts w:eastAsia="Calibri"/>
        </w:rPr>
        <w:t xml:space="preserve"> causes the most deadly </w:t>
      </w:r>
      <w:r w:rsidRPr="00FA244E">
        <w:rPr>
          <w:rFonts w:eastAsia="Calibri"/>
        </w:rPr>
        <w:t xml:space="preserve">form of malaria and is a major cause of morbidity and mortality [1]. Malaria transmission is affected by </w:t>
      </w:r>
      <w:r w:rsidRPr="00170510">
        <w:rPr>
          <w:rFonts w:eastAsia="Calibri"/>
        </w:rPr>
        <w:t>climatic changes</w:t>
      </w:r>
      <w:r w:rsidRPr="00FA244E">
        <w:rPr>
          <w:rFonts w:eastAsia="Calibri"/>
        </w:rPr>
        <w:t xml:space="preserve">, especially high seasonal rainfall and variation in temperature and humidity, as well as </w:t>
      </w:r>
      <w:r w:rsidRPr="00170510">
        <w:rPr>
          <w:rFonts w:eastAsia="Calibri"/>
        </w:rPr>
        <w:t>socio</w:t>
      </w:r>
      <w:r w:rsidRPr="00FA244E">
        <w:rPr>
          <w:rFonts w:eastAsia="Calibri"/>
        </w:rPr>
        <w:t xml:space="preserve">economic activities and population movement, among other factors. The </w:t>
      </w:r>
      <w:r w:rsidRPr="00170510">
        <w:rPr>
          <w:rFonts w:eastAsia="Calibri"/>
        </w:rPr>
        <w:t>climatic</w:t>
      </w:r>
      <w:r w:rsidRPr="00FA244E">
        <w:rPr>
          <w:rFonts w:eastAsia="Calibri"/>
        </w:rPr>
        <w:t xml:space="preserve"> conditions may favor mosquito breeding, which in turn can result in increased malaria transmission and subsequent malaria</w:t>
      </w:r>
      <w:r w:rsidRPr="00AD7067">
        <w:rPr>
          <w:rFonts w:eastAsia="Calibri"/>
        </w:rPr>
        <w:t xml:space="preserve"> outbreaks in affected areas</w:t>
      </w:r>
      <w:r>
        <w:rPr>
          <w:rFonts w:eastAsia="Calibri"/>
        </w:rPr>
        <w:t xml:space="preserve">. </w:t>
      </w:r>
      <w:r w:rsidRPr="00AD7067">
        <w:rPr>
          <w:rFonts w:eastAsia="Calibri"/>
        </w:rPr>
        <w:t xml:space="preserve">While the southern </w:t>
      </w:r>
      <w:r>
        <w:rPr>
          <w:rFonts w:eastAsia="Calibri"/>
        </w:rPr>
        <w:t xml:space="preserve">and western </w:t>
      </w:r>
      <w:r w:rsidRPr="00AD7067">
        <w:rPr>
          <w:rFonts w:eastAsia="Calibri"/>
        </w:rPr>
        <w:t>part</w:t>
      </w:r>
      <w:r>
        <w:rPr>
          <w:rFonts w:eastAsia="Calibri"/>
        </w:rPr>
        <w:t>s</w:t>
      </w:r>
      <w:r w:rsidRPr="00AD7067">
        <w:rPr>
          <w:rFonts w:eastAsia="Calibri"/>
        </w:rPr>
        <w:t xml:space="preserve"> of Zimbabwe </w:t>
      </w:r>
      <w:r>
        <w:rPr>
          <w:rFonts w:eastAsia="Calibri"/>
        </w:rPr>
        <w:t xml:space="preserve">are </w:t>
      </w:r>
      <w:r w:rsidRPr="00AD7067">
        <w:rPr>
          <w:rFonts w:eastAsia="Calibri"/>
        </w:rPr>
        <w:t xml:space="preserve">characterized by </w:t>
      </w:r>
      <w:r>
        <w:rPr>
          <w:rFonts w:eastAsia="Calibri"/>
        </w:rPr>
        <w:t xml:space="preserve">relatively </w:t>
      </w:r>
      <w:r w:rsidRPr="00AD7067">
        <w:rPr>
          <w:rFonts w:eastAsia="Calibri"/>
        </w:rPr>
        <w:t xml:space="preserve">low malaria transmission, the northern </w:t>
      </w:r>
      <w:r>
        <w:rPr>
          <w:rFonts w:eastAsia="Calibri"/>
        </w:rPr>
        <w:t xml:space="preserve">and eastern </w:t>
      </w:r>
      <w:r w:rsidRPr="00AD7067">
        <w:rPr>
          <w:rFonts w:eastAsia="Calibri"/>
        </w:rPr>
        <w:t>region</w:t>
      </w:r>
      <w:r>
        <w:rPr>
          <w:rFonts w:eastAsia="Calibri"/>
        </w:rPr>
        <w:t>s</w:t>
      </w:r>
      <w:r w:rsidRPr="00AD7067">
        <w:rPr>
          <w:rFonts w:eastAsia="Calibri"/>
        </w:rPr>
        <w:t xml:space="preserve"> </w:t>
      </w:r>
      <w:r>
        <w:rPr>
          <w:rFonts w:eastAsia="Calibri"/>
        </w:rPr>
        <w:t>are</w:t>
      </w:r>
      <w:r w:rsidRPr="00AD7067">
        <w:rPr>
          <w:rFonts w:eastAsia="Calibri"/>
        </w:rPr>
        <w:t xml:space="preserve"> typically characterized by more sustai</w:t>
      </w:r>
      <w:r>
        <w:rPr>
          <w:rFonts w:eastAsia="Calibri"/>
        </w:rPr>
        <w:t>ned and recurrent transmission.</w:t>
      </w:r>
    </w:p>
    <w:p w14:paraId="4EE80A50" w14:textId="77777777" w:rsidR="003B56C0" w:rsidRPr="00AD7067" w:rsidRDefault="003B56C0" w:rsidP="003B56C0">
      <w:pPr>
        <w:pStyle w:val="1-DocText"/>
        <w:rPr>
          <w:rFonts w:eastAsia="Calibri"/>
        </w:rPr>
      </w:pPr>
      <w:r w:rsidRPr="00AD7067">
        <w:rPr>
          <w:rFonts w:eastAsia="Calibri"/>
        </w:rPr>
        <w:t>A</w:t>
      </w:r>
      <w:r>
        <w:rPr>
          <w:rFonts w:eastAsia="Calibri"/>
        </w:rPr>
        <w:t>pproximately</w:t>
      </w:r>
      <w:r w:rsidRPr="00AD7067">
        <w:rPr>
          <w:rFonts w:eastAsia="Calibri"/>
        </w:rPr>
        <w:t xml:space="preserve"> 45-50% of the country’s population is still at risk of developing malaria</w:t>
      </w:r>
      <w:r>
        <w:rPr>
          <w:rFonts w:eastAsia="Calibri"/>
        </w:rPr>
        <w:t>,</w:t>
      </w:r>
      <w:r w:rsidRPr="00AD7067">
        <w:rPr>
          <w:rFonts w:eastAsia="Calibri"/>
        </w:rPr>
        <w:t xml:space="preserve"> with about 83% of cases occurring in just three </w:t>
      </w:r>
      <w:r>
        <w:rPr>
          <w:rFonts w:eastAsia="Calibri"/>
        </w:rPr>
        <w:t xml:space="preserve">northern and </w:t>
      </w:r>
      <w:r w:rsidRPr="00AD7067">
        <w:rPr>
          <w:rFonts w:eastAsia="Calibri"/>
        </w:rPr>
        <w:t>eastern provinces</w:t>
      </w:r>
      <w:r>
        <w:rPr>
          <w:rFonts w:eastAsia="Calibri"/>
        </w:rPr>
        <w:t>:</w:t>
      </w:r>
      <w:r w:rsidRPr="00AD7067">
        <w:rPr>
          <w:rFonts w:eastAsia="Calibri"/>
        </w:rPr>
        <w:t xml:space="preserve"> Manicaland, Mashonaland East</w:t>
      </w:r>
      <w:r>
        <w:rPr>
          <w:rFonts w:eastAsia="Calibri"/>
        </w:rPr>
        <w:t>,</w:t>
      </w:r>
      <w:r w:rsidRPr="00AD7067">
        <w:rPr>
          <w:rFonts w:eastAsia="Calibri"/>
        </w:rPr>
        <w:t xml:space="preserve"> and Mashonaland Central</w:t>
      </w:r>
      <w:r>
        <w:rPr>
          <w:rFonts w:eastAsia="Calibri"/>
        </w:rPr>
        <w:t xml:space="preserve"> [2]. </w:t>
      </w:r>
      <w:r w:rsidRPr="00AD7067">
        <w:rPr>
          <w:rFonts w:eastAsia="Calibri"/>
        </w:rPr>
        <w:t xml:space="preserve">One of the </w:t>
      </w:r>
      <w:r>
        <w:rPr>
          <w:rFonts w:eastAsia="Calibri"/>
        </w:rPr>
        <w:t>transmission</w:t>
      </w:r>
      <w:r w:rsidRPr="00AD7067">
        <w:rPr>
          <w:rFonts w:eastAsia="Calibri"/>
        </w:rPr>
        <w:t xml:space="preserve"> hot spots in Mashonaland Central is Mbire District</w:t>
      </w:r>
      <w:r>
        <w:rPr>
          <w:rFonts w:eastAsia="Calibri"/>
        </w:rPr>
        <w:t>, which is located</w:t>
      </w:r>
      <w:r w:rsidRPr="00AD7067">
        <w:rPr>
          <w:rFonts w:eastAsia="Calibri"/>
        </w:rPr>
        <w:t xml:space="preserve"> in the north of the country </w:t>
      </w:r>
      <w:r>
        <w:rPr>
          <w:rFonts w:eastAsia="Calibri"/>
        </w:rPr>
        <w:t xml:space="preserve">near the </w:t>
      </w:r>
      <w:r w:rsidRPr="00AD7067">
        <w:rPr>
          <w:rFonts w:eastAsia="Calibri"/>
        </w:rPr>
        <w:t xml:space="preserve">borders </w:t>
      </w:r>
      <w:r>
        <w:rPr>
          <w:rFonts w:eastAsia="Calibri"/>
        </w:rPr>
        <w:t>with</w:t>
      </w:r>
      <w:r w:rsidRPr="00AD7067">
        <w:rPr>
          <w:rFonts w:eastAsia="Calibri"/>
        </w:rPr>
        <w:t xml:space="preserve"> Zambia and Mozambique. This investigation focused on Angwa Ward, one of the most affected wards in the district</w:t>
      </w:r>
      <w:r>
        <w:rPr>
          <w:rFonts w:eastAsia="Calibri"/>
        </w:rPr>
        <w:t xml:space="preserve">. </w:t>
      </w:r>
      <w:r w:rsidRPr="00AD7067">
        <w:rPr>
          <w:rFonts w:eastAsia="Calibri"/>
        </w:rPr>
        <w:t xml:space="preserve">Data from the </w:t>
      </w:r>
      <w:r>
        <w:rPr>
          <w:rFonts w:eastAsia="Calibri"/>
        </w:rPr>
        <w:t>Zimbabwe District Health Information System</w:t>
      </w:r>
      <w:r w:rsidRPr="00AD7067">
        <w:rPr>
          <w:rFonts w:eastAsia="Calibri"/>
        </w:rPr>
        <w:t xml:space="preserve"> (</w:t>
      </w:r>
      <w:r>
        <w:rPr>
          <w:rFonts w:eastAsia="Calibri"/>
        </w:rPr>
        <w:t>DHIS2</w:t>
      </w:r>
      <w:r w:rsidRPr="00AD7067">
        <w:rPr>
          <w:rFonts w:eastAsia="Calibri"/>
        </w:rPr>
        <w:t>) shows that</w:t>
      </w:r>
      <w:r>
        <w:rPr>
          <w:rFonts w:eastAsia="Calibri"/>
        </w:rPr>
        <w:t>,</w:t>
      </w:r>
      <w:r w:rsidRPr="00AD7067">
        <w:rPr>
          <w:rFonts w:eastAsia="Calibri"/>
        </w:rPr>
        <w:t xml:space="preserve"> in 2015</w:t>
      </w:r>
      <w:r>
        <w:rPr>
          <w:rFonts w:eastAsia="Calibri"/>
        </w:rPr>
        <w:t>,</w:t>
      </w:r>
      <w:r w:rsidRPr="00AD7067">
        <w:rPr>
          <w:rFonts w:eastAsia="Calibri"/>
        </w:rPr>
        <w:t xml:space="preserve"> the </w:t>
      </w:r>
      <w:r>
        <w:rPr>
          <w:rFonts w:eastAsia="Calibri"/>
        </w:rPr>
        <w:t xml:space="preserve">national </w:t>
      </w:r>
      <w:r w:rsidRPr="00AD7067">
        <w:rPr>
          <w:rFonts w:eastAsia="Calibri"/>
        </w:rPr>
        <w:t>annual parasite incidence</w:t>
      </w:r>
      <w:r>
        <w:rPr>
          <w:rFonts w:eastAsia="Calibri"/>
        </w:rPr>
        <w:t xml:space="preserve"> </w:t>
      </w:r>
      <w:r w:rsidRPr="00AD7067">
        <w:rPr>
          <w:rFonts w:eastAsia="Calibri"/>
        </w:rPr>
        <w:t xml:space="preserve">(API) </w:t>
      </w:r>
      <w:r>
        <w:rPr>
          <w:rFonts w:eastAsia="Calibri"/>
        </w:rPr>
        <w:t>for</w:t>
      </w:r>
      <w:r w:rsidRPr="00AD7067">
        <w:rPr>
          <w:rFonts w:eastAsia="Calibri"/>
        </w:rPr>
        <w:t xml:space="preserve"> malaria was </w:t>
      </w:r>
      <w:r>
        <w:rPr>
          <w:rFonts w:eastAsia="Calibri"/>
        </w:rPr>
        <w:t xml:space="preserve">approximately </w:t>
      </w:r>
      <w:r w:rsidRPr="00AD7067">
        <w:rPr>
          <w:rFonts w:eastAsia="Calibri"/>
        </w:rPr>
        <w:t>29/1,000 population, with three districts</w:t>
      </w:r>
      <w:r>
        <w:rPr>
          <w:rFonts w:eastAsia="Calibri"/>
        </w:rPr>
        <w:t>—</w:t>
      </w:r>
      <w:r w:rsidRPr="00AD7067">
        <w:rPr>
          <w:rFonts w:eastAsia="Calibri"/>
        </w:rPr>
        <w:t>Mbire</w:t>
      </w:r>
      <w:r>
        <w:rPr>
          <w:rFonts w:eastAsia="Calibri"/>
        </w:rPr>
        <w:t xml:space="preserve"> and</w:t>
      </w:r>
      <w:r w:rsidRPr="00AD7067">
        <w:rPr>
          <w:rFonts w:eastAsia="Calibri"/>
        </w:rPr>
        <w:t xml:space="preserve"> Mutoko in Mashonaland East</w:t>
      </w:r>
      <w:r>
        <w:rPr>
          <w:rFonts w:eastAsia="Calibri"/>
        </w:rPr>
        <w:t xml:space="preserve"> Province</w:t>
      </w:r>
      <w:r w:rsidRPr="00AD7067">
        <w:rPr>
          <w:rFonts w:eastAsia="Calibri"/>
        </w:rPr>
        <w:t xml:space="preserve"> and Nyanga in Manicaland </w:t>
      </w:r>
      <w:r>
        <w:rPr>
          <w:rFonts w:eastAsia="Calibri"/>
        </w:rPr>
        <w:t>P</w:t>
      </w:r>
      <w:r w:rsidRPr="00AD7067">
        <w:rPr>
          <w:rFonts w:eastAsia="Calibri"/>
        </w:rPr>
        <w:t>rovince</w:t>
      </w:r>
      <w:r>
        <w:rPr>
          <w:rFonts w:eastAsia="Calibri"/>
        </w:rPr>
        <w:t>--reporting</w:t>
      </w:r>
      <w:r w:rsidRPr="00AD7067">
        <w:rPr>
          <w:rFonts w:eastAsia="Calibri"/>
        </w:rPr>
        <w:t xml:space="preserve"> an API above 200 per 1</w:t>
      </w:r>
      <w:r>
        <w:rPr>
          <w:rFonts w:eastAsia="Calibri"/>
        </w:rPr>
        <w:t>,</w:t>
      </w:r>
      <w:r w:rsidRPr="00AD7067">
        <w:rPr>
          <w:rFonts w:eastAsia="Calibri"/>
        </w:rPr>
        <w:t>000</w:t>
      </w:r>
      <w:r>
        <w:rPr>
          <w:rFonts w:eastAsia="Calibri"/>
        </w:rPr>
        <w:t>. By comparison, 28</w:t>
      </w:r>
      <w:r w:rsidRPr="00AD7067">
        <w:rPr>
          <w:rFonts w:eastAsia="Calibri"/>
        </w:rPr>
        <w:t xml:space="preserve"> districts in the country, particularly those in the southwest and the central highlands, </w:t>
      </w:r>
      <w:r>
        <w:rPr>
          <w:rFonts w:eastAsia="Calibri"/>
        </w:rPr>
        <w:t>reported</w:t>
      </w:r>
      <w:r w:rsidRPr="00AD7067">
        <w:rPr>
          <w:rFonts w:eastAsia="Calibri"/>
        </w:rPr>
        <w:t xml:space="preserve"> an API below 5/1,000 and have started implementing pre-elimination activities</w:t>
      </w:r>
      <w:r>
        <w:rPr>
          <w:rFonts w:eastAsia="Calibri"/>
        </w:rPr>
        <w:t xml:space="preserve"> [1].</w:t>
      </w:r>
    </w:p>
    <w:p w14:paraId="36E08D95" w14:textId="77777777" w:rsidR="003B56C0" w:rsidRDefault="003B56C0" w:rsidP="003B56C0">
      <w:pPr>
        <w:pStyle w:val="1-DocText"/>
        <w:rPr>
          <w:rFonts w:eastAsia="Calibri"/>
        </w:rPr>
      </w:pPr>
      <w:r w:rsidRPr="00AD7067">
        <w:rPr>
          <w:rFonts w:eastAsia="Calibri"/>
          <w:i/>
        </w:rPr>
        <w:t>Anopheles arabiensis</w:t>
      </w:r>
      <w:r w:rsidRPr="00AD7067">
        <w:rPr>
          <w:rFonts w:eastAsia="Calibri"/>
        </w:rPr>
        <w:t xml:space="preserve">, a member of the </w:t>
      </w:r>
      <w:r w:rsidRPr="00AD7067">
        <w:rPr>
          <w:rFonts w:eastAsia="Calibri"/>
          <w:i/>
        </w:rPr>
        <w:t>Anopheles gambiae</w:t>
      </w:r>
      <w:r w:rsidRPr="00AD7067">
        <w:rPr>
          <w:rFonts w:eastAsia="Calibri"/>
        </w:rPr>
        <w:t xml:space="preserve"> complex, is one of the major vectors of malaria transmission in Zimbabwe, especially in the drier savannah areas</w:t>
      </w:r>
      <w:r>
        <w:rPr>
          <w:rFonts w:eastAsia="Calibri"/>
        </w:rPr>
        <w:t xml:space="preserve"> [3]. </w:t>
      </w:r>
      <w:r w:rsidRPr="00AD7067">
        <w:rPr>
          <w:rFonts w:eastAsia="Calibri"/>
        </w:rPr>
        <w:t xml:space="preserve">This species feeds on both humans and animals, </w:t>
      </w:r>
      <w:r>
        <w:rPr>
          <w:rFonts w:eastAsia="Calibri"/>
        </w:rPr>
        <w:t xml:space="preserve">and </w:t>
      </w:r>
      <w:r w:rsidRPr="00AD7067">
        <w:rPr>
          <w:rFonts w:eastAsia="Calibri"/>
        </w:rPr>
        <w:t>feeds and rests indoors and outdoors</w:t>
      </w:r>
      <w:r>
        <w:rPr>
          <w:rFonts w:eastAsia="Calibri"/>
        </w:rPr>
        <w:t xml:space="preserve">. </w:t>
      </w:r>
      <w:r w:rsidRPr="00AD7067">
        <w:rPr>
          <w:rFonts w:eastAsia="Calibri"/>
        </w:rPr>
        <w:t xml:space="preserve">In the wetter parts of Zimbabwe, especially the eastern areas bordering Mozambique, </w:t>
      </w:r>
      <w:r w:rsidRPr="00AD7067">
        <w:rPr>
          <w:rFonts w:eastAsia="Calibri"/>
          <w:i/>
        </w:rPr>
        <w:t xml:space="preserve">Anopheles funestus </w:t>
      </w:r>
      <w:r w:rsidRPr="00AD7067">
        <w:rPr>
          <w:rFonts w:eastAsia="Calibri"/>
        </w:rPr>
        <w:t xml:space="preserve">is the predominant vector. </w:t>
      </w:r>
      <w:r>
        <w:t xml:space="preserve">Previous comprehensive vector distribution surveys did not detect the presence of </w:t>
      </w:r>
      <w:r w:rsidRPr="0002736B">
        <w:rPr>
          <w:i/>
        </w:rPr>
        <w:t>An. funestus</w:t>
      </w:r>
      <w:r>
        <w:t xml:space="preserve"> to any great extent (4).</w:t>
      </w:r>
      <w:r>
        <w:rPr>
          <w:rFonts w:eastAsia="Calibri"/>
        </w:rPr>
        <w:t xml:space="preserve"> </w:t>
      </w:r>
      <w:r w:rsidRPr="00AD7067">
        <w:rPr>
          <w:rFonts w:eastAsia="Calibri"/>
        </w:rPr>
        <w:t>Although it seemed to be</w:t>
      </w:r>
      <w:r>
        <w:rPr>
          <w:rFonts w:eastAsia="Calibri"/>
        </w:rPr>
        <w:t xml:space="preserve"> in</w:t>
      </w:r>
      <w:r w:rsidRPr="00AD7067">
        <w:rPr>
          <w:rFonts w:eastAsia="Calibri"/>
        </w:rPr>
        <w:t xml:space="preserve"> decline in the eastern regions,</w:t>
      </w:r>
      <w:r>
        <w:rPr>
          <w:rFonts w:eastAsia="Calibri"/>
        </w:rPr>
        <w:t xml:space="preserve"> </w:t>
      </w:r>
      <w:r w:rsidRPr="00AD7067">
        <w:rPr>
          <w:rFonts w:eastAsia="Calibri"/>
          <w:i/>
        </w:rPr>
        <w:t xml:space="preserve">Anopheles funestus </w:t>
      </w:r>
      <w:r>
        <w:rPr>
          <w:rFonts w:eastAsia="Calibri"/>
        </w:rPr>
        <w:t>appears to be resurging</w:t>
      </w:r>
      <w:r w:rsidRPr="00AD7067">
        <w:rPr>
          <w:rFonts w:eastAsia="Calibri"/>
        </w:rPr>
        <w:t xml:space="preserve">, mainly due to resistance to pyrethroids used for </w:t>
      </w:r>
      <w:r>
        <w:rPr>
          <w:rFonts w:eastAsia="Calibri"/>
        </w:rPr>
        <w:t>IRS</w:t>
      </w:r>
      <w:r w:rsidRPr="00AD7067">
        <w:rPr>
          <w:rFonts w:eastAsia="Calibri"/>
        </w:rPr>
        <w:t xml:space="preserve"> from 2001 to 2013, particularly in the two high malaria incidence districts of Mutare and Mutasa</w:t>
      </w:r>
      <w:r>
        <w:rPr>
          <w:rFonts w:eastAsia="Calibri"/>
        </w:rPr>
        <w:t xml:space="preserve">. </w:t>
      </w:r>
      <w:r w:rsidRPr="00AD7067">
        <w:rPr>
          <w:rFonts w:eastAsia="Calibri"/>
        </w:rPr>
        <w:t>In Mbire District and other areas in the Zambezi Valley, both</w:t>
      </w:r>
      <w:r w:rsidRPr="00AD7067">
        <w:rPr>
          <w:rFonts w:eastAsia="Calibri"/>
          <w:i/>
        </w:rPr>
        <w:t xml:space="preserve"> An. Arabiensis</w:t>
      </w:r>
      <w:r>
        <w:rPr>
          <w:rFonts w:eastAsia="Calibri"/>
        </w:rPr>
        <w:t xml:space="preserve"> </w:t>
      </w:r>
      <w:r w:rsidRPr="00AD7067">
        <w:rPr>
          <w:rFonts w:eastAsia="Calibri"/>
        </w:rPr>
        <w:t xml:space="preserve">and </w:t>
      </w:r>
      <w:r w:rsidRPr="00AD7067">
        <w:rPr>
          <w:rFonts w:eastAsia="Calibri"/>
          <w:i/>
        </w:rPr>
        <w:t>An. gambiae s.s.</w:t>
      </w:r>
      <w:r w:rsidRPr="00AD7067">
        <w:rPr>
          <w:rFonts w:eastAsia="Calibri"/>
        </w:rPr>
        <w:t xml:space="preserve"> have been found</w:t>
      </w:r>
      <w:r>
        <w:rPr>
          <w:rFonts w:eastAsia="Calibri"/>
        </w:rPr>
        <w:t>.</w:t>
      </w:r>
    </w:p>
    <w:p w14:paraId="5FA463E5" w14:textId="25BD2BE0" w:rsidR="003B56C0" w:rsidRPr="006514D7" w:rsidRDefault="003B56C0" w:rsidP="00B35AC5">
      <w:pPr>
        <w:pStyle w:val="Heading2"/>
      </w:pPr>
      <w:bookmarkStart w:id="14" w:name="_Toc10808817"/>
      <w:bookmarkStart w:id="15" w:name="_Toc39612009"/>
      <w:r w:rsidRPr="006514D7">
        <w:t>Profile of Angwa Ward and Mbire District</w:t>
      </w:r>
      <w:bookmarkEnd w:id="14"/>
      <w:bookmarkEnd w:id="15"/>
    </w:p>
    <w:p w14:paraId="40992F11" w14:textId="77777777" w:rsidR="003B56C0" w:rsidRDefault="003B56C0" w:rsidP="003B56C0">
      <w:pPr>
        <w:pStyle w:val="1-DocText"/>
      </w:pPr>
      <w:r w:rsidRPr="006514D7">
        <w:t xml:space="preserve">Angwa is one of nineteen wards in Mbire District, Mashonaland Central Province, </w:t>
      </w:r>
      <w:r>
        <w:t xml:space="preserve">which is </w:t>
      </w:r>
      <w:r w:rsidRPr="006514D7">
        <w:t>situated along the Zimbabwe-Mozambique border</w:t>
      </w:r>
      <w:r>
        <w:t xml:space="preserve">. </w:t>
      </w:r>
      <w:r w:rsidRPr="006514D7">
        <w:t>A large part of Mbire District, including Angwa, is located in the Middle Zambezi Basin</w:t>
      </w:r>
      <w:r>
        <w:t>. This</w:t>
      </w:r>
      <w:r w:rsidRPr="006514D7">
        <w:t xml:space="preserve"> dry region </w:t>
      </w:r>
      <w:r>
        <w:t>is</w:t>
      </w:r>
      <w:r w:rsidRPr="006514D7">
        <w:t xml:space="preserve"> designated primarily as Natural Region IV (NR IV)</w:t>
      </w:r>
      <w:r>
        <w:t>, and is one</w:t>
      </w:r>
      <w:r w:rsidRPr="006514D7">
        <w:t xml:space="preserve"> of the five natural regions of Zimbabwe (also commonly known as agro-ecological zones)</w:t>
      </w:r>
      <w:r>
        <w:t xml:space="preserve">. </w:t>
      </w:r>
      <w:r w:rsidRPr="006514D7">
        <w:t>NR IV is generally found in the low-lying areas in the north and south of the country</w:t>
      </w:r>
      <w:r>
        <w:t xml:space="preserve">. </w:t>
      </w:r>
      <w:r w:rsidRPr="006514D7">
        <w:t xml:space="preserve">The </w:t>
      </w:r>
      <w:r>
        <w:t xml:space="preserve">region is </w:t>
      </w:r>
      <w:r w:rsidRPr="006514D7">
        <w:t>characteri</w:t>
      </w:r>
      <w:r>
        <w:t xml:space="preserve">zed </w:t>
      </w:r>
      <w:r>
        <w:lastRenderedPageBreak/>
        <w:t xml:space="preserve">by </w:t>
      </w:r>
      <w:r w:rsidRPr="006514D7">
        <w:t>annual rainfall of 450-</w:t>
      </w:r>
      <w:r w:rsidRPr="00FA244E">
        <w:t xml:space="preserve">650 </w:t>
      </w:r>
      <w:r w:rsidRPr="00170510">
        <w:t>mm</w:t>
      </w:r>
      <w:r w:rsidRPr="00FA244E">
        <w:t>, severe dry</w:t>
      </w:r>
      <w:r w:rsidRPr="006514D7">
        <w:t xml:space="preserve"> spells during the rainy season</w:t>
      </w:r>
      <w:r>
        <w:t>,</w:t>
      </w:r>
      <w:r w:rsidRPr="006514D7">
        <w:t xml:space="preserve"> and frequent seasonal droughts</w:t>
      </w:r>
      <w:r>
        <w:t xml:space="preserve">. </w:t>
      </w:r>
      <w:r w:rsidRPr="006514D7">
        <w:t>The district also records very high temperatures (sometimes exceeding 40</w:t>
      </w:r>
      <w:r w:rsidRPr="006514D7">
        <w:rPr>
          <w:rFonts w:cstheme="minorHAnsi"/>
        </w:rPr>
        <w:t>°</w:t>
      </w:r>
      <w:r w:rsidRPr="006514D7">
        <w:t>C) with a mean annual temperature of 25</w:t>
      </w:r>
      <w:r w:rsidRPr="006514D7">
        <w:rPr>
          <w:rFonts w:cstheme="minorHAnsi"/>
        </w:rPr>
        <w:t>°</w:t>
      </w:r>
      <w:r w:rsidRPr="006514D7">
        <w:t>C</w:t>
      </w:r>
      <w:r>
        <w:t xml:space="preserve">. </w:t>
      </w:r>
      <w:r w:rsidRPr="006514D7">
        <w:t>Mbire District experiences frequent localized flooding, greatly influenced by high rainfall in the large upstream catchment area</w:t>
      </w:r>
      <w:r>
        <w:t xml:space="preserve"> for the local rivers</w:t>
      </w:r>
      <w:r w:rsidRPr="006514D7">
        <w:t>, with backflow from the downstream Cahora Bassa Dam in Mozambique</w:t>
      </w:r>
      <w:r>
        <w:t xml:space="preserve">. </w:t>
      </w:r>
      <w:r w:rsidRPr="006514D7">
        <w:t xml:space="preserve">The </w:t>
      </w:r>
      <w:r>
        <w:t xml:space="preserve">district’s major rivers— </w:t>
      </w:r>
      <w:r w:rsidRPr="006514D7">
        <w:t>Angwa</w:t>
      </w:r>
      <w:r>
        <w:t>,</w:t>
      </w:r>
      <w:r w:rsidRPr="006514D7">
        <w:t xml:space="preserve"> Manyame</w:t>
      </w:r>
      <w:r>
        <w:t>,</w:t>
      </w:r>
      <w:r w:rsidRPr="006514D7">
        <w:t xml:space="preserve"> and Musengezi</w:t>
      </w:r>
      <w:r>
        <w:t>--</w:t>
      </w:r>
      <w:r w:rsidRPr="006514D7">
        <w:t xml:space="preserve"> contribute greatly to flooding, making Mbire one of the most flood-prone areas in the country</w:t>
      </w:r>
      <w:r>
        <w:t xml:space="preserve"> [3]. Overall, t</w:t>
      </w:r>
      <w:r w:rsidRPr="006514D7">
        <w:t>hese climatic conditions</w:t>
      </w:r>
      <w:r>
        <w:t xml:space="preserve"> strongly</w:t>
      </w:r>
      <w:r w:rsidRPr="006514D7">
        <w:t xml:space="preserve"> favor the breeding of malaria vectors</w:t>
      </w:r>
      <w:r>
        <w:t xml:space="preserve"> [4].</w:t>
      </w:r>
    </w:p>
    <w:p w14:paraId="2C5E6179" w14:textId="77777777" w:rsidR="003B56C0" w:rsidRPr="003F01A4" w:rsidRDefault="003B56C0" w:rsidP="003B56C0">
      <w:pPr>
        <w:pStyle w:val="FigureTitle"/>
      </w:pPr>
      <w:bookmarkStart w:id="16" w:name="_Toc12480518"/>
      <w:r w:rsidRPr="003F01A4">
        <w:t xml:space="preserve">Figure </w:t>
      </w:r>
      <w:r w:rsidRPr="003F01A4">
        <w:fldChar w:fldCharType="begin"/>
      </w:r>
      <w:r w:rsidRPr="003F01A4">
        <w:instrText xml:space="preserve"> SEQ Figure \* ARABIC </w:instrText>
      </w:r>
      <w:r w:rsidRPr="003F01A4">
        <w:fldChar w:fldCharType="separate"/>
      </w:r>
      <w:r w:rsidR="00DC6A9D">
        <w:t>1</w:t>
      </w:r>
      <w:r w:rsidRPr="003F01A4">
        <w:fldChar w:fldCharType="end"/>
      </w:r>
      <w:r w:rsidRPr="003F01A4">
        <w:t>: Map of Zimbabwe showing location of Angwa Ward, Mbire District</w:t>
      </w:r>
      <w:bookmarkEnd w:id="16"/>
    </w:p>
    <w:p w14:paraId="1C042622" w14:textId="77777777" w:rsidR="003B56C0" w:rsidRDefault="003B56C0" w:rsidP="003B56C0">
      <w:pPr>
        <w:keepNext/>
        <w:spacing w:line="276" w:lineRule="auto"/>
      </w:pPr>
      <w:r>
        <w:rPr>
          <w:noProof/>
        </w:rPr>
        <w:drawing>
          <wp:inline distT="0" distB="0" distL="0" distR="0" wp14:anchorId="64DC9A3D" wp14:editId="7E15FE15">
            <wp:extent cx="5825637" cy="3762375"/>
            <wp:effectExtent l="19050" t="19050" r="22860" b="9525"/>
            <wp:docPr id="16" name="Picture 16" descr="C:\Users\Mhitic\AppData\Local\Microsoft\Windows\Temporary Internet Files\Content.Outlook\FSUUO20Z\Angwa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itic\AppData\Local\Microsoft\Windows\Temporary Internet Files\Content.Outlook\FSUUO20Z\Angwa W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6257" cy="3769234"/>
                    </a:xfrm>
                    <a:prstGeom prst="rect">
                      <a:avLst/>
                    </a:prstGeom>
                    <a:noFill/>
                    <a:ln w="6350">
                      <a:solidFill>
                        <a:schemeClr val="bg1">
                          <a:lumMod val="75000"/>
                        </a:schemeClr>
                      </a:solidFill>
                    </a:ln>
                  </pic:spPr>
                </pic:pic>
              </a:graphicData>
            </a:graphic>
          </wp:inline>
        </w:drawing>
      </w:r>
    </w:p>
    <w:p w14:paraId="6637A909" w14:textId="77777777" w:rsidR="003B56C0" w:rsidRPr="00CE6A27" w:rsidRDefault="003B56C0" w:rsidP="00DC6A9D">
      <w:pPr>
        <w:pStyle w:val="BodyText1"/>
        <w:rPr>
          <w:b/>
        </w:rPr>
      </w:pPr>
      <w:r w:rsidRPr="00CE6A27">
        <w:t>Source: Map produced by ZAPIM, March 2019, using QGIS- OSGeo4W-3.4.1</w:t>
      </w:r>
      <w:r>
        <w:rPr>
          <w:b/>
        </w:rPr>
        <w:t>.</w:t>
      </w:r>
      <w:r w:rsidRPr="00CE6A27">
        <w:rPr>
          <w:b/>
        </w:rPr>
        <w:br w:type="page"/>
      </w:r>
    </w:p>
    <w:p w14:paraId="06643BA7" w14:textId="77777777" w:rsidR="00DC6A9D" w:rsidRPr="003F01A4" w:rsidRDefault="00DC6A9D" w:rsidP="00DC6A9D">
      <w:pPr>
        <w:pStyle w:val="FigureTitle"/>
      </w:pPr>
      <w:bookmarkStart w:id="17" w:name="_Toc12480519"/>
      <w:r w:rsidRPr="003F01A4">
        <w:lastRenderedPageBreak/>
        <w:t xml:space="preserve">Figure </w:t>
      </w:r>
      <w:r w:rsidRPr="003F01A4">
        <w:fldChar w:fldCharType="begin"/>
      </w:r>
      <w:r w:rsidRPr="003F01A4">
        <w:instrText xml:space="preserve"> SEQ Figure \* ARABIC </w:instrText>
      </w:r>
      <w:r w:rsidRPr="003F01A4">
        <w:fldChar w:fldCharType="separate"/>
      </w:r>
      <w:r>
        <w:t>2</w:t>
      </w:r>
      <w:r w:rsidRPr="003F01A4">
        <w:fldChar w:fldCharType="end"/>
      </w:r>
      <w:r w:rsidRPr="003F01A4">
        <w:t>: Map of Angwa Ward</w:t>
      </w:r>
      <w:bookmarkEnd w:id="17"/>
    </w:p>
    <w:p w14:paraId="38A80725" w14:textId="77777777" w:rsidR="003B56C0" w:rsidRDefault="003B56C0" w:rsidP="00DC6A9D">
      <w:pPr>
        <w:pStyle w:val="1-DocText"/>
        <w:jc w:val="center"/>
      </w:pPr>
      <w:r>
        <w:rPr>
          <w:noProof/>
          <w:lang w:val="en-US"/>
        </w:rPr>
        <w:drawing>
          <wp:inline distT="0" distB="0" distL="0" distR="0" wp14:anchorId="2CC1695C" wp14:editId="12F3C079">
            <wp:extent cx="5760085" cy="5269995"/>
            <wp:effectExtent l="19050" t="19050" r="1206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5269995"/>
                    </a:xfrm>
                    <a:prstGeom prst="rect">
                      <a:avLst/>
                    </a:prstGeom>
                    <a:noFill/>
                    <a:ln w="6350">
                      <a:solidFill>
                        <a:schemeClr val="bg1">
                          <a:lumMod val="75000"/>
                        </a:schemeClr>
                      </a:solidFill>
                    </a:ln>
                  </pic:spPr>
                </pic:pic>
              </a:graphicData>
            </a:graphic>
          </wp:inline>
        </w:drawing>
      </w:r>
    </w:p>
    <w:p w14:paraId="2126E352" w14:textId="77777777" w:rsidR="003B56C0" w:rsidRPr="00CE6A27" w:rsidRDefault="003B56C0" w:rsidP="00DC6A9D">
      <w:pPr>
        <w:pStyle w:val="BodyText1"/>
      </w:pPr>
      <w:r w:rsidRPr="00CE6A27">
        <w:t>Source: Map produced by ZAPIM, March 2019, using QGIS- OSGeo4W-3.4.1</w:t>
      </w:r>
      <w:r>
        <w:t>.</w:t>
      </w:r>
    </w:p>
    <w:p w14:paraId="44EECE52" w14:textId="0CE87210" w:rsidR="003B56C0" w:rsidRPr="006514D7" w:rsidRDefault="003B56C0" w:rsidP="00DC6A9D">
      <w:pPr>
        <w:pStyle w:val="1-DocText"/>
        <w:rPr>
          <w:rFonts w:eastAsia="Calibri"/>
          <w:spacing w:val="-3"/>
        </w:rPr>
      </w:pPr>
      <w:r w:rsidRPr="006514D7">
        <w:t>Angwa Ward is one of the poorest wards in the country</w:t>
      </w:r>
      <w:r>
        <w:t xml:space="preserve">. </w:t>
      </w:r>
      <w:r w:rsidRPr="006514D7">
        <w:t xml:space="preserve">According to the Zimbabwe Poverty Atlas 2011/2012 compiled </w:t>
      </w:r>
      <w:r w:rsidRPr="00DC6A9D">
        <w:t>by</w:t>
      </w:r>
      <w:r w:rsidRPr="006514D7">
        <w:t xml:space="preserve"> </w:t>
      </w:r>
      <w:r>
        <w:t>the Zimbabwe National Statistics Agency (</w:t>
      </w:r>
      <w:r w:rsidRPr="006514D7">
        <w:t>ZIMSTAT</w:t>
      </w:r>
      <w:r>
        <w:t>)</w:t>
      </w:r>
      <w:r w:rsidRPr="006514D7">
        <w:t>, Mbire District had an average poverty prevalence of 81%</w:t>
      </w:r>
      <w:r>
        <w:t>,</w:t>
      </w:r>
      <w:r w:rsidRPr="006514D7">
        <w:t xml:space="preserve"> with Angwa Ward recording the second highest </w:t>
      </w:r>
      <w:r>
        <w:t xml:space="preserve">poverty </w:t>
      </w:r>
      <w:r w:rsidRPr="006514D7">
        <w:t>prevalence in the dis</w:t>
      </w:r>
      <w:r>
        <w:t xml:space="preserve">trict, at 89%. </w:t>
      </w:r>
      <w:r w:rsidRPr="006514D7">
        <w:t>In an assessment of the 2010 feeding programme in Mbire District, Angwa was ranked as one of the two most food-insecure wards in the district</w:t>
      </w:r>
      <w:r>
        <w:t xml:space="preserve"> [5]. </w:t>
      </w:r>
      <w:r w:rsidRPr="006514D7">
        <w:t>Mbire is largely a communal farming livelihood zone, dominated by rain-fed agriculture of both food and cash crops</w:t>
      </w:r>
      <w:r>
        <w:t xml:space="preserve"> [6]. </w:t>
      </w:r>
      <w:r w:rsidRPr="006514D7">
        <w:t>Cotton has historically been a key cash crop, providing households with a reliable source of income</w:t>
      </w:r>
      <w:r>
        <w:t>; however,</w:t>
      </w:r>
      <w:r w:rsidRPr="006514D7">
        <w:t xml:space="preserve"> fluctuating international markets and generally low prices for cotton have resulted in farmers looking to alternatives, including groundnuts.</w:t>
      </w:r>
      <w:r>
        <w:t xml:space="preserve"> </w:t>
      </w:r>
      <w:r w:rsidRPr="006514D7">
        <w:t xml:space="preserve">Although land in </w:t>
      </w:r>
      <w:r>
        <w:t xml:space="preserve">NR </w:t>
      </w:r>
      <w:r w:rsidRPr="006514D7">
        <w:t xml:space="preserve">IV, including Mbire, is considered unsuitable for dryland cropping without irrigation, smallholder farmers grow drought-tolerant varieties of maize, sorghum, pearl millet </w:t>
      </w:r>
      <w:r w:rsidRPr="006514D7">
        <w:rPr>
          <w:i/>
          <w:iCs/>
        </w:rPr>
        <w:t>(mhunga)</w:t>
      </w:r>
      <w:r>
        <w:rPr>
          <w:i/>
          <w:iCs/>
        </w:rPr>
        <w:t>,</w:t>
      </w:r>
      <w:r w:rsidRPr="006514D7">
        <w:rPr>
          <w:i/>
          <w:iCs/>
        </w:rPr>
        <w:t xml:space="preserve"> </w:t>
      </w:r>
      <w:r w:rsidRPr="006514D7">
        <w:t xml:space="preserve">and finger millet </w:t>
      </w:r>
      <w:r w:rsidRPr="006514D7">
        <w:rPr>
          <w:i/>
          <w:iCs/>
        </w:rPr>
        <w:t>(rapoko</w:t>
      </w:r>
      <w:r w:rsidRPr="006514D7">
        <w:rPr>
          <w:iCs/>
        </w:rPr>
        <w:t>)</w:t>
      </w:r>
      <w:r>
        <w:rPr>
          <w:iCs/>
        </w:rPr>
        <w:t xml:space="preserve">. </w:t>
      </w:r>
      <w:r w:rsidRPr="006514D7">
        <w:rPr>
          <w:iCs/>
        </w:rPr>
        <w:t xml:space="preserve">Generally, </w:t>
      </w:r>
      <w:r w:rsidRPr="006514D7">
        <w:t>NR IV is quite suitable for cattle rearing and for wildlife</w:t>
      </w:r>
      <w:r>
        <w:t>.</w:t>
      </w:r>
      <w:r w:rsidR="0035315C">
        <w:t xml:space="preserve"> </w:t>
      </w:r>
      <w:r w:rsidRPr="006514D7">
        <w:t>Cattle and small</w:t>
      </w:r>
      <w:r>
        <w:t>er</w:t>
      </w:r>
      <w:r w:rsidRPr="006514D7">
        <w:t xml:space="preserve"> livestock are also important sources of income, though diseases, especially nagana (animal trypanosomiasis)</w:t>
      </w:r>
      <w:r>
        <w:t>, which is</w:t>
      </w:r>
      <w:r w:rsidRPr="006514D7">
        <w:t xml:space="preserve"> transmitted by </w:t>
      </w:r>
      <w:r>
        <w:t xml:space="preserve">the </w:t>
      </w:r>
      <w:r w:rsidRPr="006514D7">
        <w:t>tsetse fly</w:t>
      </w:r>
      <w:r>
        <w:t>,</w:t>
      </w:r>
      <w:r w:rsidRPr="006514D7">
        <w:t xml:space="preserve"> remain a </w:t>
      </w:r>
      <w:r w:rsidRPr="006514D7">
        <w:lastRenderedPageBreak/>
        <w:t>challenge</w:t>
      </w:r>
      <w:r>
        <w:t xml:space="preserve">. </w:t>
      </w:r>
      <w:r w:rsidRPr="006514D7">
        <w:t>The abundant wildlife creates hazards for both crops and people, but also provides employment opportunities and income for some communities through the Communal Areas Management Programme for Indigenous Resources (CAMPFIRE)</w:t>
      </w:r>
      <w:r>
        <w:t>.</w:t>
      </w:r>
    </w:p>
    <w:p w14:paraId="186DF9EE" w14:textId="4E75B231" w:rsidR="003B56C0" w:rsidRPr="006514D7" w:rsidRDefault="003B56C0" w:rsidP="00B35AC5">
      <w:pPr>
        <w:pStyle w:val="Heading2"/>
      </w:pPr>
      <w:bookmarkStart w:id="18" w:name="_Toc10808818"/>
      <w:bookmarkStart w:id="19" w:name="_Toc39612010"/>
      <w:r w:rsidRPr="006514D7">
        <w:t xml:space="preserve">Malaria </w:t>
      </w:r>
      <w:r w:rsidR="00DC6A9D" w:rsidRPr="006514D7">
        <w:t xml:space="preserve">Situation </w:t>
      </w:r>
      <w:r w:rsidRPr="006514D7">
        <w:t>in Angwa Ward</w:t>
      </w:r>
      <w:bookmarkEnd w:id="18"/>
      <w:bookmarkEnd w:id="19"/>
    </w:p>
    <w:p w14:paraId="4E19E6A4" w14:textId="77777777" w:rsidR="003B56C0" w:rsidRPr="006514D7" w:rsidRDefault="003B56C0" w:rsidP="00DC6A9D">
      <w:pPr>
        <w:pStyle w:val="1-DocText"/>
        <w:rPr>
          <w:rFonts w:eastAsia="Calibri"/>
        </w:rPr>
      </w:pPr>
      <w:r w:rsidRPr="006514D7">
        <w:rPr>
          <w:rFonts w:eastAsia="Calibri"/>
        </w:rPr>
        <w:t>Despite reported</w:t>
      </w:r>
      <w:r>
        <w:rPr>
          <w:rFonts w:eastAsia="Calibri"/>
        </w:rPr>
        <w:t>ly</w:t>
      </w:r>
      <w:r w:rsidRPr="006514D7">
        <w:rPr>
          <w:rFonts w:eastAsia="Calibri"/>
        </w:rPr>
        <w:t xml:space="preserve"> high coverage of routine malaria control interventions, Mbire District continues to report high annual malaria transmission</w:t>
      </w:r>
      <w:r>
        <w:rPr>
          <w:rFonts w:eastAsia="Calibri"/>
        </w:rPr>
        <w:t xml:space="preserve">. </w:t>
      </w:r>
      <w:r w:rsidRPr="006514D7">
        <w:rPr>
          <w:rFonts w:eastAsia="Calibri"/>
        </w:rPr>
        <w:t>One of the areas contributing to this high incidence is Angwa Ward, which experienced an increase from 146 cases/1,000 population in 2012 to 731 cases/1</w:t>
      </w:r>
      <w:r>
        <w:rPr>
          <w:rFonts w:eastAsia="Calibri"/>
        </w:rPr>
        <w:t>,</w:t>
      </w:r>
      <w:r w:rsidRPr="006514D7">
        <w:rPr>
          <w:rFonts w:eastAsia="Calibri"/>
        </w:rPr>
        <w:t>000 population in 2015</w:t>
      </w:r>
      <w:r>
        <w:rPr>
          <w:rFonts w:eastAsia="Calibri"/>
        </w:rPr>
        <w:t xml:space="preserve"> [7]. </w:t>
      </w:r>
      <w:r w:rsidRPr="006514D7">
        <w:rPr>
          <w:rFonts w:eastAsia="Calibri"/>
        </w:rPr>
        <w:t>While there has been a s</w:t>
      </w:r>
      <w:r>
        <w:rPr>
          <w:rFonts w:eastAsia="Calibri"/>
        </w:rPr>
        <w:t>ubsequent</w:t>
      </w:r>
      <w:r w:rsidRPr="006514D7">
        <w:rPr>
          <w:rFonts w:eastAsia="Calibri"/>
        </w:rPr>
        <w:t xml:space="preserve"> decrease in incidence, malaria transmission persists in Angwa Ward, with an incidence of 94/1,000 population in 2017.</w:t>
      </w:r>
    </w:p>
    <w:p w14:paraId="52B210D9" w14:textId="6FECDCE5" w:rsidR="003B56C0" w:rsidRPr="003008A0" w:rsidRDefault="003B56C0" w:rsidP="00B35AC5">
      <w:pPr>
        <w:pStyle w:val="Heading2"/>
        <w:rPr>
          <w:rFonts w:eastAsia="Calibri" w:cs="Cambria,Bold"/>
        </w:rPr>
      </w:pPr>
      <w:bookmarkStart w:id="20" w:name="_Toc10808819"/>
      <w:bookmarkStart w:id="21" w:name="_Toc39612011"/>
      <w:r w:rsidRPr="00DC6A9D">
        <w:t>Status</w:t>
      </w:r>
      <w:r w:rsidRPr="003008A0">
        <w:t xml:space="preserve"> of </w:t>
      </w:r>
      <w:r w:rsidR="00DC6A9D" w:rsidRPr="003008A0">
        <w:t xml:space="preserve">Implementation </w:t>
      </w:r>
      <w:r w:rsidRPr="003008A0">
        <w:t xml:space="preserve">of </w:t>
      </w:r>
      <w:r w:rsidR="00DC6A9D" w:rsidRPr="003008A0">
        <w:t xml:space="preserve">Malaria Prevention </w:t>
      </w:r>
      <w:r w:rsidRPr="003008A0">
        <w:t xml:space="preserve">and </w:t>
      </w:r>
      <w:r w:rsidR="00DC6A9D" w:rsidRPr="003008A0">
        <w:t>Control Activities</w:t>
      </w:r>
      <w:r w:rsidRPr="003008A0">
        <w:t xml:space="preserve"> in Angwa Ward</w:t>
      </w:r>
      <w:r w:rsidRPr="00604259">
        <w:t xml:space="preserve"> </w:t>
      </w:r>
      <w:r w:rsidRPr="00132D4E">
        <w:t xml:space="preserve">from </w:t>
      </w:r>
      <w:r w:rsidR="00DC6A9D" w:rsidRPr="00132D4E">
        <w:t>Desk R</w:t>
      </w:r>
      <w:r w:rsidRPr="00132D4E">
        <w:t xml:space="preserve">eview and </w:t>
      </w:r>
      <w:r w:rsidRPr="00604259">
        <w:t xml:space="preserve">as </w:t>
      </w:r>
      <w:r w:rsidR="00DC6A9D" w:rsidRPr="00604259">
        <w:t xml:space="preserve">Per </w:t>
      </w:r>
      <w:r w:rsidR="00DC6A9D">
        <w:t xml:space="preserve">National </w:t>
      </w:r>
      <w:r w:rsidR="00DC6A9D" w:rsidRPr="00604259">
        <w:t>Policy</w:t>
      </w:r>
      <w:bookmarkEnd w:id="20"/>
      <w:bookmarkEnd w:id="21"/>
    </w:p>
    <w:p w14:paraId="143D248F" w14:textId="77777777" w:rsidR="003B56C0" w:rsidRPr="003008A0" w:rsidRDefault="003B56C0" w:rsidP="00DC6A9D">
      <w:pPr>
        <w:pStyle w:val="1-DocText"/>
        <w:rPr>
          <w:rFonts w:eastAsia="Calibri"/>
        </w:rPr>
      </w:pPr>
      <w:r>
        <w:rPr>
          <w:rFonts w:eastAsia="Calibri"/>
        </w:rPr>
        <w:t xml:space="preserve">The desk review conducted as part of this assessment revealed that over </w:t>
      </w:r>
      <w:r w:rsidRPr="003008A0">
        <w:rPr>
          <w:rFonts w:eastAsia="Calibri"/>
        </w:rPr>
        <w:t xml:space="preserve">the past five years, the </w:t>
      </w:r>
      <w:r>
        <w:rPr>
          <w:rFonts w:eastAsia="Calibri"/>
        </w:rPr>
        <w:t xml:space="preserve">NMCP </w:t>
      </w:r>
      <w:r w:rsidRPr="003008A0">
        <w:rPr>
          <w:rFonts w:eastAsia="Calibri"/>
        </w:rPr>
        <w:t>and partners have implemented a wide array of malaria prevention and control interventions in Angwa Ward, with the following programmatic results reported:</w:t>
      </w:r>
    </w:p>
    <w:p w14:paraId="08B03F9E" w14:textId="77777777" w:rsidR="003B56C0" w:rsidRPr="00402897" w:rsidRDefault="003B56C0" w:rsidP="005C44AE">
      <w:pPr>
        <w:pStyle w:val="1-Bullet"/>
        <w:rPr>
          <w:rFonts w:eastAsia="Calibri"/>
        </w:rPr>
      </w:pPr>
      <w:r w:rsidRPr="003F01A4">
        <w:rPr>
          <w:rFonts w:eastAsia="Calibri"/>
          <w:b/>
        </w:rPr>
        <w:t>Intermittent preventive treatment in pregnan</w:t>
      </w:r>
      <w:r>
        <w:rPr>
          <w:rFonts w:eastAsia="Calibri"/>
          <w:b/>
        </w:rPr>
        <w:t xml:space="preserve">cy </w:t>
      </w:r>
      <w:r w:rsidRPr="003F01A4">
        <w:rPr>
          <w:rFonts w:eastAsia="Calibri"/>
          <w:b/>
        </w:rPr>
        <w:t>with sulfadoxine-pyrimethamine (Fansidar®):</w:t>
      </w:r>
      <w:r w:rsidRPr="00402897">
        <w:rPr>
          <w:rFonts w:eastAsia="Calibri"/>
        </w:rPr>
        <w:t xml:space="preserve"> IPTp has been deployed as a prevention strategy in Angwa Ward since 2012</w:t>
      </w:r>
      <w:r>
        <w:rPr>
          <w:rFonts w:eastAsia="Calibri"/>
        </w:rPr>
        <w:t>. The percentages of w</w:t>
      </w:r>
      <w:r w:rsidRPr="00402897">
        <w:rPr>
          <w:rFonts w:eastAsia="Calibri"/>
        </w:rPr>
        <w:t>omen who receive IPTp are reported according to the number of doses received</w:t>
      </w:r>
      <w:r>
        <w:rPr>
          <w:rFonts w:eastAsia="Calibri"/>
        </w:rPr>
        <w:t xml:space="preserve">. </w:t>
      </w:r>
      <w:r w:rsidRPr="00402897">
        <w:rPr>
          <w:rFonts w:eastAsia="Calibri"/>
        </w:rPr>
        <w:t>The target is for pregnant women to receive at least three doses, given at least four weeks apart until delivery</w:t>
      </w:r>
      <w:r>
        <w:rPr>
          <w:rFonts w:eastAsia="Calibri"/>
        </w:rPr>
        <w:t xml:space="preserve">. </w:t>
      </w:r>
      <w:r w:rsidRPr="00402897">
        <w:rPr>
          <w:rFonts w:eastAsia="Calibri"/>
        </w:rPr>
        <w:t>According to the DHIS2</w:t>
      </w:r>
      <w:r>
        <w:rPr>
          <w:rFonts w:eastAsia="Calibri"/>
        </w:rPr>
        <w:t>,</w:t>
      </w:r>
      <w:r w:rsidRPr="00402897">
        <w:rPr>
          <w:rFonts w:eastAsia="Calibri"/>
        </w:rPr>
        <w:t xml:space="preserve"> IPTp3 coverage has increase</w:t>
      </w:r>
      <w:r>
        <w:rPr>
          <w:rFonts w:eastAsia="Calibri"/>
        </w:rPr>
        <w:t>d</w:t>
      </w:r>
      <w:r w:rsidRPr="00402897">
        <w:rPr>
          <w:rFonts w:eastAsia="Calibri"/>
        </w:rPr>
        <w:t xml:space="preserve"> gradual</w:t>
      </w:r>
      <w:r>
        <w:rPr>
          <w:rFonts w:eastAsia="Calibri"/>
        </w:rPr>
        <w:t>ly</w:t>
      </w:r>
      <w:r w:rsidRPr="00402897">
        <w:rPr>
          <w:rFonts w:eastAsia="Calibri"/>
        </w:rPr>
        <w:t xml:space="preserve"> from 9% in 2012 to 78% in 2017</w:t>
      </w:r>
      <w:r>
        <w:rPr>
          <w:rFonts w:eastAsia="Calibri"/>
        </w:rPr>
        <w:t>. This</w:t>
      </w:r>
      <w:r w:rsidRPr="00402897">
        <w:rPr>
          <w:rFonts w:eastAsia="Calibri"/>
        </w:rPr>
        <w:t xml:space="preserve"> is still below the national</w:t>
      </w:r>
      <w:r>
        <w:rPr>
          <w:rFonts w:eastAsia="Calibri"/>
        </w:rPr>
        <w:t>-</w:t>
      </w:r>
      <w:r w:rsidRPr="00402897">
        <w:rPr>
          <w:rFonts w:eastAsia="Calibri"/>
        </w:rPr>
        <w:t>level target of 85%</w:t>
      </w:r>
      <w:r>
        <w:rPr>
          <w:rFonts w:eastAsia="Calibri"/>
        </w:rPr>
        <w:t xml:space="preserve"> coverage.</w:t>
      </w:r>
    </w:p>
    <w:p w14:paraId="6C8556AE" w14:textId="29088849" w:rsidR="003B56C0" w:rsidRDefault="003B56C0" w:rsidP="002A6FC4">
      <w:pPr>
        <w:pStyle w:val="1-Bullet"/>
        <w:rPr>
          <w:rFonts w:eastAsia="Calibri"/>
        </w:rPr>
      </w:pPr>
      <w:r w:rsidRPr="003008A0">
        <w:rPr>
          <w:rFonts w:eastAsia="Calibri"/>
          <w:b/>
        </w:rPr>
        <w:t xml:space="preserve">Indoor </w:t>
      </w:r>
      <w:r>
        <w:rPr>
          <w:rFonts w:eastAsia="Calibri"/>
          <w:b/>
        </w:rPr>
        <w:t>r</w:t>
      </w:r>
      <w:r w:rsidRPr="003008A0">
        <w:rPr>
          <w:rFonts w:eastAsia="Calibri"/>
          <w:b/>
        </w:rPr>
        <w:t xml:space="preserve">esidual </w:t>
      </w:r>
      <w:r>
        <w:rPr>
          <w:rFonts w:eastAsia="Calibri"/>
          <w:b/>
        </w:rPr>
        <w:t>spraying</w:t>
      </w:r>
      <w:r w:rsidRPr="003008A0">
        <w:rPr>
          <w:rFonts w:eastAsia="Calibri"/>
          <w:b/>
        </w:rPr>
        <w:t>:</w:t>
      </w:r>
      <w:r>
        <w:rPr>
          <w:rFonts w:eastAsia="Calibri"/>
        </w:rPr>
        <w:t xml:space="preserve"> </w:t>
      </w:r>
      <w:r w:rsidRPr="003008A0">
        <w:rPr>
          <w:rFonts w:eastAsia="Calibri"/>
        </w:rPr>
        <w:t xml:space="preserve">Between 2013 and 2015, reported IRS coverage was relatively high, ranging from 89-95% of </w:t>
      </w:r>
      <w:r w:rsidRPr="00604259">
        <w:rPr>
          <w:rFonts w:eastAsia="Calibri"/>
        </w:rPr>
        <w:t xml:space="preserve">targeted </w:t>
      </w:r>
      <w:r w:rsidRPr="003008A0">
        <w:rPr>
          <w:rFonts w:eastAsia="Calibri"/>
        </w:rPr>
        <w:t>rooms</w:t>
      </w:r>
      <w:r w:rsidRPr="00604259">
        <w:rPr>
          <w:rFonts w:eastAsia="Calibri"/>
        </w:rPr>
        <w:t xml:space="preserve"> sprayed</w:t>
      </w:r>
      <w:r>
        <w:rPr>
          <w:rFonts w:eastAsia="Calibri"/>
        </w:rPr>
        <w:t xml:space="preserve">. This fell just short of </w:t>
      </w:r>
      <w:r w:rsidRPr="003008A0">
        <w:rPr>
          <w:rFonts w:eastAsia="Calibri"/>
        </w:rPr>
        <w:t xml:space="preserve">the NMCP’s target </w:t>
      </w:r>
      <w:r>
        <w:rPr>
          <w:rFonts w:eastAsia="Calibri"/>
        </w:rPr>
        <w:t xml:space="preserve">IRS </w:t>
      </w:r>
      <w:r w:rsidRPr="003008A0">
        <w:rPr>
          <w:rFonts w:eastAsia="Calibri"/>
        </w:rPr>
        <w:t>coverage level of 95%</w:t>
      </w:r>
      <w:r>
        <w:rPr>
          <w:rFonts w:eastAsia="Calibri"/>
        </w:rPr>
        <w:t>,</w:t>
      </w:r>
      <w:r w:rsidR="005F31C5">
        <w:rPr>
          <w:rFonts w:eastAsia="Calibri"/>
        </w:rPr>
        <w:t xml:space="preserve"> </w:t>
      </w:r>
      <w:r>
        <w:rPr>
          <w:rFonts w:eastAsia="Calibri"/>
        </w:rPr>
        <w:t>but was consistently higher than</w:t>
      </w:r>
      <w:r w:rsidRPr="003008A0">
        <w:rPr>
          <w:rFonts w:eastAsia="Calibri"/>
        </w:rPr>
        <w:t xml:space="preserve"> the WHO target </w:t>
      </w:r>
      <w:r>
        <w:rPr>
          <w:rFonts w:eastAsia="Calibri"/>
        </w:rPr>
        <w:t xml:space="preserve">of </w:t>
      </w:r>
      <w:r w:rsidRPr="003008A0">
        <w:rPr>
          <w:rFonts w:eastAsia="Calibri"/>
        </w:rPr>
        <w:t>8</w:t>
      </w:r>
      <w:r>
        <w:rPr>
          <w:rFonts w:eastAsia="Calibri"/>
        </w:rPr>
        <w:t>0</w:t>
      </w:r>
      <w:r w:rsidRPr="003008A0">
        <w:rPr>
          <w:rFonts w:eastAsia="Calibri"/>
        </w:rPr>
        <w:t>%</w:t>
      </w:r>
      <w:r>
        <w:rPr>
          <w:rFonts w:eastAsia="Calibri"/>
        </w:rPr>
        <w:t xml:space="preserve"> (although it should be noted that the WHO target and indicator specifies structures and not rooms, the latter being the primary unit of measure used by Zimbabwe). </w:t>
      </w:r>
      <w:r w:rsidRPr="003008A0">
        <w:rPr>
          <w:rFonts w:eastAsia="Calibri"/>
        </w:rPr>
        <w:t xml:space="preserve">The reported </w:t>
      </w:r>
      <w:r>
        <w:rPr>
          <w:rFonts w:eastAsia="Calibri"/>
        </w:rPr>
        <w:t xml:space="preserve">proportion of the </w:t>
      </w:r>
      <w:r w:rsidRPr="003008A0">
        <w:rPr>
          <w:rFonts w:eastAsia="Calibri"/>
        </w:rPr>
        <w:t>population protected by IRS was also high in 2013, 2014, 2015</w:t>
      </w:r>
      <w:r>
        <w:rPr>
          <w:rFonts w:eastAsia="Calibri"/>
        </w:rPr>
        <w:t>,</w:t>
      </w:r>
      <w:r w:rsidRPr="003008A0">
        <w:rPr>
          <w:rFonts w:eastAsia="Calibri"/>
        </w:rPr>
        <w:t xml:space="preserve"> and 2017, ranging from 85-99%</w:t>
      </w:r>
      <w:r>
        <w:rPr>
          <w:rFonts w:eastAsia="Calibri"/>
        </w:rPr>
        <w:t xml:space="preserve">. </w:t>
      </w:r>
      <w:r w:rsidRPr="003008A0">
        <w:rPr>
          <w:rFonts w:eastAsia="Calibri"/>
        </w:rPr>
        <w:t xml:space="preserve">In 2012 and 2016, the </w:t>
      </w:r>
      <w:r>
        <w:rPr>
          <w:rFonts w:eastAsia="Calibri"/>
        </w:rPr>
        <w:t xml:space="preserve">proportions of the </w:t>
      </w:r>
      <w:r w:rsidRPr="003008A0">
        <w:rPr>
          <w:rFonts w:eastAsia="Calibri"/>
        </w:rPr>
        <w:t xml:space="preserve">population protected </w:t>
      </w:r>
      <w:r>
        <w:rPr>
          <w:rFonts w:eastAsia="Calibri"/>
        </w:rPr>
        <w:t>were</w:t>
      </w:r>
      <w:r w:rsidRPr="003008A0">
        <w:rPr>
          <w:rFonts w:eastAsia="Calibri"/>
        </w:rPr>
        <w:t xml:space="preserve"> 83% and 77%, respectively</w:t>
      </w:r>
      <w:r>
        <w:rPr>
          <w:rFonts w:eastAsia="Calibri"/>
        </w:rPr>
        <w:t>.</w:t>
      </w:r>
    </w:p>
    <w:p w14:paraId="525B3996" w14:textId="77777777" w:rsidR="003B56C0" w:rsidRDefault="003B56C0" w:rsidP="002A6FC4">
      <w:pPr>
        <w:pStyle w:val="1-Bullet"/>
        <w:rPr>
          <w:rFonts w:eastAsia="Calibri"/>
        </w:rPr>
      </w:pPr>
      <w:r>
        <w:rPr>
          <w:rFonts w:eastAsia="Calibri"/>
          <w:b/>
        </w:rPr>
        <w:t>Long-lasting insecticidal nets</w:t>
      </w:r>
      <w:r w:rsidRPr="00604259">
        <w:rPr>
          <w:rFonts w:eastAsia="Calibri"/>
          <w:b/>
        </w:rPr>
        <w:t>:</w:t>
      </w:r>
      <w:r w:rsidRPr="00604259">
        <w:rPr>
          <w:rFonts w:eastAsia="Calibri"/>
        </w:rPr>
        <w:t xml:space="preserve"> Since 2016</w:t>
      </w:r>
      <w:r>
        <w:rPr>
          <w:rFonts w:eastAsia="Calibri"/>
        </w:rPr>
        <w:t>,</w:t>
      </w:r>
      <w:r w:rsidRPr="00604259">
        <w:rPr>
          <w:rFonts w:eastAsia="Calibri"/>
        </w:rPr>
        <w:t xml:space="preserve"> a combination of IRS and </w:t>
      </w:r>
      <w:r>
        <w:rPr>
          <w:rFonts w:eastAsia="Calibri"/>
        </w:rPr>
        <w:t xml:space="preserve">distribution of </w:t>
      </w:r>
      <w:r w:rsidRPr="00604259">
        <w:rPr>
          <w:rFonts w:eastAsia="Calibri"/>
        </w:rPr>
        <w:t xml:space="preserve">LLINs has been used as </w:t>
      </w:r>
      <w:r>
        <w:rPr>
          <w:rFonts w:eastAsia="Calibri"/>
        </w:rPr>
        <w:t>for</w:t>
      </w:r>
      <w:r w:rsidRPr="00604259">
        <w:rPr>
          <w:rFonts w:eastAsia="Calibri"/>
        </w:rPr>
        <w:t xml:space="preserve"> vector control in Angwa due to special circumstances</w:t>
      </w:r>
      <w:r>
        <w:rPr>
          <w:rFonts w:eastAsia="Calibri"/>
        </w:rPr>
        <w:t>,</w:t>
      </w:r>
      <w:r w:rsidRPr="00604259">
        <w:rPr>
          <w:rFonts w:eastAsia="Calibri"/>
        </w:rPr>
        <w:t xml:space="preserve"> such as </w:t>
      </w:r>
      <w:r>
        <w:rPr>
          <w:rFonts w:eastAsia="Calibri"/>
        </w:rPr>
        <w:t xml:space="preserve">the </w:t>
      </w:r>
      <w:r w:rsidRPr="00604259">
        <w:rPr>
          <w:rFonts w:eastAsia="Calibri"/>
        </w:rPr>
        <w:t xml:space="preserve">presence of </w:t>
      </w:r>
      <w:r>
        <w:rPr>
          <w:rFonts w:eastAsia="Calibri"/>
        </w:rPr>
        <w:t>un-</w:t>
      </w:r>
      <w:r w:rsidRPr="00604259">
        <w:rPr>
          <w:rFonts w:eastAsia="Calibri"/>
        </w:rPr>
        <w:t>sprayable housing structures and the prevalent pr</w:t>
      </w:r>
      <w:r>
        <w:rPr>
          <w:rFonts w:eastAsia="Calibri"/>
        </w:rPr>
        <w:t>actice of sleeping outdoors or adjacent to</w:t>
      </w:r>
      <w:r w:rsidRPr="00604259">
        <w:rPr>
          <w:rFonts w:eastAsia="Calibri"/>
        </w:rPr>
        <w:t xml:space="preserve"> </w:t>
      </w:r>
      <w:r>
        <w:rPr>
          <w:rFonts w:eastAsia="Calibri"/>
        </w:rPr>
        <w:t xml:space="preserve">cultivated </w:t>
      </w:r>
      <w:r w:rsidRPr="00604259">
        <w:rPr>
          <w:rFonts w:eastAsia="Calibri"/>
        </w:rPr>
        <w:t>fields</w:t>
      </w:r>
      <w:r>
        <w:rPr>
          <w:rFonts w:eastAsia="Calibri"/>
        </w:rPr>
        <w:t xml:space="preserve">. </w:t>
      </w:r>
      <w:r w:rsidRPr="00604259">
        <w:rPr>
          <w:rFonts w:eastAsia="Calibri"/>
        </w:rPr>
        <w:t xml:space="preserve">The desk review </w:t>
      </w:r>
      <w:r>
        <w:rPr>
          <w:rFonts w:eastAsia="Calibri"/>
        </w:rPr>
        <w:t>found that the ownership</w:t>
      </w:r>
      <w:r w:rsidRPr="00604259">
        <w:rPr>
          <w:rFonts w:eastAsia="Calibri"/>
        </w:rPr>
        <w:t xml:space="preserve"> of LLINs in Angwa is currently 58% amongst households that are already covered by IRS</w:t>
      </w:r>
      <w:r>
        <w:rPr>
          <w:rFonts w:eastAsia="Calibri"/>
        </w:rPr>
        <w:t xml:space="preserve">. </w:t>
      </w:r>
      <w:r w:rsidRPr="00604259">
        <w:rPr>
          <w:rFonts w:eastAsia="Calibri"/>
        </w:rPr>
        <w:t xml:space="preserve">This is very similar to the national </w:t>
      </w:r>
      <w:r>
        <w:rPr>
          <w:rFonts w:eastAsia="Calibri"/>
        </w:rPr>
        <w:t xml:space="preserve">figure of </w:t>
      </w:r>
      <w:r w:rsidRPr="00604259">
        <w:rPr>
          <w:rFonts w:eastAsia="Calibri"/>
        </w:rPr>
        <w:t>5</w:t>
      </w:r>
      <w:r>
        <w:rPr>
          <w:rFonts w:eastAsia="Calibri"/>
        </w:rPr>
        <w:t>8</w:t>
      </w:r>
      <w:r w:rsidRPr="00604259">
        <w:rPr>
          <w:rFonts w:eastAsia="Calibri"/>
        </w:rPr>
        <w:t xml:space="preserve">% </w:t>
      </w:r>
      <w:r>
        <w:rPr>
          <w:rFonts w:eastAsia="Calibri"/>
        </w:rPr>
        <w:t xml:space="preserve">of households owning at least one LLIN and 51% owning one LLIN per sleeping space [7]. </w:t>
      </w:r>
      <w:r w:rsidRPr="00604259">
        <w:rPr>
          <w:rFonts w:eastAsia="Calibri"/>
        </w:rPr>
        <w:t xml:space="preserve">Although LLIN ownership is below the </w:t>
      </w:r>
      <w:r>
        <w:rPr>
          <w:rFonts w:eastAsia="Calibri"/>
        </w:rPr>
        <w:t>n</w:t>
      </w:r>
      <w:r w:rsidRPr="00604259">
        <w:rPr>
          <w:rFonts w:eastAsia="Calibri"/>
        </w:rPr>
        <w:t xml:space="preserve">ational target of 85%, it should be noted that the current national policy (as well as the WHO guidelines) </w:t>
      </w:r>
      <w:r>
        <w:rPr>
          <w:rFonts w:eastAsia="Calibri"/>
        </w:rPr>
        <w:t>recommends</w:t>
      </w:r>
      <w:r w:rsidRPr="00604259">
        <w:rPr>
          <w:rFonts w:eastAsia="Calibri"/>
        </w:rPr>
        <w:t xml:space="preserve"> that people living in high malaria </w:t>
      </w:r>
      <w:r>
        <w:rPr>
          <w:rFonts w:eastAsia="Calibri"/>
        </w:rPr>
        <w:t xml:space="preserve">transmission areas </w:t>
      </w:r>
      <w:r w:rsidRPr="00604259">
        <w:rPr>
          <w:rFonts w:eastAsia="Calibri"/>
        </w:rPr>
        <w:t>should use either a net or IRS</w:t>
      </w:r>
      <w:r>
        <w:rPr>
          <w:rFonts w:eastAsia="Calibri"/>
        </w:rPr>
        <w:t xml:space="preserve">. </w:t>
      </w:r>
      <w:r w:rsidRPr="00604259">
        <w:rPr>
          <w:rFonts w:eastAsia="Calibri"/>
        </w:rPr>
        <w:t xml:space="preserve">IRS, however, </w:t>
      </w:r>
      <w:r>
        <w:rPr>
          <w:rFonts w:eastAsia="Calibri"/>
        </w:rPr>
        <w:t xml:space="preserve">intentionally </w:t>
      </w:r>
      <w:r w:rsidRPr="00604259">
        <w:rPr>
          <w:rFonts w:eastAsia="Calibri"/>
        </w:rPr>
        <w:t xml:space="preserve">remains the </w:t>
      </w:r>
      <w:r>
        <w:rPr>
          <w:rFonts w:eastAsia="Calibri"/>
        </w:rPr>
        <w:t xml:space="preserve">primary and </w:t>
      </w:r>
      <w:r w:rsidRPr="00604259">
        <w:rPr>
          <w:rFonts w:eastAsia="Calibri"/>
        </w:rPr>
        <w:t>more widely available intervention in Angwa</w:t>
      </w:r>
      <w:r>
        <w:rPr>
          <w:rFonts w:eastAsia="Calibri"/>
        </w:rPr>
        <w:t xml:space="preserve">. </w:t>
      </w:r>
      <w:r w:rsidRPr="00604259">
        <w:rPr>
          <w:rFonts w:eastAsia="Calibri"/>
        </w:rPr>
        <w:t>LLINs are therefore expected to provide additional</w:t>
      </w:r>
      <w:r w:rsidRPr="009E3930">
        <w:rPr>
          <w:rFonts w:eastAsia="Calibri"/>
        </w:rPr>
        <w:t xml:space="preserve"> </w:t>
      </w:r>
      <w:r w:rsidRPr="00604259">
        <w:rPr>
          <w:rFonts w:eastAsia="Calibri"/>
        </w:rPr>
        <w:t>protection</w:t>
      </w:r>
      <w:r>
        <w:rPr>
          <w:rFonts w:eastAsia="Calibri"/>
        </w:rPr>
        <w:t xml:space="preserve"> to those in unsprayable structures or those sleeping outdoors.</w:t>
      </w:r>
    </w:p>
    <w:p w14:paraId="10BD0A62" w14:textId="77777777" w:rsidR="003B56C0" w:rsidRPr="00402897" w:rsidRDefault="003B56C0" w:rsidP="002A6FC4">
      <w:pPr>
        <w:pStyle w:val="1-Bullet"/>
        <w:rPr>
          <w:rFonts w:eastAsia="Calibri"/>
        </w:rPr>
      </w:pPr>
      <w:r w:rsidRPr="003F01A4">
        <w:rPr>
          <w:rFonts w:eastAsia="Calibri"/>
          <w:b/>
        </w:rPr>
        <w:t>Vector bionomics:</w:t>
      </w:r>
      <w:r w:rsidRPr="00402897">
        <w:rPr>
          <w:rFonts w:eastAsia="Calibri"/>
        </w:rPr>
        <w:t xml:space="preserve"> </w:t>
      </w:r>
      <w:r>
        <w:rPr>
          <w:rFonts w:eastAsia="Calibri"/>
        </w:rPr>
        <w:t>Prior to this assessment, n</w:t>
      </w:r>
      <w:r w:rsidRPr="00402897">
        <w:rPr>
          <w:rFonts w:eastAsia="Calibri"/>
        </w:rPr>
        <w:t>o formal entomological studies ha</w:t>
      </w:r>
      <w:r>
        <w:rPr>
          <w:rFonts w:eastAsia="Calibri"/>
        </w:rPr>
        <w:t>d</w:t>
      </w:r>
      <w:r w:rsidRPr="00402897">
        <w:rPr>
          <w:rFonts w:eastAsia="Calibri"/>
        </w:rPr>
        <w:t xml:space="preserve"> been conducted in Angwa Ward during the past five years.</w:t>
      </w:r>
    </w:p>
    <w:p w14:paraId="3F4411BE" w14:textId="77777777" w:rsidR="003B56C0" w:rsidRPr="003008A0" w:rsidRDefault="003B56C0" w:rsidP="002A6FC4">
      <w:pPr>
        <w:pStyle w:val="1-Bullet"/>
        <w:rPr>
          <w:rFonts w:eastAsia="Calibri"/>
        </w:rPr>
      </w:pPr>
      <w:r w:rsidRPr="003008A0">
        <w:rPr>
          <w:rFonts w:eastAsia="Calibri"/>
          <w:b/>
        </w:rPr>
        <w:lastRenderedPageBreak/>
        <w:t>Case management</w:t>
      </w:r>
      <w:r>
        <w:rPr>
          <w:rFonts w:eastAsia="Calibri"/>
        </w:rPr>
        <w:t>:</w:t>
      </w:r>
      <w:r w:rsidRPr="003008A0">
        <w:rPr>
          <w:rFonts w:eastAsia="Calibri"/>
        </w:rPr>
        <w:t xml:space="preserve"> Health facility</w:t>
      </w:r>
      <w:r>
        <w:rPr>
          <w:rFonts w:eastAsia="Calibri"/>
        </w:rPr>
        <w:t>-</w:t>
      </w:r>
      <w:r w:rsidRPr="003008A0">
        <w:rPr>
          <w:rFonts w:eastAsia="Calibri"/>
        </w:rPr>
        <w:t xml:space="preserve"> and community</w:t>
      </w:r>
      <w:r>
        <w:rPr>
          <w:rFonts w:eastAsia="Calibri"/>
        </w:rPr>
        <w:t>-</w:t>
      </w:r>
      <w:r w:rsidRPr="003008A0">
        <w:rPr>
          <w:rFonts w:eastAsia="Calibri"/>
        </w:rPr>
        <w:t>level case management</w:t>
      </w:r>
      <w:r w:rsidRPr="00782DA7">
        <w:rPr>
          <w:rFonts w:eastAsia="Calibri"/>
        </w:rPr>
        <w:t xml:space="preserve"> </w:t>
      </w:r>
      <w:r>
        <w:rPr>
          <w:rFonts w:eastAsia="Calibri"/>
        </w:rPr>
        <w:t>in Angwa Ward</w:t>
      </w:r>
      <w:r w:rsidRPr="003008A0">
        <w:rPr>
          <w:rFonts w:eastAsia="Calibri"/>
        </w:rPr>
        <w:t xml:space="preserve">, including </w:t>
      </w:r>
      <w:r>
        <w:rPr>
          <w:rFonts w:eastAsia="Calibri"/>
        </w:rPr>
        <w:t xml:space="preserve">use of </w:t>
      </w:r>
      <w:r w:rsidRPr="003008A0">
        <w:rPr>
          <w:rFonts w:eastAsia="Calibri"/>
        </w:rPr>
        <w:t>rapid diagnostic test</w:t>
      </w:r>
      <w:r>
        <w:rPr>
          <w:rFonts w:eastAsia="Calibri"/>
        </w:rPr>
        <w:t>s</w:t>
      </w:r>
      <w:r w:rsidRPr="003008A0">
        <w:rPr>
          <w:rFonts w:eastAsia="Calibri"/>
        </w:rPr>
        <w:t xml:space="preserve"> (RDT</w:t>
      </w:r>
      <w:r>
        <w:rPr>
          <w:rFonts w:eastAsia="Calibri"/>
        </w:rPr>
        <w:t>s</w:t>
      </w:r>
      <w:r w:rsidRPr="003008A0">
        <w:rPr>
          <w:rFonts w:eastAsia="Calibri"/>
        </w:rPr>
        <w:t>) and treatment with artemisinin-combination therapy (ACTs)</w:t>
      </w:r>
      <w:r>
        <w:rPr>
          <w:rFonts w:eastAsia="Calibri"/>
        </w:rPr>
        <w:t xml:space="preserve">, is guided by the national policy. </w:t>
      </w:r>
      <w:r w:rsidRPr="003008A0">
        <w:rPr>
          <w:rFonts w:eastAsia="Calibri"/>
        </w:rPr>
        <w:t>Although it is difficult to determine the level of access to health care among those afflicted with malaria, once identified</w:t>
      </w:r>
      <w:r>
        <w:rPr>
          <w:rFonts w:eastAsia="Calibri"/>
        </w:rPr>
        <w:t xml:space="preserve"> at any level</w:t>
      </w:r>
      <w:r w:rsidRPr="003008A0">
        <w:rPr>
          <w:rFonts w:eastAsia="Calibri"/>
        </w:rPr>
        <w:t>, the policy states that 100% of suspected cases should be tested with an RDT or microscopy and all cases of uncomplicated malaria given ACTs</w:t>
      </w:r>
      <w:r>
        <w:rPr>
          <w:rFonts w:eastAsia="Calibri"/>
        </w:rPr>
        <w:t xml:space="preserve">. </w:t>
      </w:r>
      <w:r w:rsidRPr="003008A0">
        <w:rPr>
          <w:rFonts w:eastAsia="Calibri"/>
        </w:rPr>
        <w:t xml:space="preserve">Cases of severe malaria </w:t>
      </w:r>
      <w:r w:rsidRPr="009931CB">
        <w:rPr>
          <w:rFonts w:eastAsia="Calibri"/>
        </w:rPr>
        <w:t xml:space="preserve">should be </w:t>
      </w:r>
      <w:r w:rsidRPr="003008A0">
        <w:rPr>
          <w:rFonts w:eastAsia="Calibri"/>
        </w:rPr>
        <w:t xml:space="preserve">given pre-referral rectal artesunate by VHWs or parenteral artesunate at Angwa </w:t>
      </w:r>
      <w:r>
        <w:rPr>
          <w:rFonts w:eastAsia="Calibri"/>
        </w:rPr>
        <w:t>C</w:t>
      </w:r>
      <w:r w:rsidRPr="003008A0">
        <w:rPr>
          <w:rFonts w:eastAsia="Calibri"/>
        </w:rPr>
        <w:t xml:space="preserve">linic before referral to </w:t>
      </w:r>
      <w:r>
        <w:rPr>
          <w:rFonts w:eastAsia="Calibri"/>
        </w:rPr>
        <w:t xml:space="preserve">the nearest </w:t>
      </w:r>
      <w:r w:rsidRPr="003008A0">
        <w:rPr>
          <w:rFonts w:eastAsia="Calibri"/>
        </w:rPr>
        <w:t xml:space="preserve">hospital for further </w:t>
      </w:r>
      <w:r w:rsidRPr="009931CB">
        <w:rPr>
          <w:rFonts w:eastAsia="Calibri"/>
        </w:rPr>
        <w:t>management</w:t>
      </w:r>
      <w:r>
        <w:rPr>
          <w:rFonts w:eastAsia="Calibri"/>
        </w:rPr>
        <w:t xml:space="preserve">. </w:t>
      </w:r>
      <w:r w:rsidRPr="009931CB">
        <w:rPr>
          <w:rFonts w:eastAsia="Calibri"/>
        </w:rPr>
        <w:t>However</w:t>
      </w:r>
      <w:r>
        <w:rPr>
          <w:rFonts w:eastAsia="Calibri"/>
        </w:rPr>
        <w:t>,</w:t>
      </w:r>
      <w:r w:rsidRPr="009931CB">
        <w:rPr>
          <w:rFonts w:eastAsia="Calibri"/>
        </w:rPr>
        <w:t xml:space="preserve"> it has been noted that very few cases of severe malaria have been administered rectal artesunate because </w:t>
      </w:r>
      <w:r>
        <w:rPr>
          <w:rFonts w:eastAsia="Calibri"/>
        </w:rPr>
        <w:t>severe</w:t>
      </w:r>
      <w:r w:rsidRPr="009931CB">
        <w:rPr>
          <w:rFonts w:eastAsia="Calibri"/>
        </w:rPr>
        <w:t xml:space="preserve"> cases usually bypass the community level and go straight to the health facility</w:t>
      </w:r>
      <w:r>
        <w:rPr>
          <w:rFonts w:eastAsia="Calibri"/>
        </w:rPr>
        <w:t xml:space="preserve">. </w:t>
      </w:r>
      <w:r w:rsidRPr="009931CB">
        <w:rPr>
          <w:rFonts w:eastAsia="Calibri"/>
        </w:rPr>
        <w:t>As a result</w:t>
      </w:r>
      <w:r>
        <w:rPr>
          <w:rFonts w:eastAsia="Calibri"/>
        </w:rPr>
        <w:t xml:space="preserve"> of infrequent use,</w:t>
      </w:r>
      <w:r w:rsidRPr="009931CB">
        <w:rPr>
          <w:rFonts w:eastAsia="Calibri"/>
        </w:rPr>
        <w:t xml:space="preserve"> </w:t>
      </w:r>
      <w:r>
        <w:rPr>
          <w:rFonts w:eastAsia="Calibri"/>
        </w:rPr>
        <w:t xml:space="preserve">Angwa Ward, like other parts of </w:t>
      </w:r>
      <w:r w:rsidRPr="009931CB">
        <w:rPr>
          <w:rFonts w:eastAsia="Calibri"/>
        </w:rPr>
        <w:t>the country</w:t>
      </w:r>
      <w:r>
        <w:rPr>
          <w:rFonts w:eastAsia="Calibri"/>
        </w:rPr>
        <w:t>,</w:t>
      </w:r>
      <w:r w:rsidRPr="009931CB">
        <w:rPr>
          <w:rFonts w:eastAsia="Calibri"/>
        </w:rPr>
        <w:t xml:space="preserve"> has been experiencing expiry of rectal arte</w:t>
      </w:r>
      <w:r>
        <w:rPr>
          <w:rFonts w:eastAsia="Calibri"/>
        </w:rPr>
        <w:t>sunate stock.</w:t>
      </w:r>
    </w:p>
    <w:p w14:paraId="31696C15" w14:textId="77777777" w:rsidR="003B56C0" w:rsidRDefault="003B56C0" w:rsidP="002A6FC4">
      <w:pPr>
        <w:pStyle w:val="1-Bullet"/>
        <w:rPr>
          <w:rFonts w:eastAsia="Calibri"/>
        </w:rPr>
      </w:pPr>
      <w:r w:rsidRPr="003008A0">
        <w:rPr>
          <w:rFonts w:eastAsia="Calibri"/>
          <w:b/>
        </w:rPr>
        <w:t>Community mobilization and social and behavior change communication (SBCC)</w:t>
      </w:r>
      <w:r>
        <w:rPr>
          <w:rFonts w:eastAsia="Calibri"/>
        </w:rPr>
        <w:t>: O</w:t>
      </w:r>
      <w:r w:rsidRPr="003008A0">
        <w:rPr>
          <w:rFonts w:eastAsia="Calibri"/>
        </w:rPr>
        <w:t>ver the past five years</w:t>
      </w:r>
      <w:r>
        <w:rPr>
          <w:rFonts w:eastAsia="Calibri"/>
        </w:rPr>
        <w:t>, the Angwa Clinic staff have conducted</w:t>
      </w:r>
      <w:r w:rsidRPr="003008A0">
        <w:rPr>
          <w:rFonts w:eastAsia="Calibri"/>
        </w:rPr>
        <w:t xml:space="preserve"> regular community social and behavior change communication activities, such as IRS sensitization sessions, LLIN </w:t>
      </w:r>
      <w:r w:rsidRPr="002A6FC4">
        <w:rPr>
          <w:rFonts w:eastAsia="Calibri"/>
        </w:rPr>
        <w:t>sensitization</w:t>
      </w:r>
      <w:r>
        <w:rPr>
          <w:rFonts w:eastAsia="Calibri"/>
        </w:rPr>
        <w:t>,</w:t>
      </w:r>
      <w:r w:rsidRPr="003008A0">
        <w:rPr>
          <w:rFonts w:eastAsia="Calibri"/>
        </w:rPr>
        <w:t xml:space="preserve"> and net</w:t>
      </w:r>
      <w:r>
        <w:rPr>
          <w:rFonts w:eastAsia="Calibri"/>
        </w:rPr>
        <w:t>-hanging</w:t>
      </w:r>
      <w:r w:rsidRPr="003008A0">
        <w:rPr>
          <w:rFonts w:eastAsia="Calibri"/>
        </w:rPr>
        <w:t xml:space="preserve"> campaigns, as well as community mobilization </w:t>
      </w:r>
      <w:r>
        <w:rPr>
          <w:rFonts w:eastAsia="Calibri"/>
        </w:rPr>
        <w:t>to provide</w:t>
      </w:r>
      <w:r w:rsidRPr="003008A0">
        <w:rPr>
          <w:rFonts w:eastAsia="Calibri"/>
        </w:rPr>
        <w:t xml:space="preserve"> general malaria information and education sessions in the ward</w:t>
      </w:r>
      <w:r>
        <w:rPr>
          <w:rFonts w:eastAsia="Calibri"/>
        </w:rPr>
        <w:t>.</w:t>
      </w:r>
    </w:p>
    <w:p w14:paraId="71B41E60" w14:textId="77777777" w:rsidR="008F4CF1" w:rsidRPr="008F4CF1" w:rsidRDefault="008F4CF1" w:rsidP="008F4CF1">
      <w:pPr>
        <w:pStyle w:val="1-DocText"/>
        <w:rPr>
          <w:rFonts w:eastAsia="Calibri"/>
        </w:rPr>
      </w:pPr>
    </w:p>
    <w:p w14:paraId="2128E335" w14:textId="77777777" w:rsidR="008F4CF1" w:rsidRDefault="008F4CF1" w:rsidP="008F4CF1">
      <w:pPr>
        <w:pStyle w:val="1-DocText"/>
        <w:rPr>
          <w:rFonts w:eastAsia="Calibri"/>
        </w:rPr>
        <w:sectPr w:rsidR="008F4CF1" w:rsidSect="008F4CF1">
          <w:headerReference w:type="even" r:id="rId23"/>
          <w:headerReference w:type="default" r:id="rId24"/>
          <w:footerReference w:type="even" r:id="rId25"/>
          <w:footerReference w:type="default" r:id="rId26"/>
          <w:type w:val="oddPage"/>
          <w:pgSz w:w="12240" w:h="15840" w:code="1"/>
          <w:pgMar w:top="1440" w:right="1440" w:bottom="1296" w:left="1440" w:header="720" w:footer="720" w:gutter="0"/>
          <w:pgBorders w:offsetFrom="page">
            <w:bottom w:val="single" w:sz="2" w:space="24" w:color="002A6C"/>
          </w:pgBorders>
          <w:cols w:space="360"/>
          <w:docGrid w:linePitch="299"/>
        </w:sectPr>
      </w:pPr>
    </w:p>
    <w:p w14:paraId="6AA1EB44" w14:textId="3768CF02" w:rsidR="000D303A" w:rsidRPr="001518FB" w:rsidRDefault="008F68F6" w:rsidP="008F4CF1">
      <w:pPr>
        <w:pStyle w:val="Heading1"/>
        <w:keepLines/>
        <w:numPr>
          <w:ilvl w:val="0"/>
          <w:numId w:val="10"/>
        </w:numPr>
        <w:tabs>
          <w:tab w:val="clear" w:pos="0"/>
          <w:tab w:val="clear" w:pos="720"/>
        </w:tabs>
        <w:ind w:left="720"/>
        <w:rPr>
          <w:rFonts w:eastAsiaTheme="majorEastAsia" w:cstheme="majorBidi"/>
          <w:szCs w:val="32"/>
        </w:rPr>
      </w:pPr>
      <w:bookmarkStart w:id="22" w:name="_Toc39612012"/>
      <w:r w:rsidRPr="008F68F6">
        <w:rPr>
          <w:rFonts w:eastAsiaTheme="majorEastAsia" w:cstheme="majorBidi"/>
          <w:szCs w:val="32"/>
        </w:rPr>
        <w:lastRenderedPageBreak/>
        <w:t xml:space="preserve">Study Rationale, Aim, </w:t>
      </w:r>
      <w:r w:rsidR="00252DBF">
        <w:rPr>
          <w:rFonts w:eastAsiaTheme="majorEastAsia" w:cstheme="majorBidi"/>
          <w:szCs w:val="32"/>
        </w:rPr>
        <w:t xml:space="preserve">and </w:t>
      </w:r>
      <w:r w:rsidRPr="008F68F6">
        <w:rPr>
          <w:rFonts w:eastAsiaTheme="majorEastAsia" w:cstheme="majorBidi"/>
          <w:szCs w:val="32"/>
        </w:rPr>
        <w:t>Objectives</w:t>
      </w:r>
      <w:bookmarkEnd w:id="22"/>
    </w:p>
    <w:p w14:paraId="15139512" w14:textId="77777777" w:rsidR="00AA7B99" w:rsidRPr="006514D7" w:rsidRDefault="00AA7B99" w:rsidP="00AA7B99">
      <w:pPr>
        <w:pStyle w:val="1-DocText"/>
        <w:rPr>
          <w:rFonts w:eastAsia="Calibri"/>
        </w:rPr>
      </w:pPr>
      <w:r>
        <w:rPr>
          <w:rFonts w:eastAsia="Calibri"/>
        </w:rPr>
        <w:t>N</w:t>
      </w:r>
      <w:r w:rsidRPr="006514D7">
        <w:rPr>
          <w:rFonts w:eastAsia="Calibri"/>
        </w:rPr>
        <w:t xml:space="preserve">otable progress </w:t>
      </w:r>
      <w:r>
        <w:rPr>
          <w:rFonts w:eastAsia="Calibri"/>
        </w:rPr>
        <w:t xml:space="preserve">has been made </w:t>
      </w:r>
      <w:r w:rsidRPr="006514D7">
        <w:rPr>
          <w:rFonts w:eastAsia="Calibri"/>
        </w:rPr>
        <w:t>in reduc</w:t>
      </w:r>
      <w:r>
        <w:rPr>
          <w:rFonts w:eastAsia="Calibri"/>
        </w:rPr>
        <w:t xml:space="preserve">ing </w:t>
      </w:r>
      <w:r w:rsidRPr="006514D7">
        <w:rPr>
          <w:rFonts w:eastAsia="Calibri"/>
        </w:rPr>
        <w:t>the malaria burden in Zimbabwe over the past decade</w:t>
      </w:r>
      <w:r>
        <w:rPr>
          <w:rFonts w:eastAsia="Calibri"/>
        </w:rPr>
        <w:t xml:space="preserve">. </w:t>
      </w:r>
      <w:r w:rsidRPr="006514D7">
        <w:rPr>
          <w:rFonts w:eastAsia="Calibri"/>
        </w:rPr>
        <w:t xml:space="preserve">This has been achieved through the </w:t>
      </w:r>
      <w:r>
        <w:rPr>
          <w:rFonts w:eastAsia="Calibri"/>
        </w:rPr>
        <w:t>implementation of WHO-</w:t>
      </w:r>
      <w:r w:rsidRPr="006514D7">
        <w:rPr>
          <w:rFonts w:eastAsia="Calibri"/>
        </w:rPr>
        <w:t>recommended malaria interventions such as vector control</w:t>
      </w:r>
      <w:r>
        <w:rPr>
          <w:rFonts w:eastAsia="Calibri"/>
        </w:rPr>
        <w:t>;</w:t>
      </w:r>
      <w:r w:rsidRPr="006514D7">
        <w:rPr>
          <w:rFonts w:eastAsia="Calibri"/>
        </w:rPr>
        <w:t xml:space="preserve"> case </w:t>
      </w:r>
      <w:r w:rsidRPr="00FA244E">
        <w:rPr>
          <w:rFonts w:eastAsia="Calibri"/>
        </w:rPr>
        <w:t xml:space="preserve">management; </w:t>
      </w:r>
      <w:r w:rsidRPr="00170510">
        <w:rPr>
          <w:rFonts w:eastAsia="Calibri"/>
        </w:rPr>
        <w:t>SBCC</w:t>
      </w:r>
      <w:r w:rsidRPr="00FA244E">
        <w:rPr>
          <w:rFonts w:eastAsia="Calibri"/>
        </w:rPr>
        <w:t>; and surveillance</w:t>
      </w:r>
      <w:r w:rsidRPr="006514D7">
        <w:rPr>
          <w:rFonts w:eastAsia="Calibri"/>
        </w:rPr>
        <w:t>, monitoring and evaluation (</w:t>
      </w:r>
      <w:r>
        <w:rPr>
          <w:rFonts w:eastAsia="Calibri"/>
        </w:rPr>
        <w:t>S</w:t>
      </w:r>
      <w:r w:rsidRPr="006514D7">
        <w:rPr>
          <w:rFonts w:eastAsia="Calibri"/>
        </w:rPr>
        <w:t>M&amp;E)</w:t>
      </w:r>
      <w:r>
        <w:rPr>
          <w:rFonts w:eastAsia="Calibri"/>
        </w:rPr>
        <w:t xml:space="preserve">. </w:t>
      </w:r>
      <w:r w:rsidRPr="006514D7">
        <w:rPr>
          <w:rFonts w:eastAsia="Calibri"/>
        </w:rPr>
        <w:t>Despite reportedly high coverage and uptake of these interventions, some areas in Zimbabwe, including Angwa Ward, continue to experience relatively high levels of transmission</w:t>
      </w:r>
      <w:r>
        <w:rPr>
          <w:rFonts w:eastAsia="Calibri"/>
        </w:rPr>
        <w:t xml:space="preserve">. </w:t>
      </w:r>
      <w:r w:rsidRPr="006514D7">
        <w:rPr>
          <w:rFonts w:eastAsia="Calibri"/>
        </w:rPr>
        <w:t xml:space="preserve">This is of particular concern to the NMCP and partners and has led to much debate and speculation that the continuing high burden of malaria in these areas may be </w:t>
      </w:r>
      <w:r>
        <w:rPr>
          <w:rFonts w:eastAsia="Calibri"/>
        </w:rPr>
        <w:t xml:space="preserve">the </w:t>
      </w:r>
      <w:r w:rsidRPr="006514D7">
        <w:rPr>
          <w:rFonts w:eastAsia="Calibri"/>
        </w:rPr>
        <w:t>result of</w:t>
      </w:r>
      <w:r>
        <w:rPr>
          <w:rFonts w:eastAsia="Calibri"/>
        </w:rPr>
        <w:t xml:space="preserve"> </w:t>
      </w:r>
      <w:r w:rsidRPr="006514D7">
        <w:rPr>
          <w:rFonts w:eastAsia="Calibri"/>
        </w:rPr>
        <w:t xml:space="preserve">1) inadequate </w:t>
      </w:r>
      <w:r>
        <w:rPr>
          <w:rFonts w:eastAsia="Calibri"/>
        </w:rPr>
        <w:t xml:space="preserve">intervention </w:t>
      </w:r>
      <w:r w:rsidRPr="006514D7">
        <w:rPr>
          <w:rFonts w:eastAsia="Calibri"/>
        </w:rPr>
        <w:t xml:space="preserve">coverage; 2) adequate coverage but ineffective quality of the recommended interventions; or </w:t>
      </w:r>
      <w:r>
        <w:rPr>
          <w:rFonts w:eastAsia="Calibri"/>
        </w:rPr>
        <w:t>3</w:t>
      </w:r>
      <w:r w:rsidRPr="006514D7">
        <w:rPr>
          <w:rFonts w:eastAsia="Calibri"/>
        </w:rPr>
        <w:t>) other drivers of malaria transmission that NMCP needs to identify and address, such as unidentified aspects of the lifestyles and/or livelihoods of the community that are increasing the risk of malaria.</w:t>
      </w:r>
    </w:p>
    <w:p w14:paraId="2B4A933B" w14:textId="77777777" w:rsidR="00AA7B99" w:rsidRPr="006514D7" w:rsidRDefault="00AA7B99" w:rsidP="00AA7B99">
      <w:pPr>
        <w:pStyle w:val="1-DocText"/>
        <w:rPr>
          <w:rFonts w:eastAsia="Calibri"/>
        </w:rPr>
      </w:pPr>
      <w:r w:rsidRPr="00FA244E">
        <w:rPr>
          <w:rFonts w:eastAsia="Calibri"/>
        </w:rPr>
        <w:t>Based on these</w:t>
      </w:r>
      <w:r w:rsidRPr="00170510">
        <w:rPr>
          <w:rFonts w:eastAsia="Calibri"/>
        </w:rPr>
        <w:t xml:space="preserve"> </w:t>
      </w:r>
      <w:r w:rsidRPr="00FA244E">
        <w:rPr>
          <w:rFonts w:eastAsia="Calibri"/>
        </w:rPr>
        <w:t>suppositions</w:t>
      </w:r>
      <w:r w:rsidRPr="00170510">
        <w:rPr>
          <w:rFonts w:eastAsia="Calibri"/>
        </w:rPr>
        <w:t>,</w:t>
      </w:r>
      <w:r w:rsidRPr="00FA244E">
        <w:rPr>
          <w:rFonts w:eastAsia="Calibri"/>
        </w:rPr>
        <w:t xml:space="preserve"> NMCP</w:t>
      </w:r>
      <w:r w:rsidRPr="006514D7">
        <w:rPr>
          <w:rFonts w:eastAsia="Calibri"/>
        </w:rPr>
        <w:t>, with support</w:t>
      </w:r>
      <w:r>
        <w:rPr>
          <w:rFonts w:eastAsia="Calibri"/>
        </w:rPr>
        <w:t xml:space="preserve"> from the </w:t>
      </w:r>
      <w:r>
        <w:t xml:space="preserve">U.S. President’s Malaria Initiative (PMI) and </w:t>
      </w:r>
      <w:r w:rsidRPr="006514D7">
        <w:rPr>
          <w:rFonts w:eastAsia="Calibri"/>
        </w:rPr>
        <w:t xml:space="preserve">ZAPIM, conducted an assessment to systematically identify the </w:t>
      </w:r>
      <w:r>
        <w:rPr>
          <w:rFonts w:eastAsia="Calibri"/>
        </w:rPr>
        <w:t>factors that are driving</w:t>
      </w:r>
      <w:r w:rsidRPr="006514D7">
        <w:rPr>
          <w:rFonts w:eastAsia="Calibri"/>
        </w:rPr>
        <w:t xml:space="preserve"> high malaria transmission in Angwa Ward despite reported high levels of intervention coverage</w:t>
      </w:r>
      <w:r>
        <w:rPr>
          <w:rFonts w:eastAsia="Calibri"/>
        </w:rPr>
        <w:t xml:space="preserve">. </w:t>
      </w:r>
      <w:r w:rsidRPr="006514D7">
        <w:rPr>
          <w:rFonts w:eastAsia="Calibri"/>
        </w:rPr>
        <w:t>VectorLink</w:t>
      </w:r>
      <w:r>
        <w:rPr>
          <w:rFonts w:eastAsia="Calibri"/>
        </w:rPr>
        <w:t>, Africa University,</w:t>
      </w:r>
      <w:r w:rsidRPr="006514D7">
        <w:rPr>
          <w:rFonts w:eastAsia="Calibri"/>
        </w:rPr>
        <w:t xml:space="preserve"> and the National Institute of Health Research (NIHR) </w:t>
      </w:r>
      <w:r>
        <w:rPr>
          <w:rFonts w:eastAsia="Calibri"/>
        </w:rPr>
        <w:t>conducted</w:t>
      </w:r>
      <w:r w:rsidRPr="006514D7">
        <w:rPr>
          <w:rFonts w:eastAsia="Calibri"/>
        </w:rPr>
        <w:t xml:space="preserve"> the entomological aspects of the assessment</w:t>
      </w:r>
      <w:r>
        <w:rPr>
          <w:rFonts w:eastAsia="Calibri"/>
        </w:rPr>
        <w:t xml:space="preserve">, with the Africa University laboratory analyzing the mosquitoes. </w:t>
      </w:r>
      <w:r w:rsidRPr="006514D7">
        <w:rPr>
          <w:rFonts w:eastAsia="Calibri"/>
        </w:rPr>
        <w:t>The results provide evidence for implementing required programmatic decisions and for addressing similar situations in other a</w:t>
      </w:r>
      <w:r>
        <w:rPr>
          <w:rFonts w:eastAsia="Calibri"/>
        </w:rPr>
        <w:t>reas of the country and beyond.</w:t>
      </w:r>
    </w:p>
    <w:p w14:paraId="66FF010B" w14:textId="2EEE50A9" w:rsidR="00AA7B99" w:rsidRPr="00AA7B99" w:rsidRDefault="00AA7B99" w:rsidP="00B35AC5">
      <w:pPr>
        <w:pStyle w:val="Heading2"/>
      </w:pPr>
      <w:bookmarkStart w:id="23" w:name="_Toc10808821"/>
      <w:bookmarkStart w:id="24" w:name="_Toc39612013"/>
      <w:r w:rsidRPr="00AA7B99">
        <w:rPr>
          <w:rFonts w:eastAsia="Calibri"/>
        </w:rPr>
        <w:t>Objectives of the Assessment</w:t>
      </w:r>
      <w:bookmarkEnd w:id="23"/>
      <w:bookmarkEnd w:id="24"/>
    </w:p>
    <w:p w14:paraId="7A000FBA"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mbria,Bold"/>
          <w:bCs/>
        </w:rPr>
      </w:pPr>
      <w:r w:rsidRPr="00AA7B99">
        <w:rPr>
          <w:rFonts w:ascii="Gill Sans MT" w:hAnsi="Gill Sans MT" w:cs="Cambria,Bold"/>
          <w:bCs/>
        </w:rPr>
        <w:t>Describe malaria trends in Angwa Ward for the period 2012-2017.</w:t>
      </w:r>
    </w:p>
    <w:p w14:paraId="6F68461B"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mbria,Bold"/>
          <w:bCs/>
        </w:rPr>
      </w:pPr>
      <w:r w:rsidRPr="00AA7B99">
        <w:rPr>
          <w:rFonts w:ascii="Gill Sans MT" w:hAnsi="Gill Sans MT" w:cs="Cambria,Bold"/>
          <w:bCs/>
        </w:rPr>
        <w:t>Describe the socioeconomic and geographic context of Angwa Ward.</w:t>
      </w:r>
    </w:p>
    <w:p w14:paraId="0E567D9C"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mbria,Bold"/>
          <w:bCs/>
        </w:rPr>
      </w:pPr>
      <w:r w:rsidRPr="00AA7B99">
        <w:rPr>
          <w:rFonts w:ascii="Gill Sans MT" w:hAnsi="Gill Sans MT" w:cs="Cambria,Bold"/>
          <w:bCs/>
        </w:rPr>
        <w:t>Describe the health care system in Angwa Ward.</w:t>
      </w:r>
    </w:p>
    <w:p w14:paraId="271D90A1"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mbria,Bold"/>
          <w:bCs/>
        </w:rPr>
      </w:pPr>
      <w:r w:rsidRPr="00AA7B99">
        <w:rPr>
          <w:rFonts w:ascii="Gill Sans MT" w:hAnsi="Gill Sans MT" w:cs="Cambria,Bold"/>
          <w:bCs/>
        </w:rPr>
        <w:t>Estimate the current coverage, quality, access, and use of malaria prevention interventions in Angwa Ward, including personal protection outdoors.</w:t>
      </w:r>
    </w:p>
    <w:p w14:paraId="34424ADA"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libri,Bold"/>
          <w:bCs/>
        </w:rPr>
      </w:pPr>
      <w:r w:rsidRPr="00AA7B99">
        <w:rPr>
          <w:rFonts w:ascii="Gill Sans MT" w:hAnsi="Gill Sans MT" w:cs="Calibri,Bold"/>
          <w:bCs/>
        </w:rPr>
        <w:t>Characterize the presence of malaria vectors and describe vector bionomics and insecticide resistance patterns in Angwa Ward.</w:t>
      </w:r>
    </w:p>
    <w:p w14:paraId="6E3E6948"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libri,Bold"/>
          <w:bCs/>
        </w:rPr>
      </w:pPr>
      <w:r w:rsidRPr="00AA7B99">
        <w:rPr>
          <w:rFonts w:ascii="Gill Sans MT" w:hAnsi="Gill Sans MT" w:cs="Calibri,Bold"/>
          <w:bCs/>
        </w:rPr>
        <w:t>Assess the knowledge, attitudes, practices, and perceptions of malaria and malaria risk in Angwa Ward.</w:t>
      </w:r>
    </w:p>
    <w:p w14:paraId="6B59D20F" w14:textId="77777777" w:rsidR="00AA7B99" w:rsidRPr="00AA7B99" w:rsidRDefault="00AA7B99" w:rsidP="0080571D">
      <w:pPr>
        <w:pStyle w:val="ListParagraph"/>
        <w:numPr>
          <w:ilvl w:val="0"/>
          <w:numId w:val="16"/>
        </w:numPr>
        <w:autoSpaceDE w:val="0"/>
        <w:autoSpaceDN w:val="0"/>
        <w:adjustRightInd w:val="0"/>
        <w:spacing w:after="0" w:line="264" w:lineRule="auto"/>
        <w:contextualSpacing/>
        <w:rPr>
          <w:rFonts w:ascii="Gill Sans MT" w:hAnsi="Gill Sans MT" w:cs="Calibri,Bold"/>
          <w:bCs/>
        </w:rPr>
      </w:pPr>
      <w:r w:rsidRPr="00AA7B99">
        <w:rPr>
          <w:rFonts w:ascii="Gill Sans MT" w:hAnsi="Gill Sans MT" w:cs="Calibri,Bold"/>
          <w:bCs/>
        </w:rPr>
        <w:t>Describe the type, quantity and timing of outdoor activities in Angwa Ward.</w:t>
      </w:r>
    </w:p>
    <w:p w14:paraId="6FDC80A8" w14:textId="77777777" w:rsidR="00AA7B99" w:rsidRPr="006514D7" w:rsidRDefault="00AA7B99" w:rsidP="00AA7B99">
      <w:pPr>
        <w:autoSpaceDE w:val="0"/>
        <w:autoSpaceDN w:val="0"/>
        <w:adjustRightInd w:val="0"/>
        <w:spacing w:line="276" w:lineRule="auto"/>
        <w:contextualSpacing/>
        <w:rPr>
          <w:rFonts w:ascii="Calibri" w:eastAsia="Calibri" w:hAnsi="Calibri" w:cs="Calibri,Bold"/>
          <w:bCs/>
        </w:rPr>
      </w:pPr>
    </w:p>
    <w:p w14:paraId="0FFF2BF8" w14:textId="77777777" w:rsidR="008F4CF1" w:rsidRDefault="008F4CF1" w:rsidP="00AA7B99">
      <w:pPr>
        <w:pStyle w:val="1-DocText"/>
        <w:sectPr w:rsidR="008F4CF1"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p>
    <w:p w14:paraId="46ED0809" w14:textId="4B4690BA" w:rsidR="000D303A" w:rsidRPr="004D428D" w:rsidRDefault="00AA7B99" w:rsidP="0080571D">
      <w:pPr>
        <w:pStyle w:val="Heading1"/>
        <w:keepLines/>
        <w:numPr>
          <w:ilvl w:val="0"/>
          <w:numId w:val="10"/>
        </w:numPr>
        <w:tabs>
          <w:tab w:val="clear" w:pos="0"/>
          <w:tab w:val="clear" w:pos="720"/>
        </w:tabs>
        <w:ind w:left="720"/>
        <w:rPr>
          <w:rFonts w:eastAsiaTheme="majorEastAsia" w:cstheme="majorBidi"/>
          <w:szCs w:val="32"/>
        </w:rPr>
      </w:pPr>
      <w:bookmarkStart w:id="25" w:name="_Toc39612014"/>
      <w:r w:rsidRPr="00AA7B99">
        <w:rPr>
          <w:rFonts w:eastAsiaTheme="majorEastAsia" w:cstheme="majorBidi"/>
          <w:szCs w:val="32"/>
        </w:rPr>
        <w:lastRenderedPageBreak/>
        <w:t>Assessment Organization and Methodology</w:t>
      </w:r>
      <w:bookmarkEnd w:id="25"/>
    </w:p>
    <w:p w14:paraId="0E5A1C16" w14:textId="0DDFD37C" w:rsidR="000D303A" w:rsidRPr="00EE5EFE" w:rsidRDefault="00AA7B99" w:rsidP="00B35AC5">
      <w:pPr>
        <w:pStyle w:val="Heading2"/>
      </w:pPr>
      <w:bookmarkStart w:id="26" w:name="_Toc39612015"/>
      <w:r>
        <w:t>Desk Review</w:t>
      </w:r>
      <w:bookmarkEnd w:id="26"/>
    </w:p>
    <w:p w14:paraId="697DA1E0" w14:textId="77777777" w:rsidR="00AA7B99" w:rsidRPr="006514D7" w:rsidRDefault="00AA7B99" w:rsidP="00AA7B99">
      <w:pPr>
        <w:pStyle w:val="1-DocText"/>
      </w:pPr>
      <w:r w:rsidRPr="006514D7">
        <w:t>A desk review was undertaken to obtain information on IRS</w:t>
      </w:r>
      <w:r>
        <w:t xml:space="preserve">, </w:t>
      </w:r>
      <w:r w:rsidRPr="006514D7">
        <w:t>LLIN</w:t>
      </w:r>
      <w:r>
        <w:t>,</w:t>
      </w:r>
      <w:r w:rsidRPr="006514D7">
        <w:t xml:space="preserve"> </w:t>
      </w:r>
      <w:r>
        <w:t xml:space="preserve">and IPTp </w:t>
      </w:r>
      <w:r w:rsidRPr="006514D7">
        <w:t>coverage in Angwa Ward</w:t>
      </w:r>
      <w:r>
        <w:t xml:space="preserve"> and</w:t>
      </w:r>
      <w:r w:rsidRPr="006514D7">
        <w:t xml:space="preserve"> </w:t>
      </w:r>
      <w:r>
        <w:t xml:space="preserve">to describe </w:t>
      </w:r>
      <w:r w:rsidRPr="006514D7">
        <w:t xml:space="preserve">the local health care system in terms of health workforce, </w:t>
      </w:r>
      <w:r>
        <w:t xml:space="preserve">commodity </w:t>
      </w:r>
      <w:r w:rsidRPr="006514D7">
        <w:t>stock status</w:t>
      </w:r>
      <w:r>
        <w:t>,</w:t>
      </w:r>
      <w:r w:rsidRPr="006514D7">
        <w:t xml:space="preserve"> and </w:t>
      </w:r>
      <w:r>
        <w:t xml:space="preserve">the extent of </w:t>
      </w:r>
      <w:r w:rsidRPr="006514D7">
        <w:t xml:space="preserve">supportive supervision for health workers at </w:t>
      </w:r>
      <w:r>
        <w:t xml:space="preserve">the </w:t>
      </w:r>
      <w:r w:rsidRPr="006514D7">
        <w:t xml:space="preserve">facility and community levels. </w:t>
      </w:r>
      <w:r>
        <w:t>A</w:t>
      </w:r>
      <w:r w:rsidRPr="006514D7">
        <w:t xml:space="preserve"> structured desk review template </w:t>
      </w:r>
      <w:r>
        <w:t xml:space="preserve">was used to </w:t>
      </w:r>
      <w:r w:rsidRPr="006514D7">
        <w:t>extrac</w:t>
      </w:r>
      <w:r>
        <w:t>t information</w:t>
      </w:r>
      <w:r w:rsidRPr="006514D7">
        <w:t xml:space="preserve"> from health facility registers</w:t>
      </w:r>
      <w:r>
        <w:t>, including the Integrated Management of Neonatal and Childhood Illnesses (</w:t>
      </w:r>
      <w:r w:rsidRPr="006514D7">
        <w:t>I</w:t>
      </w:r>
      <w:r>
        <w:t>MN</w:t>
      </w:r>
      <w:r w:rsidRPr="006514D7">
        <w:t>CI</w:t>
      </w:r>
      <w:r>
        <w:t xml:space="preserve">) and outpatient department (OPD) registers used </w:t>
      </w:r>
      <w:r w:rsidRPr="000127C5">
        <w:t>to record patient symptoms, tests, diagnoses, and treatments</w:t>
      </w:r>
      <w:r>
        <w:t>; the antenatal care (ANC) register used to record information on treatment given during pregnancy, including IPTp; and the data aggregation form (</w:t>
      </w:r>
      <w:r w:rsidRPr="006514D7">
        <w:t>T</w:t>
      </w:r>
      <w:r>
        <w:t xml:space="preserve">5). </w:t>
      </w:r>
      <w:r w:rsidRPr="006514D7">
        <w:t xml:space="preserve">The desk review also assessed the </w:t>
      </w:r>
      <w:r>
        <w:t>overall</w:t>
      </w:r>
      <w:r w:rsidRPr="006514D7">
        <w:t xml:space="preserve"> malaria situation </w:t>
      </w:r>
      <w:r>
        <w:t xml:space="preserve">in </w:t>
      </w:r>
      <w:r w:rsidRPr="006514D7">
        <w:t>Mbire District and Angwa Ward over the past six years (</w:t>
      </w:r>
      <w:r>
        <w:t>2012–</w:t>
      </w:r>
      <w:r w:rsidRPr="006514D7">
        <w:t>2017)</w:t>
      </w:r>
      <w:r>
        <w:t>, from an epidemiologic perspective</w:t>
      </w:r>
      <w:r w:rsidRPr="006514D7">
        <w:t>.</w:t>
      </w:r>
    </w:p>
    <w:p w14:paraId="13B7EB10" w14:textId="39FD7E09" w:rsidR="00AA7B99" w:rsidRPr="006514D7" w:rsidRDefault="00AA7B99" w:rsidP="00B35AC5">
      <w:pPr>
        <w:pStyle w:val="Heading2"/>
      </w:pPr>
      <w:bookmarkStart w:id="27" w:name="_Toc10808824"/>
      <w:bookmarkStart w:id="28" w:name="_Toc39612016"/>
      <w:r w:rsidRPr="006514D7">
        <w:t xml:space="preserve">Household </w:t>
      </w:r>
      <w:r w:rsidR="00DA582C">
        <w:t>I</w:t>
      </w:r>
      <w:r w:rsidR="00DA582C" w:rsidRPr="006514D7">
        <w:t>nterviews</w:t>
      </w:r>
      <w:bookmarkEnd w:id="27"/>
      <w:bookmarkEnd w:id="28"/>
    </w:p>
    <w:p w14:paraId="11C192BE" w14:textId="486AE192" w:rsidR="00AA7B99" w:rsidRPr="006514D7" w:rsidRDefault="00AA7B99" w:rsidP="005C44AE">
      <w:pPr>
        <w:pStyle w:val="1-DocText"/>
        <w:rPr>
          <w:rFonts w:eastAsia="Calibri"/>
        </w:rPr>
      </w:pPr>
      <w:r>
        <w:rPr>
          <w:rFonts w:eastAsia="Calibri"/>
        </w:rPr>
        <w:t>Q</w:t>
      </w:r>
      <w:r w:rsidRPr="006514D7">
        <w:rPr>
          <w:rFonts w:eastAsia="Calibri"/>
        </w:rPr>
        <w:t xml:space="preserve">uantitative </w:t>
      </w:r>
      <w:r>
        <w:rPr>
          <w:rFonts w:eastAsia="Calibri"/>
        </w:rPr>
        <w:t>data collection aspect</w:t>
      </w:r>
      <w:r w:rsidRPr="006514D7">
        <w:rPr>
          <w:rFonts w:eastAsia="Calibri"/>
        </w:rPr>
        <w:t xml:space="preserve"> </w:t>
      </w:r>
      <w:r>
        <w:rPr>
          <w:rFonts w:eastAsia="Calibri"/>
        </w:rPr>
        <w:t>for</w:t>
      </w:r>
      <w:r w:rsidRPr="006514D7">
        <w:rPr>
          <w:rFonts w:eastAsia="Calibri"/>
        </w:rPr>
        <w:t xml:space="preserve"> this assessment </w:t>
      </w:r>
      <w:r>
        <w:rPr>
          <w:rFonts w:eastAsia="Calibri"/>
        </w:rPr>
        <w:t>consisted of</w:t>
      </w:r>
      <w:r w:rsidRPr="006514D7">
        <w:rPr>
          <w:rFonts w:eastAsia="Calibri"/>
        </w:rPr>
        <w:t xml:space="preserve"> household interviews using Lot Q</w:t>
      </w:r>
      <w:r>
        <w:rPr>
          <w:rFonts w:eastAsia="Calibri"/>
        </w:rPr>
        <w:t>uality Assurance Sampling</w:t>
      </w:r>
      <w:r w:rsidRPr="006514D7">
        <w:rPr>
          <w:rFonts w:eastAsia="Calibri"/>
        </w:rPr>
        <w:t>.</w:t>
      </w:r>
      <w:r>
        <w:rPr>
          <w:rFonts w:eastAsia="Calibri"/>
        </w:rPr>
        <w:t xml:space="preserve"> </w:t>
      </w:r>
      <w:r w:rsidRPr="006514D7">
        <w:rPr>
          <w:rFonts w:eastAsia="Calibri"/>
        </w:rPr>
        <w:t>This is a method of evaluating a programme</w:t>
      </w:r>
      <w:r>
        <w:rPr>
          <w:rFonts w:eastAsia="Calibri"/>
        </w:rPr>
        <w:t xml:space="preserve"> </w:t>
      </w:r>
      <w:r w:rsidRPr="006514D7">
        <w:rPr>
          <w:rFonts w:eastAsia="Calibri"/>
        </w:rPr>
        <w:t>by</w:t>
      </w:r>
      <w:r>
        <w:rPr>
          <w:rFonts w:eastAsia="Calibri"/>
        </w:rPr>
        <w:t xml:space="preserve"> analysing data collected from a small </w:t>
      </w:r>
      <w:r w:rsidRPr="006514D7">
        <w:rPr>
          <w:rFonts w:eastAsia="Calibri"/>
        </w:rPr>
        <w:t>sample (a “lot”) in a specific geographic area</w:t>
      </w:r>
      <w:r>
        <w:rPr>
          <w:rFonts w:eastAsia="Calibri"/>
        </w:rPr>
        <w:t xml:space="preserve">. </w:t>
      </w:r>
      <w:r w:rsidRPr="006514D7">
        <w:rPr>
          <w:rFonts w:eastAsia="Calibri"/>
        </w:rPr>
        <w:t xml:space="preserve">For this </w:t>
      </w:r>
      <w:r>
        <w:rPr>
          <w:rFonts w:eastAsia="Calibri"/>
        </w:rPr>
        <w:t>assessment</w:t>
      </w:r>
      <w:r w:rsidRPr="006514D7">
        <w:rPr>
          <w:rFonts w:eastAsia="Calibri"/>
        </w:rPr>
        <w:t xml:space="preserve">, the </w:t>
      </w:r>
      <w:r w:rsidRPr="00AA7B99">
        <w:rPr>
          <w:rFonts w:eastAsia="Calibri"/>
        </w:rPr>
        <w:t>designated</w:t>
      </w:r>
      <w:r w:rsidRPr="006514D7">
        <w:rPr>
          <w:rFonts w:eastAsia="Calibri"/>
        </w:rPr>
        <w:t xml:space="preserve"> survey area </w:t>
      </w:r>
      <w:r>
        <w:rPr>
          <w:rFonts w:eastAsia="Calibri"/>
        </w:rPr>
        <w:t>consisted of</w:t>
      </w:r>
      <w:r w:rsidRPr="006514D7">
        <w:rPr>
          <w:rFonts w:eastAsia="Calibri"/>
        </w:rPr>
        <w:t xml:space="preserve"> all villages located in Angwa Ward (in LQAS parlance, </w:t>
      </w:r>
      <w:r>
        <w:rPr>
          <w:rFonts w:eastAsia="Calibri"/>
        </w:rPr>
        <w:t xml:space="preserve">this is </w:t>
      </w:r>
      <w:r w:rsidRPr="006514D7">
        <w:rPr>
          <w:rFonts w:eastAsia="Calibri"/>
        </w:rPr>
        <w:t xml:space="preserve">called a </w:t>
      </w:r>
      <w:r>
        <w:rPr>
          <w:rFonts w:eastAsia="Calibri"/>
        </w:rPr>
        <w:t>c</w:t>
      </w:r>
      <w:r w:rsidRPr="006514D7">
        <w:rPr>
          <w:rFonts w:eastAsia="Calibri"/>
        </w:rPr>
        <w:t xml:space="preserve">atchment </w:t>
      </w:r>
      <w:r>
        <w:rPr>
          <w:rFonts w:eastAsia="Calibri"/>
        </w:rPr>
        <w:t>a</w:t>
      </w:r>
      <w:r w:rsidRPr="006514D7">
        <w:rPr>
          <w:rFonts w:eastAsia="Calibri"/>
        </w:rPr>
        <w:t>rea)</w:t>
      </w:r>
      <w:r>
        <w:rPr>
          <w:rFonts w:eastAsia="Calibri"/>
        </w:rPr>
        <w:t xml:space="preserve">. </w:t>
      </w:r>
      <w:r w:rsidRPr="006514D7">
        <w:rPr>
          <w:rFonts w:eastAsia="Calibri"/>
        </w:rPr>
        <w:t>For data collection</w:t>
      </w:r>
      <w:r>
        <w:rPr>
          <w:rFonts w:eastAsia="Calibri"/>
        </w:rPr>
        <w:t>,</w:t>
      </w:r>
      <w:r w:rsidRPr="006514D7">
        <w:rPr>
          <w:rFonts w:eastAsia="Calibri"/>
        </w:rPr>
        <w:t xml:space="preserve"> </w:t>
      </w:r>
      <w:r>
        <w:rPr>
          <w:rFonts w:eastAsia="Calibri"/>
        </w:rPr>
        <w:t xml:space="preserve">the catchment area was divided into </w:t>
      </w:r>
      <w:r w:rsidRPr="006514D7">
        <w:rPr>
          <w:rFonts w:eastAsia="Calibri"/>
        </w:rPr>
        <w:t>five “lots</w:t>
      </w:r>
      <w:r>
        <w:rPr>
          <w:rFonts w:eastAsia="Calibri"/>
        </w:rPr>
        <w:t>,</w:t>
      </w:r>
      <w:r w:rsidRPr="006514D7">
        <w:rPr>
          <w:rFonts w:eastAsia="Calibri"/>
        </w:rPr>
        <w:t>”</w:t>
      </w:r>
      <w:r>
        <w:rPr>
          <w:rFonts w:eastAsia="Calibri"/>
        </w:rPr>
        <w:t xml:space="preserve"> also</w:t>
      </w:r>
      <w:r w:rsidRPr="006514D7">
        <w:rPr>
          <w:rFonts w:eastAsia="Calibri"/>
        </w:rPr>
        <w:t xml:space="preserve"> called </w:t>
      </w:r>
      <w:r>
        <w:rPr>
          <w:rFonts w:eastAsia="Calibri"/>
        </w:rPr>
        <w:t>s</w:t>
      </w:r>
      <w:r w:rsidRPr="006514D7">
        <w:rPr>
          <w:rFonts w:eastAsia="Calibri"/>
        </w:rPr>
        <w:t xml:space="preserve">upervision </w:t>
      </w:r>
      <w:r>
        <w:rPr>
          <w:rFonts w:eastAsia="Calibri"/>
        </w:rPr>
        <w:t>a</w:t>
      </w:r>
      <w:r w:rsidRPr="006514D7">
        <w:rPr>
          <w:rFonts w:eastAsia="Calibri"/>
        </w:rPr>
        <w:t>reas</w:t>
      </w:r>
      <w:r>
        <w:rPr>
          <w:rFonts w:eastAsia="Calibri"/>
        </w:rPr>
        <w:t xml:space="preserve"> (SAs</w:t>
      </w:r>
      <w:r w:rsidRPr="006514D7">
        <w:rPr>
          <w:rFonts w:eastAsia="Calibri"/>
        </w:rPr>
        <w:t xml:space="preserve">), </w:t>
      </w:r>
      <w:r>
        <w:rPr>
          <w:rFonts w:eastAsia="Calibri"/>
        </w:rPr>
        <w:t xml:space="preserve">with </w:t>
      </w:r>
      <w:r w:rsidRPr="006514D7">
        <w:rPr>
          <w:rFonts w:eastAsia="Calibri"/>
        </w:rPr>
        <w:t>19 village</w:t>
      </w:r>
      <w:r>
        <w:rPr>
          <w:rFonts w:eastAsia="Calibri"/>
        </w:rPr>
        <w:t>s sampled</w:t>
      </w:r>
      <w:r w:rsidRPr="006514D7">
        <w:rPr>
          <w:rFonts w:eastAsia="Calibri"/>
        </w:rPr>
        <w:t xml:space="preserve"> in each</w:t>
      </w:r>
      <w:r>
        <w:rPr>
          <w:rFonts w:eastAsia="Calibri"/>
        </w:rPr>
        <w:t xml:space="preserve"> SA. </w:t>
      </w:r>
      <w:r w:rsidRPr="00251ECE">
        <w:t xml:space="preserve">Nineteen was </w:t>
      </w:r>
      <w:r>
        <w:t>chosen</w:t>
      </w:r>
      <w:r w:rsidRPr="00251ECE">
        <w:t xml:space="preserve"> as the sample size for each supervision area </w:t>
      </w:r>
      <w:r>
        <w:t>because</w:t>
      </w:r>
      <w:r w:rsidRPr="00251ECE">
        <w:t xml:space="preserve"> that is the number determined to be the minimum sample size where the </w:t>
      </w:r>
      <w:r w:rsidRPr="00251ECE">
        <w:rPr>
          <w:i/>
        </w:rPr>
        <w:t>alpha</w:t>
      </w:r>
      <w:r w:rsidRPr="00251ECE">
        <w:t xml:space="preserve"> or </w:t>
      </w:r>
      <w:r w:rsidRPr="00251ECE">
        <w:rPr>
          <w:i/>
        </w:rPr>
        <w:t>beta</w:t>
      </w:r>
      <w:r w:rsidRPr="00251ECE">
        <w:t xml:space="preserve"> errors are less than 10%</w:t>
      </w:r>
      <w:r>
        <w:t xml:space="preserve">. When the data from all of the </w:t>
      </w:r>
      <w:r w:rsidRPr="00EC322B">
        <w:rPr>
          <w:caps/>
        </w:rPr>
        <w:t>S</w:t>
      </w:r>
      <w:r>
        <w:rPr>
          <w:caps/>
        </w:rPr>
        <w:t>A</w:t>
      </w:r>
      <w:r>
        <w:t xml:space="preserve">s in the survey are tallied together, it is possible to create point estimates and confidence intervals for a series of 40 indicators covering Angwa Ward. </w:t>
      </w:r>
      <w:r w:rsidRPr="006514D7">
        <w:rPr>
          <w:rFonts w:eastAsia="Calibri"/>
        </w:rPr>
        <w:t>The advantages of this methodology include the</w:t>
      </w:r>
      <w:r>
        <w:rPr>
          <w:rFonts w:eastAsia="Calibri"/>
        </w:rPr>
        <w:t xml:space="preserve"> </w:t>
      </w:r>
      <w:r w:rsidRPr="006514D7">
        <w:rPr>
          <w:rFonts w:eastAsia="Calibri"/>
        </w:rPr>
        <w:t>following:</w:t>
      </w:r>
    </w:p>
    <w:p w14:paraId="4A2732E7" w14:textId="27320EC6" w:rsidR="00AA7B99" w:rsidRPr="006514D7" w:rsidRDefault="00AA7B99" w:rsidP="005C44AE">
      <w:pPr>
        <w:pStyle w:val="1-Bullet"/>
        <w:rPr>
          <w:rFonts w:eastAsia="Calibri"/>
        </w:rPr>
      </w:pPr>
      <w:r w:rsidRPr="006514D7">
        <w:rPr>
          <w:rFonts w:eastAsia="Calibri"/>
        </w:rPr>
        <w:t>Sampling</w:t>
      </w:r>
      <w:r>
        <w:rPr>
          <w:rFonts w:eastAsia="Calibri"/>
        </w:rPr>
        <w:t xml:space="preserve"> </w:t>
      </w:r>
      <w:r w:rsidRPr="006514D7">
        <w:rPr>
          <w:rFonts w:eastAsia="Calibri"/>
        </w:rPr>
        <w:t>procedures</w:t>
      </w:r>
      <w:r>
        <w:rPr>
          <w:rFonts w:eastAsia="Calibri"/>
        </w:rPr>
        <w:t xml:space="preserve"> </w:t>
      </w:r>
      <w:r w:rsidRPr="006514D7">
        <w:rPr>
          <w:rFonts w:eastAsia="Calibri"/>
        </w:rPr>
        <w:t>and analysis are</w:t>
      </w:r>
      <w:r>
        <w:rPr>
          <w:rFonts w:eastAsia="Calibri"/>
        </w:rPr>
        <w:t xml:space="preserve"> </w:t>
      </w:r>
      <w:r w:rsidRPr="006514D7">
        <w:rPr>
          <w:rFonts w:eastAsia="Calibri"/>
        </w:rPr>
        <w:t>relatively simple</w:t>
      </w:r>
      <w:r>
        <w:rPr>
          <w:rFonts w:eastAsia="Calibri"/>
        </w:rPr>
        <w:t>,</w:t>
      </w:r>
      <w:r w:rsidRPr="006514D7">
        <w:rPr>
          <w:rFonts w:eastAsia="Calibri"/>
        </w:rPr>
        <w:t xml:space="preserve"> and</w:t>
      </w:r>
      <w:r>
        <w:rPr>
          <w:rFonts w:eastAsia="Calibri"/>
        </w:rPr>
        <w:t xml:space="preserve"> </w:t>
      </w:r>
      <w:r w:rsidRPr="006514D7">
        <w:rPr>
          <w:rFonts w:eastAsia="Calibri"/>
        </w:rPr>
        <w:t>local managers and health workers can use the results</w:t>
      </w:r>
      <w:r>
        <w:rPr>
          <w:rFonts w:eastAsia="Calibri"/>
        </w:rPr>
        <w:t xml:space="preserve"> </w:t>
      </w:r>
      <w:r w:rsidRPr="006514D7">
        <w:rPr>
          <w:rFonts w:eastAsia="Calibri"/>
        </w:rPr>
        <w:t>immediately;</w:t>
      </w:r>
    </w:p>
    <w:p w14:paraId="5CD8A461" w14:textId="13A9FFA2" w:rsidR="00AA7B99" w:rsidRPr="006514D7" w:rsidRDefault="00AA7B99" w:rsidP="005C44AE">
      <w:pPr>
        <w:pStyle w:val="1-Bullet"/>
        <w:rPr>
          <w:rFonts w:eastAsia="Calibri"/>
        </w:rPr>
      </w:pPr>
      <w:r w:rsidRPr="006514D7">
        <w:rPr>
          <w:rFonts w:eastAsia="Calibri"/>
        </w:rPr>
        <w:t>Data from</w:t>
      </w:r>
      <w:r>
        <w:rPr>
          <w:rFonts w:eastAsia="Calibri"/>
        </w:rPr>
        <w:t xml:space="preserve"> </w:t>
      </w:r>
      <w:r w:rsidRPr="006514D7">
        <w:rPr>
          <w:rFonts w:eastAsia="Calibri"/>
        </w:rPr>
        <w:t xml:space="preserve">individual </w:t>
      </w:r>
      <w:r>
        <w:rPr>
          <w:rFonts w:eastAsia="Calibri"/>
        </w:rPr>
        <w:t>SAs</w:t>
      </w:r>
      <w:r w:rsidRPr="006514D7">
        <w:rPr>
          <w:rFonts w:eastAsia="Calibri"/>
        </w:rPr>
        <w:t xml:space="preserve"> can be combined</w:t>
      </w:r>
      <w:r>
        <w:rPr>
          <w:rFonts w:eastAsia="Calibri"/>
        </w:rPr>
        <w:t xml:space="preserve"> </w:t>
      </w:r>
      <w:r w:rsidRPr="006514D7">
        <w:rPr>
          <w:rFonts w:eastAsia="Calibri"/>
        </w:rPr>
        <w:t>to</w:t>
      </w:r>
      <w:r>
        <w:rPr>
          <w:rFonts w:eastAsia="Calibri"/>
        </w:rPr>
        <w:t xml:space="preserve"> </w:t>
      </w:r>
      <w:r w:rsidRPr="006514D7">
        <w:rPr>
          <w:rFonts w:eastAsia="Calibri"/>
        </w:rPr>
        <w:t>assess coverage</w:t>
      </w:r>
      <w:r>
        <w:rPr>
          <w:rFonts w:eastAsia="Calibri"/>
        </w:rPr>
        <w:t xml:space="preserve"> </w:t>
      </w:r>
      <w:r w:rsidRPr="006514D7">
        <w:rPr>
          <w:rFonts w:eastAsia="Calibri"/>
        </w:rPr>
        <w:t>for</w:t>
      </w:r>
      <w:r>
        <w:rPr>
          <w:rFonts w:eastAsia="Calibri"/>
        </w:rPr>
        <w:t xml:space="preserve"> </w:t>
      </w:r>
      <w:r w:rsidRPr="006514D7">
        <w:rPr>
          <w:rFonts w:eastAsia="Calibri"/>
        </w:rPr>
        <w:t xml:space="preserve">the whole </w:t>
      </w:r>
      <w:r>
        <w:rPr>
          <w:rFonts w:eastAsia="Calibri"/>
        </w:rPr>
        <w:t>c</w:t>
      </w:r>
      <w:r w:rsidRPr="006514D7">
        <w:rPr>
          <w:rFonts w:eastAsia="Calibri"/>
        </w:rPr>
        <w:t xml:space="preserve">atchment </w:t>
      </w:r>
      <w:r>
        <w:rPr>
          <w:rFonts w:eastAsia="Calibri"/>
        </w:rPr>
        <w:t>a</w:t>
      </w:r>
      <w:r w:rsidRPr="006514D7">
        <w:rPr>
          <w:rFonts w:eastAsia="Calibri"/>
        </w:rPr>
        <w:t>rea; and</w:t>
      </w:r>
    </w:p>
    <w:p w14:paraId="7E26FC9E" w14:textId="26271F49" w:rsidR="00AA7B99" w:rsidRPr="006514D7" w:rsidRDefault="00AA7B99" w:rsidP="005C44AE">
      <w:pPr>
        <w:pStyle w:val="1-Bullet"/>
        <w:rPr>
          <w:rFonts w:eastAsia="Calibri"/>
        </w:rPr>
      </w:pPr>
      <w:r>
        <w:rPr>
          <w:rFonts w:eastAsia="Calibri"/>
        </w:rPr>
        <w:t>A</w:t>
      </w:r>
      <w:r w:rsidRPr="006514D7">
        <w:rPr>
          <w:rFonts w:eastAsia="Calibri"/>
        </w:rPr>
        <w:t xml:space="preserve"> small sample</w:t>
      </w:r>
      <w:r>
        <w:rPr>
          <w:rFonts w:eastAsia="Calibri"/>
        </w:rPr>
        <w:t xml:space="preserve"> </w:t>
      </w:r>
      <w:r w:rsidRPr="006514D7">
        <w:rPr>
          <w:rFonts w:eastAsia="Calibri"/>
        </w:rPr>
        <w:t xml:space="preserve">can help determine whether </w:t>
      </w:r>
      <w:r>
        <w:rPr>
          <w:rFonts w:eastAsia="Calibri"/>
        </w:rPr>
        <w:t xml:space="preserve">or not </w:t>
      </w:r>
      <w:r w:rsidRPr="006514D7">
        <w:rPr>
          <w:rFonts w:eastAsia="Calibri"/>
        </w:rPr>
        <w:t xml:space="preserve">a given </w:t>
      </w:r>
      <w:r>
        <w:rPr>
          <w:rFonts w:eastAsia="Calibri"/>
        </w:rPr>
        <w:t xml:space="preserve">supervision area </w:t>
      </w:r>
      <w:r w:rsidRPr="006514D7">
        <w:rPr>
          <w:rFonts w:eastAsia="Calibri"/>
        </w:rPr>
        <w:t>has reached a predetermined level of coverage.</w:t>
      </w:r>
    </w:p>
    <w:p w14:paraId="431CEB7C" w14:textId="77777777" w:rsidR="00AA7B99" w:rsidRPr="006514D7" w:rsidRDefault="00AA7B99" w:rsidP="005C44AE">
      <w:pPr>
        <w:pStyle w:val="1-DocText"/>
        <w:rPr>
          <w:rFonts w:eastAsia="Calibri"/>
        </w:rPr>
      </w:pPr>
      <w:r w:rsidRPr="006514D7">
        <w:rPr>
          <w:rFonts w:eastAsia="Calibri"/>
        </w:rPr>
        <w:t>The delineation</w:t>
      </w:r>
      <w:r>
        <w:rPr>
          <w:rFonts w:eastAsia="Calibri"/>
        </w:rPr>
        <w:t xml:space="preserve"> of supervision areas</w:t>
      </w:r>
      <w:r w:rsidRPr="006514D7">
        <w:rPr>
          <w:rFonts w:eastAsia="Calibri"/>
        </w:rPr>
        <w:t xml:space="preserve"> was conducted in consultation with NM</w:t>
      </w:r>
      <w:r>
        <w:rPr>
          <w:rFonts w:eastAsia="Calibri"/>
        </w:rPr>
        <w:t xml:space="preserve">CP </w:t>
      </w:r>
      <w:r w:rsidRPr="006514D7">
        <w:rPr>
          <w:rFonts w:eastAsia="Calibri"/>
        </w:rPr>
        <w:t>using standard selection criteria that have been used by ZIMSTAT and the M</w:t>
      </w:r>
      <w:r>
        <w:rPr>
          <w:rFonts w:eastAsia="Calibri"/>
        </w:rPr>
        <w:t>OHCC</w:t>
      </w:r>
      <w:r w:rsidRPr="006514D7">
        <w:rPr>
          <w:rFonts w:eastAsia="Calibri"/>
        </w:rPr>
        <w:t xml:space="preserve"> for other surveys in Angwa Ward</w:t>
      </w:r>
      <w:r>
        <w:rPr>
          <w:rFonts w:eastAsia="Calibri"/>
        </w:rPr>
        <w:t xml:space="preserve">. The selection criteria </w:t>
      </w:r>
      <w:r w:rsidRPr="006514D7">
        <w:rPr>
          <w:rFonts w:eastAsia="Calibri"/>
        </w:rPr>
        <w:t>include</w:t>
      </w:r>
      <w:r>
        <w:rPr>
          <w:rFonts w:eastAsia="Calibri"/>
        </w:rPr>
        <w:t>d</w:t>
      </w:r>
      <w:r w:rsidRPr="006514D7">
        <w:rPr>
          <w:rFonts w:eastAsia="Calibri"/>
        </w:rPr>
        <w:t>:</w:t>
      </w:r>
    </w:p>
    <w:p w14:paraId="4782DDFF" w14:textId="77777777" w:rsidR="00AA7B99" w:rsidRPr="006514D7" w:rsidRDefault="00AA7B99" w:rsidP="005C44AE">
      <w:pPr>
        <w:pStyle w:val="1-Bullet"/>
        <w:rPr>
          <w:rFonts w:eastAsia="Calibri"/>
          <w:lang w:bidi="en-US"/>
        </w:rPr>
      </w:pPr>
      <w:r w:rsidRPr="006514D7">
        <w:rPr>
          <w:rFonts w:eastAsia="Calibri"/>
          <w:lang w:bidi="en-US"/>
        </w:rPr>
        <w:t>Proximity of villages to each other;</w:t>
      </w:r>
    </w:p>
    <w:p w14:paraId="028B5356" w14:textId="77777777" w:rsidR="00AA7B99" w:rsidRPr="006514D7" w:rsidRDefault="00AA7B99" w:rsidP="005C44AE">
      <w:pPr>
        <w:pStyle w:val="1-Bullet"/>
        <w:rPr>
          <w:rFonts w:eastAsia="Calibri"/>
          <w:lang w:bidi="en-US"/>
        </w:rPr>
      </w:pPr>
      <w:r w:rsidRPr="006514D7">
        <w:rPr>
          <w:rFonts w:eastAsia="Calibri"/>
          <w:lang w:bidi="en-US"/>
        </w:rPr>
        <w:t>Access relative to the river (villages in a given SA were located on one side of the Angwa River); and</w:t>
      </w:r>
    </w:p>
    <w:p w14:paraId="3608B999" w14:textId="77777777" w:rsidR="00AA7B99" w:rsidRPr="006514D7" w:rsidRDefault="00AA7B99" w:rsidP="005C44AE">
      <w:pPr>
        <w:pStyle w:val="1-Bullet"/>
        <w:rPr>
          <w:rFonts w:eastAsia="Calibri"/>
          <w:lang w:bidi="en-US"/>
        </w:rPr>
      </w:pPr>
      <w:r w:rsidRPr="006514D7">
        <w:rPr>
          <w:rFonts w:eastAsia="Calibri"/>
          <w:lang w:bidi="en-US"/>
        </w:rPr>
        <w:t>Geographical position (e.g.</w:t>
      </w:r>
      <w:r>
        <w:rPr>
          <w:rFonts w:eastAsia="Calibri"/>
          <w:lang w:bidi="en-US"/>
        </w:rPr>
        <w:t>,</w:t>
      </w:r>
      <w:r w:rsidRPr="006514D7">
        <w:rPr>
          <w:rFonts w:eastAsia="Calibri"/>
          <w:lang w:bidi="en-US"/>
        </w:rPr>
        <w:t xml:space="preserve"> </w:t>
      </w:r>
      <w:r>
        <w:rPr>
          <w:rFonts w:eastAsia="Calibri"/>
          <w:lang w:bidi="en-US"/>
        </w:rPr>
        <w:t xml:space="preserve">in relation to </w:t>
      </w:r>
      <w:r w:rsidRPr="006514D7">
        <w:rPr>
          <w:rFonts w:eastAsia="Calibri"/>
          <w:lang w:bidi="en-US"/>
        </w:rPr>
        <w:t>physical features</w:t>
      </w:r>
      <w:r>
        <w:rPr>
          <w:rFonts w:eastAsia="Calibri"/>
          <w:lang w:bidi="en-US"/>
        </w:rPr>
        <w:t>,</w:t>
      </w:r>
      <w:r w:rsidRPr="006514D7">
        <w:rPr>
          <w:rFonts w:eastAsia="Calibri"/>
          <w:lang w:bidi="en-US"/>
        </w:rPr>
        <w:t xml:space="preserve"> such as forest</w:t>
      </w:r>
      <w:r>
        <w:rPr>
          <w:rFonts w:eastAsia="Calibri"/>
          <w:lang w:bidi="en-US"/>
        </w:rPr>
        <w:t>s</w:t>
      </w:r>
      <w:r w:rsidRPr="006514D7">
        <w:rPr>
          <w:rFonts w:eastAsia="Calibri"/>
          <w:lang w:bidi="en-US"/>
        </w:rPr>
        <w:t xml:space="preserve"> with wild animals).</w:t>
      </w:r>
    </w:p>
    <w:p w14:paraId="07C4F4A2" w14:textId="77777777" w:rsidR="00AA7B99" w:rsidRPr="006514D7" w:rsidRDefault="00AA7B99" w:rsidP="005C44AE">
      <w:pPr>
        <w:pStyle w:val="1-DocText"/>
      </w:pPr>
      <w:r w:rsidRPr="006514D7">
        <w:rPr>
          <w:rFonts w:eastAsia="MS Mincho"/>
          <w:lang w:eastAsia="ja-JP"/>
        </w:rPr>
        <w:lastRenderedPageBreak/>
        <w:t xml:space="preserve">The selection of sample </w:t>
      </w:r>
      <w:r>
        <w:rPr>
          <w:rFonts w:eastAsia="MS Mincho"/>
          <w:lang w:eastAsia="ja-JP"/>
        </w:rPr>
        <w:t xml:space="preserve">interview locations for each SA </w:t>
      </w:r>
      <w:r w:rsidRPr="006514D7">
        <w:rPr>
          <w:rFonts w:eastAsia="MS Mincho"/>
          <w:lang w:eastAsia="ja-JP"/>
        </w:rPr>
        <w:t>was based on probability proportional to size (PPS) sampling, which is a way of selecting interview locations according to the population size</w:t>
      </w:r>
      <w:r>
        <w:rPr>
          <w:rFonts w:eastAsia="MS Mincho"/>
          <w:lang w:eastAsia="ja-JP"/>
        </w:rPr>
        <w:t xml:space="preserve">. </w:t>
      </w:r>
      <w:r w:rsidRPr="006514D7">
        <w:rPr>
          <w:color w:val="000000"/>
        </w:rPr>
        <w:t>T</w:t>
      </w:r>
      <w:r w:rsidRPr="006514D7">
        <w:rPr>
          <w:rFonts w:eastAsia="MS Mincho"/>
          <w:lang w:eastAsia="ja-JP"/>
        </w:rPr>
        <w:t>he Provincial Medical Director’s Office, through the Environmental Health Department,</w:t>
      </w:r>
      <w:r w:rsidRPr="006514D7">
        <w:rPr>
          <w:rFonts w:eastAsia="Calibri"/>
          <w:b/>
          <w:bCs/>
          <w:color w:val="1F497D"/>
        </w:rPr>
        <w:t xml:space="preserve"> </w:t>
      </w:r>
      <w:r w:rsidRPr="006514D7">
        <w:rPr>
          <w:rFonts w:eastAsia="MS Mincho"/>
          <w:lang w:eastAsia="ja-JP"/>
        </w:rPr>
        <w:t>made available an updated list of villages and the population siz</w:t>
      </w:r>
      <w:r>
        <w:rPr>
          <w:rFonts w:eastAsia="MS Mincho"/>
          <w:lang w:eastAsia="ja-JP"/>
        </w:rPr>
        <w:t xml:space="preserve">e for each village under each SA. </w:t>
      </w:r>
      <w:r w:rsidRPr="006514D7">
        <w:rPr>
          <w:rFonts w:eastAsia="MS Mincho"/>
          <w:lang w:eastAsia="ja-JP"/>
        </w:rPr>
        <w:t xml:space="preserve">Using this information, a sampling frame was created and locations </w:t>
      </w:r>
      <w:r>
        <w:rPr>
          <w:rFonts w:eastAsia="MS Mincho"/>
          <w:lang w:eastAsia="ja-JP"/>
        </w:rPr>
        <w:t xml:space="preserve">were </w:t>
      </w:r>
      <w:r w:rsidRPr="006514D7">
        <w:rPr>
          <w:rFonts w:eastAsia="MS Mincho"/>
          <w:lang w:eastAsia="ja-JP"/>
        </w:rPr>
        <w:t>selected for 19 sets of interviews in each SA</w:t>
      </w:r>
      <w:r>
        <w:rPr>
          <w:rFonts w:eastAsia="MS Mincho"/>
          <w:lang w:eastAsia="ja-JP"/>
        </w:rPr>
        <w:t xml:space="preserve">. </w:t>
      </w:r>
      <w:r w:rsidRPr="006514D7">
        <w:t>Table 1 shows the number of sets of interviews for each village.</w:t>
      </w:r>
    </w:p>
    <w:p w14:paraId="29E9B15C" w14:textId="5A5B4411" w:rsidR="00AA7B99" w:rsidRPr="006514D7" w:rsidRDefault="00AA7B99" w:rsidP="005C44AE">
      <w:pPr>
        <w:pStyle w:val="TableTitle"/>
      </w:pPr>
      <w:r w:rsidRPr="006514D7">
        <w:t xml:space="preserve">Table 1: Distribution of </w:t>
      </w:r>
      <w:r w:rsidR="005C44AE" w:rsidRPr="006514D7">
        <w:t xml:space="preserve">Interview Sets </w:t>
      </w:r>
      <w:r w:rsidRPr="006514D7">
        <w:t xml:space="preserve">per SA </w:t>
      </w:r>
      <w:r w:rsidR="005C44AE" w:rsidRPr="006514D7">
        <w:t xml:space="preserve">Using Probability Proportional </w:t>
      </w:r>
      <w:r w:rsidRPr="006514D7">
        <w:t xml:space="preserve">to </w:t>
      </w:r>
      <w:r w:rsidR="005C44AE" w:rsidRPr="006514D7">
        <w:t>Size</w:t>
      </w:r>
      <w:r w:rsidR="005C44AE">
        <w:t xml:space="preserve"> Sampling</w:t>
      </w:r>
    </w:p>
    <w:tbl>
      <w:tblPr>
        <w:tblStyle w:val="TableGridlinesStyles"/>
        <w:tblW w:w="0" w:type="auto"/>
        <w:tblLayout w:type="fixed"/>
        <w:tblLook w:val="04A0" w:firstRow="1" w:lastRow="0" w:firstColumn="1" w:lastColumn="0" w:noHBand="0" w:noVBand="1"/>
      </w:tblPr>
      <w:tblGrid>
        <w:gridCol w:w="2367"/>
        <w:gridCol w:w="1440"/>
        <w:gridCol w:w="1350"/>
        <w:gridCol w:w="1350"/>
        <w:gridCol w:w="1260"/>
        <w:gridCol w:w="1191"/>
      </w:tblGrid>
      <w:tr w:rsidR="00252DBF" w:rsidRPr="000A4B32" w14:paraId="05D00908" w14:textId="77777777" w:rsidTr="000A4B32">
        <w:trPr>
          <w:cnfStyle w:val="100000000000" w:firstRow="1" w:lastRow="0" w:firstColumn="0" w:lastColumn="0" w:oddVBand="0" w:evenVBand="0" w:oddHBand="0" w:evenHBand="0" w:firstRowFirstColumn="0" w:firstRowLastColumn="0" w:lastRowFirstColumn="0" w:lastRowLastColumn="0"/>
        </w:trPr>
        <w:tc>
          <w:tcPr>
            <w:tcW w:w="2367" w:type="dxa"/>
            <w:hideMark/>
          </w:tcPr>
          <w:p w14:paraId="66AEF10E" w14:textId="3C3322C7" w:rsidR="00AA7B99" w:rsidRPr="000A4B32" w:rsidRDefault="00AA7B99" w:rsidP="000A4B32">
            <w:pPr>
              <w:pStyle w:val="TableSubtitles"/>
              <w:rPr>
                <w:rFonts w:eastAsia="Calibri"/>
              </w:rPr>
            </w:pPr>
            <w:r w:rsidRPr="000A4B32">
              <w:rPr>
                <w:rFonts w:eastAsia="Calibri"/>
              </w:rPr>
              <w:t xml:space="preserve">Number of </w:t>
            </w:r>
            <w:r w:rsidR="00252DBF" w:rsidRPr="000A4B32">
              <w:rPr>
                <w:rFonts w:eastAsia="Calibri"/>
              </w:rPr>
              <w:t xml:space="preserve">Interview Sets </w:t>
            </w:r>
            <w:r w:rsidRPr="000A4B32">
              <w:rPr>
                <w:rFonts w:eastAsia="Calibri"/>
              </w:rPr>
              <w:t xml:space="preserve">per </w:t>
            </w:r>
            <w:r w:rsidR="00252DBF" w:rsidRPr="000A4B32">
              <w:rPr>
                <w:rFonts w:eastAsia="Calibri"/>
              </w:rPr>
              <w:t>Village</w:t>
            </w:r>
          </w:p>
        </w:tc>
        <w:tc>
          <w:tcPr>
            <w:tcW w:w="1440" w:type="dxa"/>
            <w:hideMark/>
          </w:tcPr>
          <w:p w14:paraId="3ED80D00" w14:textId="31B8F3C2" w:rsidR="00AA7B99" w:rsidRPr="000A4B32" w:rsidRDefault="00AA7B99" w:rsidP="000A4B32">
            <w:pPr>
              <w:pStyle w:val="TableSubtitles"/>
              <w:rPr>
                <w:rFonts w:eastAsia="Calibri"/>
              </w:rPr>
            </w:pPr>
            <w:r w:rsidRPr="000A4B32">
              <w:rPr>
                <w:rFonts w:eastAsia="Calibri"/>
              </w:rPr>
              <w:t>Villages in</w:t>
            </w:r>
            <w:r w:rsidR="00252DBF" w:rsidRPr="000A4B32">
              <w:rPr>
                <w:rFonts w:eastAsia="Calibri"/>
              </w:rPr>
              <w:br/>
            </w:r>
            <w:r w:rsidRPr="000A4B32">
              <w:rPr>
                <w:rFonts w:eastAsia="Calibri"/>
              </w:rPr>
              <w:t>SA1</w:t>
            </w:r>
          </w:p>
        </w:tc>
        <w:tc>
          <w:tcPr>
            <w:tcW w:w="1350" w:type="dxa"/>
            <w:hideMark/>
          </w:tcPr>
          <w:p w14:paraId="648265AE" w14:textId="11C640F5" w:rsidR="00AA7B99" w:rsidRPr="000A4B32" w:rsidRDefault="00AA7B99" w:rsidP="000A4B32">
            <w:pPr>
              <w:pStyle w:val="TableSubtitles"/>
              <w:rPr>
                <w:rFonts w:eastAsia="Calibri"/>
              </w:rPr>
            </w:pPr>
            <w:r w:rsidRPr="000A4B32">
              <w:rPr>
                <w:rFonts w:eastAsia="Calibri"/>
              </w:rPr>
              <w:t>Villages in</w:t>
            </w:r>
            <w:r w:rsidR="00252DBF" w:rsidRPr="000A4B32">
              <w:rPr>
                <w:rFonts w:eastAsia="Calibri"/>
              </w:rPr>
              <w:br/>
            </w:r>
            <w:r w:rsidRPr="000A4B32">
              <w:rPr>
                <w:rFonts w:eastAsia="Calibri"/>
              </w:rPr>
              <w:t>SA2</w:t>
            </w:r>
          </w:p>
        </w:tc>
        <w:tc>
          <w:tcPr>
            <w:tcW w:w="1350" w:type="dxa"/>
            <w:hideMark/>
          </w:tcPr>
          <w:p w14:paraId="4AEE435D" w14:textId="672F3A64" w:rsidR="00AA7B99" w:rsidRPr="000A4B32" w:rsidRDefault="00AA7B99" w:rsidP="000A4B32">
            <w:pPr>
              <w:pStyle w:val="TableSubtitles"/>
              <w:rPr>
                <w:rFonts w:eastAsia="Calibri"/>
              </w:rPr>
            </w:pPr>
            <w:r w:rsidRPr="000A4B32">
              <w:rPr>
                <w:rFonts w:eastAsia="Calibri"/>
              </w:rPr>
              <w:t>Villages in</w:t>
            </w:r>
            <w:r w:rsidR="00252DBF" w:rsidRPr="000A4B32">
              <w:rPr>
                <w:rFonts w:eastAsia="Calibri"/>
              </w:rPr>
              <w:br/>
            </w:r>
            <w:r w:rsidRPr="000A4B32">
              <w:rPr>
                <w:rFonts w:eastAsia="Calibri"/>
              </w:rPr>
              <w:t>SA3</w:t>
            </w:r>
          </w:p>
        </w:tc>
        <w:tc>
          <w:tcPr>
            <w:tcW w:w="1260" w:type="dxa"/>
            <w:hideMark/>
          </w:tcPr>
          <w:p w14:paraId="29AC4FDD" w14:textId="15B31BA4" w:rsidR="00AA7B99" w:rsidRPr="000A4B32" w:rsidRDefault="00AA7B99" w:rsidP="000A4B32">
            <w:pPr>
              <w:pStyle w:val="TableSubtitles"/>
              <w:rPr>
                <w:rFonts w:eastAsia="Calibri"/>
              </w:rPr>
            </w:pPr>
            <w:r w:rsidRPr="000A4B32">
              <w:rPr>
                <w:rFonts w:eastAsia="Calibri"/>
              </w:rPr>
              <w:t>Villages in</w:t>
            </w:r>
            <w:r w:rsidR="00252DBF" w:rsidRPr="000A4B32">
              <w:rPr>
                <w:rFonts w:eastAsia="Calibri"/>
              </w:rPr>
              <w:br/>
            </w:r>
            <w:r w:rsidRPr="000A4B32">
              <w:rPr>
                <w:rFonts w:eastAsia="Calibri"/>
              </w:rPr>
              <w:t>SA4</w:t>
            </w:r>
          </w:p>
        </w:tc>
        <w:tc>
          <w:tcPr>
            <w:tcW w:w="1191" w:type="dxa"/>
            <w:hideMark/>
          </w:tcPr>
          <w:p w14:paraId="2BF58A86" w14:textId="6D957C02" w:rsidR="00AA7B99" w:rsidRPr="000A4B32" w:rsidRDefault="00AA7B99" w:rsidP="000A4B32">
            <w:pPr>
              <w:pStyle w:val="TableSubtitles"/>
              <w:rPr>
                <w:rFonts w:eastAsia="Calibri"/>
              </w:rPr>
            </w:pPr>
            <w:r w:rsidRPr="000A4B32">
              <w:rPr>
                <w:rFonts w:eastAsia="Calibri"/>
              </w:rPr>
              <w:t>Villages in</w:t>
            </w:r>
            <w:r w:rsidR="00252DBF" w:rsidRPr="000A4B32">
              <w:rPr>
                <w:rFonts w:eastAsia="Calibri"/>
              </w:rPr>
              <w:br/>
            </w:r>
            <w:r w:rsidRPr="000A4B32">
              <w:rPr>
                <w:rFonts w:eastAsia="Calibri"/>
              </w:rPr>
              <w:t>SA5</w:t>
            </w:r>
          </w:p>
        </w:tc>
      </w:tr>
      <w:tr w:rsidR="00AA7B99" w:rsidRPr="006514D7" w14:paraId="24F206F6" w14:textId="77777777" w:rsidTr="000A4B32">
        <w:tc>
          <w:tcPr>
            <w:tcW w:w="2367" w:type="dxa"/>
            <w:hideMark/>
          </w:tcPr>
          <w:p w14:paraId="18F71CEC" w14:textId="77777777" w:rsidR="00AA7B99" w:rsidRPr="006514D7" w:rsidRDefault="00AA7B99" w:rsidP="00252DBF">
            <w:pPr>
              <w:pStyle w:val="TableBody"/>
              <w:rPr>
                <w:rFonts w:eastAsia="Calibri"/>
              </w:rPr>
            </w:pPr>
            <w:r w:rsidRPr="006514D7">
              <w:rPr>
                <w:rFonts w:eastAsia="Calibri"/>
              </w:rPr>
              <w:t>One</w:t>
            </w:r>
          </w:p>
        </w:tc>
        <w:tc>
          <w:tcPr>
            <w:tcW w:w="1440" w:type="dxa"/>
            <w:hideMark/>
          </w:tcPr>
          <w:p w14:paraId="5B1D593B" w14:textId="77777777" w:rsidR="00AA7B99" w:rsidRPr="006514D7" w:rsidRDefault="00AA7B99" w:rsidP="00252DBF">
            <w:pPr>
              <w:pStyle w:val="TableBody"/>
              <w:rPr>
                <w:rFonts w:eastAsia="Calibri"/>
                <w:lang w:eastAsia="en-GB"/>
              </w:rPr>
            </w:pPr>
            <w:r w:rsidRPr="006514D7">
              <w:rPr>
                <w:rFonts w:eastAsia="Calibri"/>
                <w:lang w:eastAsia="en-GB"/>
              </w:rPr>
              <w:t>Mubairakuenda</w:t>
            </w:r>
          </w:p>
          <w:p w14:paraId="0FF521ED" w14:textId="77777777" w:rsidR="00AA7B99" w:rsidRPr="006514D7" w:rsidRDefault="00AA7B99" w:rsidP="00252DBF">
            <w:pPr>
              <w:pStyle w:val="TableBody"/>
              <w:rPr>
                <w:rFonts w:eastAsia="Calibri"/>
                <w:lang w:eastAsia="en-GB"/>
              </w:rPr>
            </w:pPr>
            <w:r w:rsidRPr="006514D7">
              <w:rPr>
                <w:rFonts w:eastAsia="Calibri"/>
                <w:lang w:eastAsia="en-GB"/>
              </w:rPr>
              <w:t>Dzeka</w:t>
            </w:r>
          </w:p>
          <w:p w14:paraId="4A232D61" w14:textId="77777777" w:rsidR="00AA7B99" w:rsidRPr="006514D7" w:rsidRDefault="00AA7B99" w:rsidP="00252DBF">
            <w:pPr>
              <w:pStyle w:val="TableBody"/>
              <w:rPr>
                <w:rFonts w:eastAsia="Calibri"/>
                <w:lang w:eastAsia="en-GB"/>
              </w:rPr>
            </w:pPr>
            <w:r w:rsidRPr="006514D7">
              <w:rPr>
                <w:rFonts w:eastAsia="Calibri"/>
                <w:lang w:eastAsia="en-GB"/>
              </w:rPr>
              <w:t>Kafamauro</w:t>
            </w:r>
          </w:p>
          <w:p w14:paraId="4290C97D" w14:textId="77777777" w:rsidR="00AA7B99" w:rsidRPr="006514D7" w:rsidRDefault="00AA7B99" w:rsidP="00252DBF">
            <w:pPr>
              <w:pStyle w:val="TableBody"/>
              <w:rPr>
                <w:rFonts w:eastAsia="Calibri"/>
                <w:lang w:eastAsia="en-GB"/>
              </w:rPr>
            </w:pPr>
            <w:r w:rsidRPr="006514D7">
              <w:rPr>
                <w:rFonts w:eastAsia="Calibri"/>
                <w:lang w:eastAsia="en-GB"/>
              </w:rPr>
              <w:t>Dumba</w:t>
            </w:r>
          </w:p>
          <w:p w14:paraId="478EA5CA" w14:textId="77777777" w:rsidR="00AA7B99" w:rsidRPr="006514D7" w:rsidRDefault="00AA7B99" w:rsidP="00252DBF">
            <w:pPr>
              <w:pStyle w:val="TableBody"/>
              <w:rPr>
                <w:rFonts w:eastAsia="Calibri"/>
                <w:lang w:eastAsia="en-GB"/>
              </w:rPr>
            </w:pPr>
            <w:r w:rsidRPr="006514D7">
              <w:rPr>
                <w:rFonts w:eastAsia="Calibri"/>
                <w:lang w:eastAsia="en-GB"/>
              </w:rPr>
              <w:t>Makuwerere</w:t>
            </w:r>
          </w:p>
          <w:p w14:paraId="467B0701" w14:textId="77777777" w:rsidR="00AA7B99" w:rsidRPr="006514D7" w:rsidRDefault="00AA7B99" w:rsidP="00252DBF">
            <w:pPr>
              <w:pStyle w:val="TableBody"/>
              <w:rPr>
                <w:rFonts w:eastAsia="Calibri"/>
              </w:rPr>
            </w:pPr>
            <w:r w:rsidRPr="006514D7">
              <w:rPr>
                <w:rFonts w:eastAsia="Calibri"/>
                <w:lang w:eastAsia="en-GB"/>
              </w:rPr>
              <w:t>Murarakwa</w:t>
            </w:r>
          </w:p>
        </w:tc>
        <w:tc>
          <w:tcPr>
            <w:tcW w:w="1350" w:type="dxa"/>
            <w:hideMark/>
          </w:tcPr>
          <w:p w14:paraId="78C89C48" w14:textId="77777777" w:rsidR="00AA7B99" w:rsidRPr="006514D7" w:rsidRDefault="00AA7B99" w:rsidP="00252DBF">
            <w:pPr>
              <w:pStyle w:val="TableBody"/>
              <w:rPr>
                <w:rFonts w:eastAsia="Calibri"/>
              </w:rPr>
            </w:pPr>
            <w:r w:rsidRPr="006514D7">
              <w:rPr>
                <w:rFonts w:eastAsia="Calibri"/>
              </w:rPr>
              <w:t>Chingoma</w:t>
            </w:r>
          </w:p>
        </w:tc>
        <w:tc>
          <w:tcPr>
            <w:tcW w:w="1350" w:type="dxa"/>
            <w:hideMark/>
          </w:tcPr>
          <w:p w14:paraId="43207E14" w14:textId="77777777" w:rsidR="00AA7B99" w:rsidRPr="006514D7" w:rsidRDefault="00AA7B99" w:rsidP="00252DBF">
            <w:pPr>
              <w:pStyle w:val="TableBody"/>
              <w:rPr>
                <w:rFonts w:eastAsia="Calibri"/>
              </w:rPr>
            </w:pPr>
            <w:r w:rsidRPr="006514D7">
              <w:rPr>
                <w:rFonts w:eastAsia="Calibri"/>
              </w:rPr>
              <w:t>Foya</w:t>
            </w:r>
          </w:p>
          <w:p w14:paraId="50918BEC" w14:textId="77777777" w:rsidR="00AA7B99" w:rsidRPr="006514D7" w:rsidRDefault="00AA7B99" w:rsidP="00252DBF">
            <w:pPr>
              <w:pStyle w:val="TableBody"/>
              <w:rPr>
                <w:rFonts w:eastAsia="Calibri"/>
              </w:rPr>
            </w:pPr>
            <w:r w:rsidRPr="006514D7">
              <w:rPr>
                <w:rFonts w:eastAsia="Calibri"/>
              </w:rPr>
              <w:t>Sedze</w:t>
            </w:r>
          </w:p>
          <w:p w14:paraId="7AB1C196" w14:textId="77777777" w:rsidR="00AA7B99" w:rsidRPr="006514D7" w:rsidRDefault="00AA7B99" w:rsidP="00252DBF">
            <w:pPr>
              <w:pStyle w:val="TableBody"/>
              <w:rPr>
                <w:rFonts w:eastAsia="Calibri"/>
              </w:rPr>
            </w:pPr>
            <w:r w:rsidRPr="006514D7">
              <w:rPr>
                <w:rFonts w:eastAsia="Calibri"/>
              </w:rPr>
              <w:t>Mupedzapasi</w:t>
            </w:r>
          </w:p>
        </w:tc>
        <w:tc>
          <w:tcPr>
            <w:tcW w:w="1260" w:type="dxa"/>
            <w:hideMark/>
          </w:tcPr>
          <w:p w14:paraId="105C8411" w14:textId="77777777" w:rsidR="00AA7B99" w:rsidRPr="006514D7" w:rsidRDefault="00AA7B99" w:rsidP="00252DBF">
            <w:pPr>
              <w:pStyle w:val="TableBody"/>
              <w:rPr>
                <w:rFonts w:eastAsia="Calibri"/>
              </w:rPr>
            </w:pPr>
            <w:r w:rsidRPr="006514D7">
              <w:rPr>
                <w:rFonts w:eastAsia="Calibri"/>
              </w:rPr>
              <w:t>Musarutya</w:t>
            </w:r>
          </w:p>
          <w:p w14:paraId="48433B4B" w14:textId="77777777" w:rsidR="00AA7B99" w:rsidRPr="006514D7" w:rsidRDefault="00AA7B99" w:rsidP="00252DBF">
            <w:pPr>
              <w:pStyle w:val="TableBody"/>
              <w:rPr>
                <w:rFonts w:eastAsia="Calibri"/>
              </w:rPr>
            </w:pPr>
            <w:r w:rsidRPr="006514D7">
              <w:rPr>
                <w:rFonts w:eastAsia="Calibri"/>
              </w:rPr>
              <w:t>Taonachiripo</w:t>
            </w:r>
          </w:p>
        </w:tc>
        <w:tc>
          <w:tcPr>
            <w:tcW w:w="1191" w:type="dxa"/>
          </w:tcPr>
          <w:p w14:paraId="56469226" w14:textId="77777777" w:rsidR="00AA7B99" w:rsidRPr="006514D7" w:rsidRDefault="00AA7B99" w:rsidP="00252DBF">
            <w:pPr>
              <w:pStyle w:val="TableBody"/>
              <w:rPr>
                <w:rFonts w:eastAsia="Calibri"/>
              </w:rPr>
            </w:pPr>
            <w:r w:rsidRPr="006514D7">
              <w:rPr>
                <w:rFonts w:eastAsia="Calibri"/>
              </w:rPr>
              <w:t>Kachakanure</w:t>
            </w:r>
          </w:p>
          <w:p w14:paraId="6C6196D7" w14:textId="77777777" w:rsidR="00AA7B99" w:rsidRPr="006514D7" w:rsidRDefault="00AA7B99" w:rsidP="00252DBF">
            <w:pPr>
              <w:pStyle w:val="TableBody"/>
              <w:rPr>
                <w:rFonts w:eastAsia="Calibri"/>
              </w:rPr>
            </w:pPr>
            <w:r w:rsidRPr="006514D7">
              <w:rPr>
                <w:rFonts w:eastAsia="Calibri"/>
              </w:rPr>
              <w:t>Kumirai</w:t>
            </w:r>
          </w:p>
          <w:p w14:paraId="76E4AA8B" w14:textId="77777777" w:rsidR="00AA7B99" w:rsidRPr="006514D7" w:rsidRDefault="00AA7B99" w:rsidP="00252DBF">
            <w:pPr>
              <w:pStyle w:val="TableBody"/>
              <w:rPr>
                <w:rFonts w:eastAsia="Calibri"/>
              </w:rPr>
            </w:pPr>
            <w:r w:rsidRPr="006514D7">
              <w:rPr>
                <w:rFonts w:eastAsia="Calibri"/>
              </w:rPr>
              <w:t>Makwara</w:t>
            </w:r>
          </w:p>
          <w:p w14:paraId="78C7D2E1" w14:textId="7CAF3A32" w:rsidR="00AA7B99" w:rsidRPr="006514D7" w:rsidRDefault="00AA7B99" w:rsidP="00252DBF">
            <w:pPr>
              <w:pStyle w:val="TableBody"/>
              <w:rPr>
                <w:rFonts w:eastAsia="Calibri"/>
              </w:rPr>
            </w:pPr>
            <w:r w:rsidRPr="006514D7">
              <w:rPr>
                <w:rFonts w:eastAsia="Calibri"/>
              </w:rPr>
              <w:t>Mutyoraringa</w:t>
            </w:r>
          </w:p>
        </w:tc>
      </w:tr>
      <w:tr w:rsidR="00AA7B99" w:rsidRPr="006514D7" w14:paraId="600738A2" w14:textId="77777777" w:rsidTr="000A4B32">
        <w:tc>
          <w:tcPr>
            <w:tcW w:w="2367" w:type="dxa"/>
            <w:hideMark/>
          </w:tcPr>
          <w:p w14:paraId="7401E3B4" w14:textId="77777777" w:rsidR="00AA7B99" w:rsidRPr="006514D7" w:rsidRDefault="00AA7B99" w:rsidP="00252DBF">
            <w:pPr>
              <w:pStyle w:val="TableBody"/>
              <w:rPr>
                <w:rFonts w:eastAsia="Calibri"/>
              </w:rPr>
            </w:pPr>
            <w:r w:rsidRPr="006514D7">
              <w:rPr>
                <w:rFonts w:eastAsia="Calibri"/>
              </w:rPr>
              <w:t>Two</w:t>
            </w:r>
          </w:p>
        </w:tc>
        <w:tc>
          <w:tcPr>
            <w:tcW w:w="1440" w:type="dxa"/>
            <w:hideMark/>
          </w:tcPr>
          <w:p w14:paraId="07897684" w14:textId="77777777" w:rsidR="00AA7B99" w:rsidRPr="006514D7" w:rsidRDefault="00AA7B99" w:rsidP="00252DBF">
            <w:pPr>
              <w:pStyle w:val="TableBody"/>
              <w:rPr>
                <w:rFonts w:eastAsia="Calibri"/>
                <w:lang w:eastAsia="en-GB"/>
              </w:rPr>
            </w:pPr>
            <w:r w:rsidRPr="006514D7">
              <w:rPr>
                <w:rFonts w:eastAsia="Calibri"/>
                <w:lang w:eastAsia="en-GB"/>
              </w:rPr>
              <w:t>Mhako</w:t>
            </w:r>
          </w:p>
          <w:p w14:paraId="3F945ED3" w14:textId="77777777" w:rsidR="00AA7B99" w:rsidRPr="006514D7" w:rsidRDefault="00AA7B99" w:rsidP="00252DBF">
            <w:pPr>
              <w:pStyle w:val="TableBody"/>
              <w:rPr>
                <w:rFonts w:eastAsia="Calibri"/>
                <w:lang w:eastAsia="en-GB"/>
              </w:rPr>
            </w:pPr>
            <w:r w:rsidRPr="006514D7">
              <w:rPr>
                <w:rFonts w:eastAsia="Calibri"/>
                <w:lang w:eastAsia="en-GB"/>
              </w:rPr>
              <w:t>Chapita</w:t>
            </w:r>
          </w:p>
          <w:p w14:paraId="3A069952" w14:textId="77777777" w:rsidR="00AA7B99" w:rsidRPr="006514D7" w:rsidRDefault="00AA7B99" w:rsidP="00252DBF">
            <w:pPr>
              <w:pStyle w:val="TableBody"/>
              <w:rPr>
                <w:rFonts w:eastAsia="Calibri"/>
                <w:lang w:eastAsia="en-GB"/>
              </w:rPr>
            </w:pPr>
            <w:r w:rsidRPr="006514D7">
              <w:rPr>
                <w:rFonts w:eastAsia="Calibri"/>
                <w:lang w:eastAsia="en-GB"/>
              </w:rPr>
              <w:t>Chiwapura</w:t>
            </w:r>
          </w:p>
          <w:p w14:paraId="2A34C25F" w14:textId="77777777" w:rsidR="00AA7B99" w:rsidRPr="006514D7" w:rsidRDefault="00AA7B99" w:rsidP="00252DBF">
            <w:pPr>
              <w:pStyle w:val="TableBody"/>
              <w:rPr>
                <w:rFonts w:eastAsia="Calibri"/>
                <w:lang w:eastAsia="en-GB"/>
              </w:rPr>
            </w:pPr>
            <w:r w:rsidRPr="006514D7">
              <w:rPr>
                <w:rFonts w:eastAsia="Calibri"/>
                <w:lang w:eastAsia="en-GB"/>
              </w:rPr>
              <w:t>Muzeya</w:t>
            </w:r>
          </w:p>
          <w:p w14:paraId="45117959" w14:textId="77777777" w:rsidR="00AA7B99" w:rsidRPr="006514D7" w:rsidRDefault="00AA7B99" w:rsidP="00252DBF">
            <w:pPr>
              <w:pStyle w:val="TableBody"/>
              <w:rPr>
                <w:rFonts w:eastAsia="Calibri"/>
              </w:rPr>
            </w:pPr>
            <w:r w:rsidRPr="006514D7">
              <w:rPr>
                <w:rFonts w:eastAsia="Calibri"/>
                <w:lang w:eastAsia="en-GB"/>
              </w:rPr>
              <w:t>Kamufunga</w:t>
            </w:r>
          </w:p>
        </w:tc>
        <w:tc>
          <w:tcPr>
            <w:tcW w:w="1350" w:type="dxa"/>
            <w:hideMark/>
          </w:tcPr>
          <w:p w14:paraId="4A692612" w14:textId="77777777" w:rsidR="00AA7B99" w:rsidRPr="006514D7" w:rsidRDefault="00AA7B99" w:rsidP="00252DBF">
            <w:pPr>
              <w:pStyle w:val="TableBody"/>
              <w:rPr>
                <w:rFonts w:eastAsia="Calibri"/>
              </w:rPr>
            </w:pPr>
            <w:r w:rsidRPr="006514D7">
              <w:rPr>
                <w:rFonts w:eastAsia="Calibri"/>
              </w:rPr>
              <w:t>Mackenzie</w:t>
            </w:r>
          </w:p>
          <w:p w14:paraId="3EE6591B" w14:textId="77777777" w:rsidR="00AA7B99" w:rsidRPr="006514D7" w:rsidRDefault="00AA7B99" w:rsidP="00252DBF">
            <w:pPr>
              <w:pStyle w:val="TableBody"/>
              <w:rPr>
                <w:rFonts w:eastAsia="Calibri"/>
              </w:rPr>
            </w:pPr>
            <w:r w:rsidRPr="006514D7">
              <w:rPr>
                <w:rFonts w:eastAsia="Calibri"/>
              </w:rPr>
              <w:t>Vhinyu</w:t>
            </w:r>
          </w:p>
          <w:p w14:paraId="25F52F1C" w14:textId="77777777" w:rsidR="00AA7B99" w:rsidRPr="006514D7" w:rsidRDefault="00AA7B99" w:rsidP="00252DBF">
            <w:pPr>
              <w:pStyle w:val="TableBody"/>
              <w:rPr>
                <w:rFonts w:eastAsia="Calibri"/>
              </w:rPr>
            </w:pPr>
            <w:r w:rsidRPr="006514D7">
              <w:rPr>
                <w:rFonts w:eastAsia="Calibri"/>
              </w:rPr>
              <w:t>Majaisi</w:t>
            </w:r>
          </w:p>
          <w:p w14:paraId="4A1D17E4" w14:textId="77777777" w:rsidR="00AA7B99" w:rsidRPr="006514D7" w:rsidRDefault="00AA7B99" w:rsidP="00252DBF">
            <w:pPr>
              <w:pStyle w:val="TableBody"/>
              <w:rPr>
                <w:rFonts w:eastAsia="Calibri"/>
              </w:rPr>
            </w:pPr>
            <w:r w:rsidRPr="006514D7">
              <w:rPr>
                <w:rFonts w:eastAsia="Calibri"/>
              </w:rPr>
              <w:t>Nyahungwe</w:t>
            </w:r>
          </w:p>
        </w:tc>
        <w:tc>
          <w:tcPr>
            <w:tcW w:w="1350" w:type="dxa"/>
            <w:hideMark/>
          </w:tcPr>
          <w:p w14:paraId="592A740C" w14:textId="77777777" w:rsidR="00AA7B99" w:rsidRPr="006514D7" w:rsidRDefault="00AA7B99" w:rsidP="00252DBF">
            <w:pPr>
              <w:pStyle w:val="TableBody"/>
              <w:rPr>
                <w:rFonts w:eastAsia="Calibri"/>
              </w:rPr>
            </w:pPr>
            <w:r w:rsidRPr="006514D7">
              <w:rPr>
                <w:rFonts w:eastAsia="Calibri"/>
              </w:rPr>
              <w:t>Kavhukatema</w:t>
            </w:r>
          </w:p>
          <w:p w14:paraId="4CB2D19E" w14:textId="77777777" w:rsidR="00AA7B99" w:rsidRPr="006514D7" w:rsidRDefault="00AA7B99" w:rsidP="00252DBF">
            <w:pPr>
              <w:pStyle w:val="TableBody"/>
              <w:rPr>
                <w:rFonts w:eastAsia="Calibri"/>
              </w:rPr>
            </w:pPr>
            <w:r w:rsidRPr="006514D7">
              <w:rPr>
                <w:rFonts w:eastAsia="Calibri"/>
              </w:rPr>
              <w:t>Chimufombo</w:t>
            </w:r>
          </w:p>
          <w:p w14:paraId="03206B66" w14:textId="77777777" w:rsidR="00AA7B99" w:rsidRPr="006514D7" w:rsidRDefault="00AA7B99" w:rsidP="00252DBF">
            <w:pPr>
              <w:pStyle w:val="TableBody"/>
              <w:rPr>
                <w:rFonts w:eastAsia="Calibri"/>
              </w:rPr>
            </w:pPr>
            <w:r w:rsidRPr="006514D7">
              <w:rPr>
                <w:rFonts w:eastAsia="Calibri"/>
              </w:rPr>
              <w:t>Chokubooka</w:t>
            </w:r>
          </w:p>
          <w:p w14:paraId="0DC4E919" w14:textId="77777777" w:rsidR="00AA7B99" w:rsidRPr="006514D7" w:rsidRDefault="00AA7B99" w:rsidP="00252DBF">
            <w:pPr>
              <w:pStyle w:val="TableBody"/>
              <w:rPr>
                <w:rFonts w:eastAsia="Calibri"/>
              </w:rPr>
            </w:pPr>
            <w:r w:rsidRPr="006514D7">
              <w:rPr>
                <w:rFonts w:eastAsia="Calibri"/>
              </w:rPr>
              <w:t>Mashiri</w:t>
            </w:r>
          </w:p>
          <w:p w14:paraId="562F0AAC" w14:textId="77777777" w:rsidR="00AA7B99" w:rsidRPr="006514D7" w:rsidRDefault="00AA7B99" w:rsidP="00252DBF">
            <w:pPr>
              <w:pStyle w:val="TableBody"/>
              <w:rPr>
                <w:rFonts w:eastAsia="Calibri"/>
              </w:rPr>
            </w:pPr>
            <w:r w:rsidRPr="006514D7">
              <w:rPr>
                <w:rFonts w:eastAsia="Calibri"/>
              </w:rPr>
              <w:t>Muyengwa</w:t>
            </w:r>
          </w:p>
          <w:p w14:paraId="65B947DE" w14:textId="77777777" w:rsidR="00AA7B99" w:rsidRPr="006514D7" w:rsidRDefault="00AA7B99" w:rsidP="00252DBF">
            <w:pPr>
              <w:pStyle w:val="TableBody"/>
              <w:rPr>
                <w:rFonts w:eastAsia="Calibri"/>
              </w:rPr>
            </w:pPr>
            <w:r w:rsidRPr="006514D7">
              <w:rPr>
                <w:rFonts w:eastAsia="Calibri"/>
              </w:rPr>
              <w:t>Mubayazvamba</w:t>
            </w:r>
          </w:p>
          <w:p w14:paraId="1006F242" w14:textId="77777777" w:rsidR="00AA7B99" w:rsidRPr="006514D7" w:rsidRDefault="00AA7B99" w:rsidP="00252DBF">
            <w:pPr>
              <w:pStyle w:val="TableBody"/>
              <w:rPr>
                <w:rFonts w:eastAsia="Calibri"/>
              </w:rPr>
            </w:pPr>
            <w:r w:rsidRPr="006514D7">
              <w:rPr>
                <w:rFonts w:eastAsia="Calibri"/>
              </w:rPr>
              <w:t>Komba</w:t>
            </w:r>
          </w:p>
          <w:p w14:paraId="758882F3" w14:textId="77777777" w:rsidR="00AA7B99" w:rsidRPr="006514D7" w:rsidRDefault="00AA7B99" w:rsidP="00252DBF">
            <w:pPr>
              <w:pStyle w:val="TableBody"/>
              <w:rPr>
                <w:rFonts w:eastAsia="Calibri"/>
              </w:rPr>
            </w:pPr>
            <w:r w:rsidRPr="006514D7">
              <w:rPr>
                <w:rFonts w:eastAsia="Calibri"/>
              </w:rPr>
              <w:t>Ngandu</w:t>
            </w:r>
          </w:p>
        </w:tc>
        <w:tc>
          <w:tcPr>
            <w:tcW w:w="1260" w:type="dxa"/>
            <w:hideMark/>
          </w:tcPr>
          <w:p w14:paraId="11148E3B" w14:textId="77777777" w:rsidR="00AA7B99" w:rsidRPr="006514D7" w:rsidRDefault="00AA7B99" w:rsidP="00252DBF">
            <w:pPr>
              <w:pStyle w:val="TableBody"/>
              <w:rPr>
                <w:rFonts w:eastAsia="Calibri"/>
              </w:rPr>
            </w:pPr>
            <w:r w:rsidRPr="006514D7">
              <w:rPr>
                <w:rFonts w:eastAsia="Calibri"/>
              </w:rPr>
              <w:t>Mapfumo</w:t>
            </w:r>
          </w:p>
          <w:p w14:paraId="5CA11AEA" w14:textId="77777777" w:rsidR="00AA7B99" w:rsidRPr="006514D7" w:rsidRDefault="00AA7B99" w:rsidP="00252DBF">
            <w:pPr>
              <w:pStyle w:val="TableBody"/>
              <w:rPr>
                <w:rFonts w:eastAsia="Calibri"/>
              </w:rPr>
            </w:pPr>
            <w:r w:rsidRPr="006514D7">
              <w:rPr>
                <w:rFonts w:eastAsia="Calibri"/>
              </w:rPr>
              <w:t>Mutami</w:t>
            </w:r>
          </w:p>
          <w:p w14:paraId="2B9266AA" w14:textId="77777777" w:rsidR="00AA7B99" w:rsidRPr="006514D7" w:rsidRDefault="00AA7B99" w:rsidP="00252DBF">
            <w:pPr>
              <w:pStyle w:val="TableBody"/>
              <w:rPr>
                <w:rFonts w:eastAsia="Calibri"/>
              </w:rPr>
            </w:pPr>
            <w:r w:rsidRPr="006514D7">
              <w:rPr>
                <w:rFonts w:eastAsia="Calibri"/>
              </w:rPr>
              <w:t>Karembera</w:t>
            </w:r>
          </w:p>
          <w:p w14:paraId="2A795190" w14:textId="77777777" w:rsidR="00AA7B99" w:rsidRPr="006514D7" w:rsidRDefault="00AA7B99" w:rsidP="00252DBF">
            <w:pPr>
              <w:pStyle w:val="TableBody"/>
              <w:rPr>
                <w:rFonts w:eastAsia="Calibri"/>
              </w:rPr>
            </w:pPr>
            <w:r w:rsidRPr="006514D7">
              <w:rPr>
                <w:rFonts w:eastAsia="Calibri"/>
              </w:rPr>
              <w:t>Kapumha</w:t>
            </w:r>
          </w:p>
        </w:tc>
        <w:tc>
          <w:tcPr>
            <w:tcW w:w="1191" w:type="dxa"/>
            <w:hideMark/>
          </w:tcPr>
          <w:p w14:paraId="0B3AD7EF" w14:textId="77777777" w:rsidR="00AA7B99" w:rsidRPr="006514D7" w:rsidRDefault="00AA7B99" w:rsidP="00252DBF">
            <w:pPr>
              <w:pStyle w:val="TableBody"/>
              <w:rPr>
                <w:rFonts w:eastAsia="Calibri"/>
              </w:rPr>
            </w:pPr>
            <w:r w:rsidRPr="006514D7">
              <w:rPr>
                <w:rFonts w:eastAsia="Calibri"/>
              </w:rPr>
              <w:t>Mavhura</w:t>
            </w:r>
          </w:p>
          <w:p w14:paraId="6B7A9E66" w14:textId="77777777" w:rsidR="00AA7B99" w:rsidRPr="006514D7" w:rsidRDefault="00AA7B99" w:rsidP="00252DBF">
            <w:pPr>
              <w:pStyle w:val="TableBody"/>
              <w:rPr>
                <w:rFonts w:eastAsia="Calibri"/>
              </w:rPr>
            </w:pPr>
            <w:r w:rsidRPr="006514D7">
              <w:rPr>
                <w:rFonts w:eastAsia="Calibri"/>
              </w:rPr>
              <w:t>Murenza</w:t>
            </w:r>
          </w:p>
          <w:p w14:paraId="5A1BA032" w14:textId="77777777" w:rsidR="00AA7B99" w:rsidRPr="006514D7" w:rsidRDefault="00AA7B99" w:rsidP="00252DBF">
            <w:pPr>
              <w:pStyle w:val="TableBody"/>
              <w:rPr>
                <w:rFonts w:eastAsia="Calibri"/>
              </w:rPr>
            </w:pPr>
            <w:r w:rsidRPr="006514D7">
              <w:rPr>
                <w:rFonts w:eastAsia="Calibri"/>
              </w:rPr>
              <w:t>Gukuta</w:t>
            </w:r>
          </w:p>
          <w:p w14:paraId="70DD82CA" w14:textId="77777777" w:rsidR="00AA7B99" w:rsidRPr="006514D7" w:rsidRDefault="00AA7B99" w:rsidP="00252DBF">
            <w:pPr>
              <w:pStyle w:val="TableBody"/>
              <w:rPr>
                <w:rFonts w:eastAsia="Calibri"/>
              </w:rPr>
            </w:pPr>
            <w:r w:rsidRPr="006514D7">
              <w:rPr>
                <w:rFonts w:eastAsia="Calibri"/>
              </w:rPr>
              <w:t>Chakwana</w:t>
            </w:r>
          </w:p>
          <w:p w14:paraId="7CEF7D69" w14:textId="77777777" w:rsidR="00AA7B99" w:rsidRPr="006514D7" w:rsidRDefault="00AA7B99" w:rsidP="00252DBF">
            <w:pPr>
              <w:pStyle w:val="TableBody"/>
              <w:rPr>
                <w:rFonts w:eastAsia="Calibri"/>
              </w:rPr>
            </w:pPr>
            <w:r w:rsidRPr="006514D7">
              <w:rPr>
                <w:rFonts w:eastAsia="Calibri"/>
              </w:rPr>
              <w:t>Ngoroma</w:t>
            </w:r>
          </w:p>
          <w:p w14:paraId="0AAB1311" w14:textId="77777777" w:rsidR="00AA7B99" w:rsidRPr="006514D7" w:rsidRDefault="00AA7B99" w:rsidP="00252DBF">
            <w:pPr>
              <w:pStyle w:val="TableBody"/>
              <w:rPr>
                <w:rFonts w:eastAsia="Calibri"/>
              </w:rPr>
            </w:pPr>
            <w:r w:rsidRPr="006514D7">
              <w:rPr>
                <w:rFonts w:eastAsia="Calibri"/>
              </w:rPr>
              <w:t>Maranda</w:t>
            </w:r>
          </w:p>
        </w:tc>
      </w:tr>
      <w:tr w:rsidR="00AA7B99" w:rsidRPr="006514D7" w14:paraId="2ACFCA8C" w14:textId="77777777" w:rsidTr="000A4B32">
        <w:tc>
          <w:tcPr>
            <w:tcW w:w="2367" w:type="dxa"/>
            <w:hideMark/>
          </w:tcPr>
          <w:p w14:paraId="1014874E" w14:textId="77777777" w:rsidR="00AA7B99" w:rsidRPr="006514D7" w:rsidRDefault="00AA7B99" w:rsidP="00252DBF">
            <w:pPr>
              <w:pStyle w:val="TableBody"/>
              <w:rPr>
                <w:rFonts w:eastAsia="Calibri"/>
              </w:rPr>
            </w:pPr>
            <w:r w:rsidRPr="006514D7">
              <w:rPr>
                <w:rFonts w:eastAsia="Calibri"/>
              </w:rPr>
              <w:t>Three</w:t>
            </w:r>
          </w:p>
        </w:tc>
        <w:tc>
          <w:tcPr>
            <w:tcW w:w="1440" w:type="dxa"/>
            <w:hideMark/>
          </w:tcPr>
          <w:p w14:paraId="7E9776C0" w14:textId="77777777" w:rsidR="00AA7B99" w:rsidRPr="006514D7" w:rsidRDefault="00AA7B99" w:rsidP="00252DBF">
            <w:pPr>
              <w:pStyle w:val="TableBody"/>
              <w:rPr>
                <w:rFonts w:eastAsia="Calibri"/>
              </w:rPr>
            </w:pPr>
            <w:r w:rsidRPr="006514D7">
              <w:rPr>
                <w:rFonts w:eastAsia="Calibri"/>
              </w:rPr>
              <w:t>Mhande</w:t>
            </w:r>
          </w:p>
        </w:tc>
        <w:tc>
          <w:tcPr>
            <w:tcW w:w="1350" w:type="dxa"/>
            <w:hideMark/>
          </w:tcPr>
          <w:p w14:paraId="13B3A587" w14:textId="77777777" w:rsidR="00AA7B99" w:rsidRPr="006514D7" w:rsidRDefault="00AA7B99" w:rsidP="00252DBF">
            <w:pPr>
              <w:pStyle w:val="TableBody"/>
              <w:rPr>
                <w:rFonts w:eastAsia="Calibri"/>
              </w:rPr>
            </w:pPr>
            <w:r w:rsidRPr="006514D7">
              <w:rPr>
                <w:rFonts w:eastAsia="Calibri"/>
              </w:rPr>
              <w:t>Manheza</w:t>
            </w:r>
          </w:p>
          <w:p w14:paraId="6DE1F698" w14:textId="77777777" w:rsidR="00AA7B99" w:rsidRPr="006514D7" w:rsidRDefault="00AA7B99" w:rsidP="00252DBF">
            <w:pPr>
              <w:pStyle w:val="TableBody"/>
              <w:rPr>
                <w:rFonts w:eastAsia="Calibri"/>
              </w:rPr>
            </w:pPr>
            <w:r w:rsidRPr="006514D7">
              <w:rPr>
                <w:rFonts w:eastAsia="Calibri"/>
              </w:rPr>
              <w:t>Chikondoma</w:t>
            </w:r>
          </w:p>
        </w:tc>
        <w:tc>
          <w:tcPr>
            <w:tcW w:w="1350" w:type="dxa"/>
          </w:tcPr>
          <w:p w14:paraId="10BE1B29" w14:textId="77777777" w:rsidR="00AA7B99" w:rsidRPr="006514D7" w:rsidRDefault="00AA7B99" w:rsidP="00252DBF">
            <w:pPr>
              <w:pStyle w:val="TableBody"/>
              <w:rPr>
                <w:rFonts w:eastAsia="Calibri"/>
              </w:rPr>
            </w:pPr>
          </w:p>
        </w:tc>
        <w:tc>
          <w:tcPr>
            <w:tcW w:w="1260" w:type="dxa"/>
            <w:hideMark/>
          </w:tcPr>
          <w:p w14:paraId="6824A3C6" w14:textId="77777777" w:rsidR="00AA7B99" w:rsidRPr="006514D7" w:rsidRDefault="00AA7B99" w:rsidP="00252DBF">
            <w:pPr>
              <w:pStyle w:val="TableBody"/>
              <w:rPr>
                <w:rFonts w:eastAsia="Calibri"/>
              </w:rPr>
            </w:pPr>
            <w:r w:rsidRPr="006514D7">
              <w:rPr>
                <w:rFonts w:eastAsia="Calibri"/>
              </w:rPr>
              <w:t>Manyembere</w:t>
            </w:r>
          </w:p>
          <w:p w14:paraId="60ABBF64" w14:textId="77777777" w:rsidR="00AA7B99" w:rsidRPr="006514D7" w:rsidRDefault="00AA7B99" w:rsidP="00252DBF">
            <w:pPr>
              <w:pStyle w:val="TableBody"/>
              <w:rPr>
                <w:rFonts w:eastAsia="Calibri"/>
              </w:rPr>
            </w:pPr>
            <w:r w:rsidRPr="006514D7">
              <w:rPr>
                <w:rFonts w:eastAsia="Calibri"/>
              </w:rPr>
              <w:t>Machaisa</w:t>
            </w:r>
          </w:p>
          <w:p w14:paraId="37DA3EB6" w14:textId="77777777" w:rsidR="00AA7B99" w:rsidRPr="006514D7" w:rsidRDefault="00AA7B99" w:rsidP="00252DBF">
            <w:pPr>
              <w:pStyle w:val="TableBody"/>
              <w:rPr>
                <w:rFonts w:eastAsia="Calibri"/>
              </w:rPr>
            </w:pPr>
            <w:r w:rsidRPr="006514D7">
              <w:rPr>
                <w:rFonts w:eastAsia="Calibri"/>
              </w:rPr>
              <w:t>Munyukwi</w:t>
            </w:r>
          </w:p>
        </w:tc>
        <w:tc>
          <w:tcPr>
            <w:tcW w:w="1191" w:type="dxa"/>
            <w:hideMark/>
          </w:tcPr>
          <w:p w14:paraId="4AA4AEB9" w14:textId="77777777" w:rsidR="00AA7B99" w:rsidRPr="006514D7" w:rsidRDefault="00AA7B99" w:rsidP="00252DBF">
            <w:pPr>
              <w:pStyle w:val="TableBody"/>
              <w:rPr>
                <w:rFonts w:eastAsia="Calibri"/>
              </w:rPr>
            </w:pPr>
            <w:r w:rsidRPr="006514D7">
              <w:rPr>
                <w:rFonts w:eastAsia="Calibri"/>
              </w:rPr>
              <w:t>Mukunga</w:t>
            </w:r>
          </w:p>
        </w:tc>
      </w:tr>
      <w:tr w:rsidR="00AA7B99" w:rsidRPr="006514D7" w14:paraId="058368FE" w14:textId="77777777" w:rsidTr="000A4B32">
        <w:tc>
          <w:tcPr>
            <w:tcW w:w="2367" w:type="dxa"/>
            <w:hideMark/>
          </w:tcPr>
          <w:p w14:paraId="009A2073" w14:textId="77777777" w:rsidR="00AA7B99" w:rsidRPr="006514D7" w:rsidRDefault="00AA7B99" w:rsidP="00252DBF">
            <w:pPr>
              <w:pStyle w:val="TableBody"/>
              <w:rPr>
                <w:rFonts w:eastAsia="Calibri"/>
              </w:rPr>
            </w:pPr>
            <w:r w:rsidRPr="006514D7">
              <w:rPr>
                <w:rFonts w:eastAsia="Calibri"/>
              </w:rPr>
              <w:t>Four</w:t>
            </w:r>
          </w:p>
        </w:tc>
        <w:tc>
          <w:tcPr>
            <w:tcW w:w="1440" w:type="dxa"/>
          </w:tcPr>
          <w:p w14:paraId="33DB891C" w14:textId="77777777" w:rsidR="00AA7B99" w:rsidRPr="006514D7" w:rsidRDefault="00AA7B99" w:rsidP="00252DBF">
            <w:pPr>
              <w:pStyle w:val="TableBody"/>
              <w:rPr>
                <w:rFonts w:eastAsia="Calibri"/>
              </w:rPr>
            </w:pPr>
          </w:p>
        </w:tc>
        <w:tc>
          <w:tcPr>
            <w:tcW w:w="1350" w:type="dxa"/>
            <w:hideMark/>
          </w:tcPr>
          <w:p w14:paraId="0827CCE5" w14:textId="77777777" w:rsidR="00AA7B99" w:rsidRPr="006514D7" w:rsidRDefault="00AA7B99" w:rsidP="00252DBF">
            <w:pPr>
              <w:pStyle w:val="TableBody"/>
              <w:rPr>
                <w:rFonts w:eastAsia="Calibri"/>
              </w:rPr>
            </w:pPr>
            <w:r w:rsidRPr="006514D7">
              <w:rPr>
                <w:rFonts w:eastAsia="Calibri"/>
              </w:rPr>
              <w:t>Muparaganda</w:t>
            </w:r>
          </w:p>
        </w:tc>
        <w:tc>
          <w:tcPr>
            <w:tcW w:w="1350" w:type="dxa"/>
          </w:tcPr>
          <w:p w14:paraId="79EC245F" w14:textId="77777777" w:rsidR="00AA7B99" w:rsidRPr="006514D7" w:rsidRDefault="00AA7B99" w:rsidP="00252DBF">
            <w:pPr>
              <w:pStyle w:val="TableBody"/>
              <w:rPr>
                <w:rFonts w:eastAsia="Calibri"/>
              </w:rPr>
            </w:pPr>
          </w:p>
        </w:tc>
        <w:tc>
          <w:tcPr>
            <w:tcW w:w="1260" w:type="dxa"/>
          </w:tcPr>
          <w:p w14:paraId="733C5B63" w14:textId="77777777" w:rsidR="00AA7B99" w:rsidRPr="006514D7" w:rsidRDefault="00AA7B99" w:rsidP="00252DBF">
            <w:pPr>
              <w:pStyle w:val="TableBody"/>
              <w:rPr>
                <w:rFonts w:eastAsia="Calibri"/>
              </w:rPr>
            </w:pPr>
          </w:p>
        </w:tc>
        <w:tc>
          <w:tcPr>
            <w:tcW w:w="1191" w:type="dxa"/>
          </w:tcPr>
          <w:p w14:paraId="6D8AEBC2" w14:textId="77777777" w:rsidR="00AA7B99" w:rsidRPr="006514D7" w:rsidRDefault="00AA7B99" w:rsidP="00252DBF">
            <w:pPr>
              <w:pStyle w:val="TableBody"/>
              <w:rPr>
                <w:rFonts w:eastAsia="Calibri"/>
              </w:rPr>
            </w:pPr>
          </w:p>
        </w:tc>
      </w:tr>
      <w:tr w:rsidR="00AA7B99" w:rsidRPr="006514D7" w14:paraId="7C5A51D8" w14:textId="77777777" w:rsidTr="000A4B32">
        <w:tc>
          <w:tcPr>
            <w:tcW w:w="2367" w:type="dxa"/>
            <w:hideMark/>
          </w:tcPr>
          <w:p w14:paraId="1D5F80F6" w14:textId="77777777" w:rsidR="00AA7B99" w:rsidRPr="006514D7" w:rsidRDefault="00AA7B99" w:rsidP="00252DBF">
            <w:pPr>
              <w:pStyle w:val="TableBody"/>
              <w:rPr>
                <w:rFonts w:eastAsia="Calibri"/>
                <w:b/>
              </w:rPr>
            </w:pPr>
            <w:r w:rsidRPr="006514D7">
              <w:rPr>
                <w:rFonts w:eastAsia="Calibri"/>
                <w:b/>
              </w:rPr>
              <w:t>Total sets per SA</w:t>
            </w:r>
          </w:p>
        </w:tc>
        <w:tc>
          <w:tcPr>
            <w:tcW w:w="1440" w:type="dxa"/>
            <w:hideMark/>
          </w:tcPr>
          <w:p w14:paraId="73E3290B" w14:textId="77777777" w:rsidR="00AA7B99" w:rsidRPr="005C44AE" w:rsidRDefault="00AA7B99" w:rsidP="00252DBF">
            <w:pPr>
              <w:pStyle w:val="TableNumbers"/>
              <w:rPr>
                <w:rFonts w:eastAsia="Calibri"/>
                <w:b/>
              </w:rPr>
            </w:pPr>
            <w:r w:rsidRPr="005C44AE">
              <w:rPr>
                <w:rFonts w:eastAsia="Calibri"/>
                <w:b/>
              </w:rPr>
              <w:t>19</w:t>
            </w:r>
          </w:p>
        </w:tc>
        <w:tc>
          <w:tcPr>
            <w:tcW w:w="1350" w:type="dxa"/>
            <w:hideMark/>
          </w:tcPr>
          <w:p w14:paraId="6CAA765E" w14:textId="77777777" w:rsidR="00AA7B99" w:rsidRPr="005C44AE" w:rsidRDefault="00AA7B99" w:rsidP="00252DBF">
            <w:pPr>
              <w:pStyle w:val="TableNumbers"/>
              <w:rPr>
                <w:rFonts w:eastAsia="Calibri"/>
                <w:b/>
              </w:rPr>
            </w:pPr>
            <w:r w:rsidRPr="005C44AE">
              <w:rPr>
                <w:rFonts w:eastAsia="Calibri"/>
                <w:b/>
              </w:rPr>
              <w:t>19</w:t>
            </w:r>
          </w:p>
        </w:tc>
        <w:tc>
          <w:tcPr>
            <w:tcW w:w="1350" w:type="dxa"/>
            <w:hideMark/>
          </w:tcPr>
          <w:p w14:paraId="628BD93A" w14:textId="77777777" w:rsidR="00AA7B99" w:rsidRPr="005C44AE" w:rsidRDefault="00AA7B99" w:rsidP="00252DBF">
            <w:pPr>
              <w:pStyle w:val="TableNumbers"/>
              <w:rPr>
                <w:rFonts w:eastAsia="Calibri"/>
                <w:b/>
              </w:rPr>
            </w:pPr>
            <w:r w:rsidRPr="005C44AE">
              <w:rPr>
                <w:rFonts w:eastAsia="Calibri"/>
                <w:b/>
              </w:rPr>
              <w:t>19</w:t>
            </w:r>
          </w:p>
        </w:tc>
        <w:tc>
          <w:tcPr>
            <w:tcW w:w="1260" w:type="dxa"/>
            <w:hideMark/>
          </w:tcPr>
          <w:p w14:paraId="2A196142" w14:textId="77777777" w:rsidR="00AA7B99" w:rsidRPr="005C44AE" w:rsidRDefault="00AA7B99" w:rsidP="00252DBF">
            <w:pPr>
              <w:pStyle w:val="TableNumbers"/>
              <w:rPr>
                <w:rFonts w:eastAsia="Calibri"/>
                <w:b/>
              </w:rPr>
            </w:pPr>
            <w:r w:rsidRPr="005C44AE">
              <w:rPr>
                <w:rFonts w:eastAsia="Calibri"/>
                <w:b/>
              </w:rPr>
              <w:t>19</w:t>
            </w:r>
          </w:p>
        </w:tc>
        <w:tc>
          <w:tcPr>
            <w:tcW w:w="1191" w:type="dxa"/>
            <w:hideMark/>
          </w:tcPr>
          <w:p w14:paraId="2AB4FCFD" w14:textId="77777777" w:rsidR="00AA7B99" w:rsidRPr="005C44AE" w:rsidRDefault="00AA7B99" w:rsidP="00252DBF">
            <w:pPr>
              <w:pStyle w:val="TableNumbers"/>
              <w:rPr>
                <w:rFonts w:eastAsia="Calibri"/>
                <w:b/>
              </w:rPr>
            </w:pPr>
            <w:r w:rsidRPr="005C44AE">
              <w:rPr>
                <w:rFonts w:eastAsia="Calibri"/>
                <w:b/>
              </w:rPr>
              <w:t>19</w:t>
            </w:r>
          </w:p>
        </w:tc>
      </w:tr>
    </w:tbl>
    <w:p w14:paraId="75917FB6" w14:textId="77777777" w:rsidR="00AA7B99" w:rsidRDefault="00AA7B99" w:rsidP="00AA7B99">
      <w:pPr>
        <w:spacing w:line="276" w:lineRule="auto"/>
        <w:rPr>
          <w:rFonts w:cstheme="minorHAnsi"/>
        </w:rPr>
      </w:pPr>
    </w:p>
    <w:p w14:paraId="69DD4FC4" w14:textId="77777777" w:rsidR="00AA7B99" w:rsidRPr="006514D7" w:rsidRDefault="00AA7B99" w:rsidP="00252DBF">
      <w:pPr>
        <w:pStyle w:val="1-DocText"/>
      </w:pPr>
      <w:r w:rsidRPr="006514D7">
        <w:t>A structured questionnaire was used to collect data during the household interviews</w:t>
      </w:r>
      <w:r>
        <w:t xml:space="preserve">. </w:t>
      </w:r>
      <w:r w:rsidRPr="006514D7">
        <w:t xml:space="preserve">There were four </w:t>
      </w:r>
      <w:r>
        <w:t xml:space="preserve">respondent </w:t>
      </w:r>
      <w:r w:rsidRPr="006514D7">
        <w:t>groups for interviews</w:t>
      </w:r>
      <w:r>
        <w:t xml:space="preserve">, for a total of 76 interviews per supervision area. The target was to have 19 of each type of respondent group in each SA. The interview groups </w:t>
      </w:r>
      <w:r w:rsidRPr="006514D7">
        <w:t xml:space="preserve">were mutually exclusive </w:t>
      </w:r>
      <w:r>
        <w:t xml:space="preserve">(one interview permitted per household) </w:t>
      </w:r>
      <w:r w:rsidRPr="006514D7">
        <w:t xml:space="preserve">and </w:t>
      </w:r>
      <w:r>
        <w:t xml:space="preserve">interviewees from the four groups </w:t>
      </w:r>
      <w:r w:rsidRPr="006514D7">
        <w:t>were administered independent questionnaires</w:t>
      </w:r>
      <w:r>
        <w:t>. The respondent groups and criteria for participation were as follows:</w:t>
      </w:r>
    </w:p>
    <w:p w14:paraId="6A4A0CB5" w14:textId="781B34E4" w:rsidR="00AA7B99" w:rsidRPr="00252DBF" w:rsidRDefault="00AA7B99" w:rsidP="0080571D">
      <w:pPr>
        <w:pStyle w:val="ListParagraph"/>
        <w:numPr>
          <w:ilvl w:val="0"/>
          <w:numId w:val="18"/>
        </w:numPr>
        <w:spacing w:after="120" w:line="264" w:lineRule="auto"/>
        <w:contextualSpacing/>
        <w:rPr>
          <w:rFonts w:ascii="Gill Sans MT" w:eastAsia="Times New Roman" w:hAnsi="Gill Sans MT" w:cstheme="minorHAnsi"/>
          <w:bCs/>
          <w:color w:val="000000"/>
        </w:rPr>
      </w:pPr>
      <w:r w:rsidRPr="00252DBF">
        <w:rPr>
          <w:rFonts w:ascii="Gill Sans MT" w:eastAsia="Times New Roman" w:hAnsi="Gill Sans MT" w:cstheme="minorHAnsi"/>
          <w:i/>
          <w:color w:val="000000"/>
        </w:rPr>
        <w:t>Household heads:</w:t>
      </w:r>
      <w:r w:rsidR="0035315C">
        <w:rPr>
          <w:rFonts w:ascii="Gill Sans MT" w:eastAsia="Times New Roman" w:hAnsi="Gill Sans MT" w:cstheme="minorHAnsi"/>
          <w:color w:val="000000"/>
        </w:rPr>
        <w:t xml:space="preserve"> </w:t>
      </w:r>
      <w:r w:rsidRPr="00252DBF">
        <w:rPr>
          <w:rFonts w:ascii="Gill Sans MT" w:eastAsia="Times New Roman" w:hAnsi="Gill Sans MT" w:cstheme="minorHAnsi"/>
          <w:bCs/>
          <w:color w:val="000000"/>
        </w:rPr>
        <w:t xml:space="preserve">Any randomly selected household head (man or woman) </w:t>
      </w:r>
      <w:r w:rsidRPr="00252DBF">
        <w:rPr>
          <w:rFonts w:ascii="Gill Sans MT" w:hAnsi="Gill Sans MT"/>
          <w:color w:val="000000"/>
        </w:rPr>
        <w:t>over 18 years old</w:t>
      </w:r>
      <w:r w:rsidRPr="00252DBF">
        <w:rPr>
          <w:rFonts w:ascii="Gill Sans MT" w:eastAsia="Times New Roman" w:hAnsi="Gill Sans MT" w:cstheme="minorHAnsi"/>
          <w:bCs/>
          <w:color w:val="000000"/>
        </w:rPr>
        <w:t xml:space="preserve">. They should have resided within the catchment area for the previous three months. </w:t>
      </w:r>
    </w:p>
    <w:p w14:paraId="35D67B48" w14:textId="28ABEA97" w:rsidR="00AA7B99" w:rsidRPr="00252DBF" w:rsidRDefault="00AA7B99" w:rsidP="0080571D">
      <w:pPr>
        <w:pStyle w:val="ListParagraph"/>
        <w:numPr>
          <w:ilvl w:val="0"/>
          <w:numId w:val="18"/>
        </w:numPr>
        <w:spacing w:after="120" w:line="264" w:lineRule="auto"/>
        <w:contextualSpacing/>
        <w:rPr>
          <w:rFonts w:ascii="Gill Sans MT" w:eastAsia="Times New Roman" w:hAnsi="Gill Sans MT" w:cstheme="minorHAnsi"/>
          <w:bCs/>
          <w:color w:val="000000"/>
        </w:rPr>
      </w:pPr>
      <w:r w:rsidRPr="00252DBF">
        <w:rPr>
          <w:rFonts w:ascii="Gill Sans MT" w:eastAsia="Times New Roman" w:hAnsi="Gill Sans MT" w:cstheme="minorHAnsi"/>
          <w:i/>
          <w:color w:val="000000"/>
        </w:rPr>
        <w:t>Mothers of children 0-5 months:</w:t>
      </w:r>
      <w:r w:rsidR="0035315C">
        <w:rPr>
          <w:rFonts w:ascii="Gill Sans MT" w:eastAsia="Times New Roman" w:hAnsi="Gill Sans MT" w:cstheme="minorHAnsi"/>
          <w:color w:val="000000"/>
        </w:rPr>
        <w:t xml:space="preserve"> </w:t>
      </w:r>
      <w:r w:rsidRPr="00252DBF">
        <w:rPr>
          <w:rFonts w:ascii="Gill Sans MT" w:eastAsia="Times New Roman" w:hAnsi="Gill Sans MT" w:cstheme="minorHAnsi"/>
          <w:bCs/>
          <w:color w:val="000000"/>
        </w:rPr>
        <w:t xml:space="preserve">Any randomly selected mother with a child aged 0 to 5 months who had resided within the area for the previous three months. This group was </w:t>
      </w:r>
      <w:r w:rsidRPr="00252DBF">
        <w:rPr>
          <w:rFonts w:ascii="Gill Sans MT" w:eastAsia="Times New Roman" w:hAnsi="Gill Sans MT" w:cstheme="minorHAnsi"/>
          <w:color w:val="000000"/>
        </w:rPr>
        <w:t xml:space="preserve">interviewed </w:t>
      </w:r>
      <w:r w:rsidRPr="00252DBF">
        <w:rPr>
          <w:rFonts w:ascii="Gill Sans MT" w:eastAsia="Times New Roman" w:hAnsi="Gill Sans MT" w:cstheme="minorHAnsi"/>
          <w:bCs/>
          <w:color w:val="000000"/>
        </w:rPr>
        <w:t xml:space="preserve">specifically </w:t>
      </w:r>
      <w:r w:rsidRPr="00252DBF">
        <w:rPr>
          <w:rFonts w:ascii="Gill Sans MT" w:eastAsia="Times New Roman" w:hAnsi="Gill Sans MT" w:cstheme="minorHAnsi"/>
          <w:color w:val="000000"/>
        </w:rPr>
        <w:t>on issues related to pregnancy, in particular IPTp.</w:t>
      </w:r>
    </w:p>
    <w:p w14:paraId="004458D8" w14:textId="2A9EB8F4" w:rsidR="00AA7B99" w:rsidRPr="00252DBF" w:rsidRDefault="00AA7B99" w:rsidP="0080571D">
      <w:pPr>
        <w:pStyle w:val="ListParagraph"/>
        <w:numPr>
          <w:ilvl w:val="0"/>
          <w:numId w:val="18"/>
        </w:numPr>
        <w:spacing w:after="120" w:line="264" w:lineRule="auto"/>
        <w:contextualSpacing/>
        <w:rPr>
          <w:rFonts w:ascii="Gill Sans MT" w:eastAsia="Times New Roman" w:hAnsi="Gill Sans MT" w:cstheme="minorHAnsi"/>
          <w:bCs/>
          <w:color w:val="000000"/>
        </w:rPr>
      </w:pPr>
      <w:r w:rsidRPr="00252DBF">
        <w:rPr>
          <w:rFonts w:ascii="Gill Sans MT" w:eastAsia="Times New Roman" w:hAnsi="Gill Sans MT" w:cstheme="minorHAnsi"/>
          <w:i/>
          <w:color w:val="000000"/>
        </w:rPr>
        <w:t>Mothers of children 0-59 months:</w:t>
      </w:r>
      <w:r w:rsidR="0035315C">
        <w:rPr>
          <w:rFonts w:ascii="Gill Sans MT" w:eastAsia="Times New Roman" w:hAnsi="Gill Sans MT" w:cstheme="minorHAnsi"/>
          <w:color w:val="000000"/>
        </w:rPr>
        <w:t xml:space="preserve"> </w:t>
      </w:r>
      <w:r w:rsidRPr="00252DBF">
        <w:rPr>
          <w:rFonts w:ascii="Gill Sans MT" w:eastAsia="Times New Roman" w:hAnsi="Gill Sans MT" w:cstheme="minorHAnsi"/>
          <w:color w:val="000000"/>
        </w:rPr>
        <w:t>This was a separate group of mothers from the one above. Their interviews focused mainly on malaria knowledge and care seeking behavior for the children.</w:t>
      </w:r>
    </w:p>
    <w:p w14:paraId="59110838" w14:textId="3940542A" w:rsidR="00AA7B99" w:rsidRPr="00252DBF" w:rsidRDefault="00AA7B99" w:rsidP="0080571D">
      <w:pPr>
        <w:pStyle w:val="ListParagraph"/>
        <w:numPr>
          <w:ilvl w:val="0"/>
          <w:numId w:val="18"/>
        </w:numPr>
        <w:spacing w:after="120" w:line="264" w:lineRule="auto"/>
        <w:contextualSpacing/>
        <w:rPr>
          <w:rFonts w:ascii="Gill Sans MT" w:eastAsia="Times New Roman" w:hAnsi="Gill Sans MT" w:cstheme="minorHAnsi"/>
          <w:bCs/>
          <w:color w:val="000000"/>
        </w:rPr>
      </w:pPr>
      <w:r w:rsidRPr="00252DBF">
        <w:rPr>
          <w:rFonts w:ascii="Gill Sans MT" w:eastAsia="Times New Roman" w:hAnsi="Gill Sans MT" w:cstheme="minorHAnsi"/>
          <w:i/>
          <w:color w:val="000000"/>
        </w:rPr>
        <w:t xml:space="preserve">Other randomly selected household members aged </w:t>
      </w:r>
      <w:r w:rsidRPr="00252DBF">
        <w:rPr>
          <w:rFonts w:ascii="Gill Sans MT" w:hAnsi="Gill Sans MT"/>
          <w:i/>
          <w:color w:val="000000"/>
        </w:rPr>
        <w:t>18 years</w:t>
      </w:r>
      <w:r w:rsidRPr="00252DBF">
        <w:rPr>
          <w:rFonts w:ascii="Gill Sans MT" w:eastAsia="Times New Roman" w:hAnsi="Gill Sans MT" w:cstheme="minorHAnsi"/>
          <w:i/>
          <w:color w:val="000000"/>
        </w:rPr>
        <w:t xml:space="preserve"> and older who are not household heads:</w:t>
      </w:r>
      <w:r w:rsidR="0035315C">
        <w:rPr>
          <w:rFonts w:ascii="Gill Sans MT" w:eastAsia="Times New Roman" w:hAnsi="Gill Sans MT" w:cstheme="minorHAnsi"/>
          <w:color w:val="000000"/>
        </w:rPr>
        <w:t xml:space="preserve"> </w:t>
      </w:r>
      <w:r w:rsidRPr="00252DBF">
        <w:rPr>
          <w:rFonts w:ascii="Gill Sans MT" w:eastAsia="Times New Roman" w:hAnsi="Gill Sans MT" w:cstheme="minorHAnsi"/>
          <w:color w:val="000000"/>
        </w:rPr>
        <w:t>This group focused mainly on the lifestyles and outdoor activities of community members who were not heads of households.</w:t>
      </w:r>
    </w:p>
    <w:p w14:paraId="15C790C9" w14:textId="04190429" w:rsidR="00AA7B99" w:rsidRPr="006514D7" w:rsidRDefault="00AA7B99" w:rsidP="00B35AC5">
      <w:pPr>
        <w:pStyle w:val="Heading2"/>
        <w:rPr>
          <w:lang w:bidi="en-US"/>
        </w:rPr>
      </w:pPr>
      <w:bookmarkStart w:id="29" w:name="_Toc10808825"/>
      <w:bookmarkStart w:id="30" w:name="_Toc39612017"/>
      <w:r>
        <w:rPr>
          <w:lang w:bidi="en-US"/>
        </w:rPr>
        <w:lastRenderedPageBreak/>
        <w:t xml:space="preserve">Focus </w:t>
      </w:r>
      <w:r w:rsidRPr="00AA7B99">
        <w:t>Group</w:t>
      </w:r>
      <w:r>
        <w:rPr>
          <w:lang w:bidi="en-US"/>
        </w:rPr>
        <w:t xml:space="preserve"> D</w:t>
      </w:r>
      <w:r w:rsidRPr="006514D7">
        <w:rPr>
          <w:lang w:bidi="en-US"/>
        </w:rPr>
        <w:t>iscussions</w:t>
      </w:r>
      <w:bookmarkEnd w:id="29"/>
      <w:bookmarkEnd w:id="30"/>
    </w:p>
    <w:p w14:paraId="240A2FFC" w14:textId="2186D230" w:rsidR="00AA7B99" w:rsidRPr="006514D7" w:rsidRDefault="00AA7B99" w:rsidP="00B35AC5">
      <w:pPr>
        <w:pStyle w:val="Heading4"/>
        <w:numPr>
          <w:ilvl w:val="0"/>
          <w:numId w:val="0"/>
        </w:numPr>
        <w:rPr>
          <w:lang w:bidi="en-US"/>
        </w:rPr>
      </w:pPr>
      <w:r>
        <w:rPr>
          <w:lang w:bidi="en-US"/>
        </w:rPr>
        <w:t>S</w:t>
      </w:r>
      <w:r w:rsidRPr="006514D7">
        <w:rPr>
          <w:lang w:bidi="en-US"/>
        </w:rPr>
        <w:t xml:space="preserve">ite </w:t>
      </w:r>
      <w:r w:rsidR="00252DBF" w:rsidRPr="006514D7">
        <w:rPr>
          <w:lang w:bidi="en-US"/>
        </w:rPr>
        <w:t>Selection</w:t>
      </w:r>
    </w:p>
    <w:p w14:paraId="35DF9C88" w14:textId="77777777" w:rsidR="00AA7B99" w:rsidRPr="006514D7" w:rsidRDefault="00AA7B99" w:rsidP="00252DBF">
      <w:pPr>
        <w:pStyle w:val="1-DocText"/>
      </w:pPr>
      <w:r>
        <w:t>Community member FGDs were conducted in six</w:t>
      </w:r>
      <w:r w:rsidRPr="006514D7">
        <w:t xml:space="preserve"> randomly selected villages, </w:t>
      </w:r>
      <w:r>
        <w:t xml:space="preserve">including </w:t>
      </w:r>
      <w:r w:rsidRPr="006514D7">
        <w:t xml:space="preserve">one from each of the five supervision areas </w:t>
      </w:r>
      <w:r>
        <w:t xml:space="preserve">delineated for </w:t>
      </w:r>
      <w:r w:rsidRPr="006514D7">
        <w:t>the LQAS household survey plus one additional village</w:t>
      </w:r>
      <w:r>
        <w:t xml:space="preserve">. </w:t>
      </w:r>
      <w:r w:rsidRPr="006514D7">
        <w:t>The</w:t>
      </w:r>
      <w:r>
        <w:t xml:space="preserve"> villages</w:t>
      </w:r>
      <w:r w:rsidRPr="006514D7">
        <w:t xml:space="preserve"> were Kavhukatema, Makuwerere, Vhinyu, Kachakanyure, Chitima, and Mutami</w:t>
      </w:r>
      <w:r>
        <w:t xml:space="preserve">. </w:t>
      </w:r>
      <w:r w:rsidRPr="006514D7">
        <w:t xml:space="preserve">An additional FGD was conducted with the VHWs and Health Centre Committee (HCC) members at Angwa </w:t>
      </w:r>
      <w:r>
        <w:t>C</w:t>
      </w:r>
      <w:r w:rsidRPr="006514D7">
        <w:t>linic.</w:t>
      </w:r>
    </w:p>
    <w:p w14:paraId="5E84D9E8" w14:textId="77777777" w:rsidR="00AA7B99" w:rsidRPr="00252DBF" w:rsidRDefault="00AA7B99" w:rsidP="00B35AC5">
      <w:pPr>
        <w:pStyle w:val="Heading4"/>
        <w:numPr>
          <w:ilvl w:val="0"/>
          <w:numId w:val="0"/>
        </w:numPr>
        <w:rPr>
          <w:lang w:bidi="en-US"/>
        </w:rPr>
      </w:pPr>
      <w:r w:rsidRPr="00252DBF">
        <w:rPr>
          <w:lang w:bidi="en-US"/>
        </w:rPr>
        <w:t>Meetings</w:t>
      </w:r>
    </w:p>
    <w:p w14:paraId="29A88495" w14:textId="77777777" w:rsidR="00AA7B99" w:rsidRPr="006514D7" w:rsidRDefault="00AA7B99" w:rsidP="00252DBF">
      <w:pPr>
        <w:pStyle w:val="1-DocText"/>
        <w:rPr>
          <w:rFonts w:eastAsia="Calibri"/>
        </w:rPr>
      </w:pPr>
      <w:r w:rsidRPr="006514D7">
        <w:rPr>
          <w:rFonts w:eastAsia="Calibri"/>
          <w:lang w:bidi="en-US"/>
        </w:rPr>
        <w:t>FGDs were carried out to assess the community attitudes, knowledge, beliefs</w:t>
      </w:r>
      <w:r>
        <w:rPr>
          <w:rFonts w:eastAsia="Calibri"/>
          <w:lang w:bidi="en-US"/>
        </w:rPr>
        <w:t xml:space="preserve">, </w:t>
      </w:r>
      <w:r w:rsidRPr="006514D7">
        <w:rPr>
          <w:rFonts w:eastAsia="Calibri"/>
          <w:lang w:bidi="en-US"/>
        </w:rPr>
        <w:t>and practices regarding malaria (including access to malaria services and community lifestyle patterns), in Angwa Ward</w:t>
      </w:r>
      <w:r>
        <w:rPr>
          <w:rFonts w:eastAsia="Calibri"/>
          <w:lang w:bidi="en-US"/>
        </w:rPr>
        <w:t xml:space="preserve">. </w:t>
      </w:r>
      <w:r w:rsidRPr="006514D7">
        <w:rPr>
          <w:rFonts w:eastAsia="Calibri"/>
          <w:lang w:bidi="en-US"/>
        </w:rPr>
        <w:t>Two FGDs were conducted</w:t>
      </w:r>
      <w:r>
        <w:rPr>
          <w:rFonts w:eastAsia="Calibri"/>
          <w:lang w:bidi="en-US"/>
        </w:rPr>
        <w:t xml:space="preserve"> in each of the six selected villages</w:t>
      </w:r>
      <w:r w:rsidRPr="006514D7">
        <w:rPr>
          <w:rFonts w:eastAsia="Calibri"/>
          <w:lang w:bidi="en-US"/>
        </w:rPr>
        <w:t xml:space="preserve">, one with men and </w:t>
      </w:r>
      <w:r>
        <w:rPr>
          <w:rFonts w:eastAsia="Calibri"/>
          <w:lang w:bidi="en-US"/>
        </w:rPr>
        <w:t>the other</w:t>
      </w:r>
      <w:r w:rsidRPr="006514D7">
        <w:rPr>
          <w:rFonts w:eastAsia="Calibri"/>
          <w:lang w:bidi="en-US"/>
        </w:rPr>
        <w:t xml:space="preserve"> </w:t>
      </w:r>
      <w:r>
        <w:rPr>
          <w:rFonts w:eastAsia="Calibri"/>
          <w:lang w:bidi="en-US"/>
        </w:rPr>
        <w:t>with</w:t>
      </w:r>
      <w:r w:rsidRPr="006514D7">
        <w:rPr>
          <w:rFonts w:eastAsia="Calibri"/>
          <w:lang w:bidi="en-US"/>
        </w:rPr>
        <w:t xml:space="preserve"> women</w:t>
      </w:r>
      <w:r>
        <w:rPr>
          <w:rFonts w:eastAsia="Calibri"/>
          <w:lang w:bidi="en-US"/>
        </w:rPr>
        <w:t xml:space="preserve">. </w:t>
      </w:r>
      <w:r w:rsidRPr="006514D7">
        <w:rPr>
          <w:rFonts w:eastAsia="Calibri"/>
          <w:lang w:bidi="en-US"/>
        </w:rPr>
        <w:t>An additional FGD was conducted with a combined group of VHWs randomly selected from each village, and two Health Centre Committee (HCC) members from Angwa Clinic</w:t>
      </w:r>
      <w:r>
        <w:rPr>
          <w:rFonts w:eastAsia="Calibri"/>
          <w:lang w:bidi="en-US"/>
        </w:rPr>
        <w:t xml:space="preserve">. </w:t>
      </w:r>
      <w:r w:rsidRPr="006514D7">
        <w:rPr>
          <w:rFonts w:eastAsia="Calibri"/>
          <w:lang w:bidi="en-US"/>
        </w:rPr>
        <w:t>Each FGD had 8</w:t>
      </w:r>
      <w:r>
        <w:rPr>
          <w:rFonts w:eastAsia="Calibri"/>
          <w:lang w:bidi="en-US"/>
        </w:rPr>
        <w:t xml:space="preserve"> to -</w:t>
      </w:r>
      <w:r w:rsidRPr="006514D7">
        <w:rPr>
          <w:rFonts w:eastAsia="Calibri"/>
          <w:lang w:bidi="en-US"/>
        </w:rPr>
        <w:t>12 participants</w:t>
      </w:r>
      <w:r>
        <w:rPr>
          <w:rFonts w:eastAsia="Calibri"/>
          <w:lang w:bidi="en-US"/>
        </w:rPr>
        <w:t xml:space="preserve">. </w:t>
      </w:r>
      <w:r w:rsidRPr="006514D7">
        <w:rPr>
          <w:rFonts w:eastAsia="Calibri"/>
          <w:lang w:bidi="en-US"/>
        </w:rPr>
        <w:t>VHWs from the selected villages were asked to help in the recruitment of community member participants using the following criteria: m</w:t>
      </w:r>
      <w:r w:rsidRPr="006514D7">
        <w:rPr>
          <w:rFonts w:eastAsia="Calibri"/>
        </w:rPr>
        <w:t>en and women over 18 years</w:t>
      </w:r>
      <w:r>
        <w:rPr>
          <w:rFonts w:eastAsia="Calibri"/>
        </w:rPr>
        <w:t xml:space="preserve"> old</w:t>
      </w:r>
      <w:r w:rsidRPr="006514D7">
        <w:rPr>
          <w:rFonts w:eastAsia="Calibri"/>
        </w:rPr>
        <w:t xml:space="preserve">; should have resided in the </w:t>
      </w:r>
      <w:r>
        <w:rPr>
          <w:rFonts w:eastAsia="Calibri"/>
        </w:rPr>
        <w:t xml:space="preserve">catchment area </w:t>
      </w:r>
      <w:r w:rsidRPr="006514D7">
        <w:rPr>
          <w:rFonts w:eastAsia="Calibri"/>
        </w:rPr>
        <w:t>for the past six months; should be from different households; and should not have participated in the household survey interviews.</w:t>
      </w:r>
    </w:p>
    <w:p w14:paraId="40F2FFCD" w14:textId="74735BA3" w:rsidR="00AA7B99" w:rsidRPr="00252DBF" w:rsidRDefault="00AA7B99" w:rsidP="00B35AC5">
      <w:pPr>
        <w:pStyle w:val="Heading4"/>
        <w:numPr>
          <w:ilvl w:val="0"/>
          <w:numId w:val="0"/>
        </w:numPr>
        <w:rPr>
          <w:lang w:bidi="en-US"/>
        </w:rPr>
      </w:pPr>
      <w:r w:rsidRPr="00252DBF">
        <w:rPr>
          <w:lang w:bidi="en-US"/>
        </w:rPr>
        <w:t xml:space="preserve">Data </w:t>
      </w:r>
      <w:r w:rsidR="00252DBF" w:rsidRPr="00252DBF">
        <w:rPr>
          <w:lang w:bidi="en-US"/>
        </w:rPr>
        <w:t>Collection Plan</w:t>
      </w:r>
    </w:p>
    <w:p w14:paraId="454C33BD" w14:textId="77777777" w:rsidR="00AA7B99" w:rsidRPr="006514D7" w:rsidRDefault="00AA7B99" w:rsidP="00252DBF">
      <w:pPr>
        <w:pStyle w:val="1-DocText"/>
        <w:rPr>
          <w:rFonts w:eastAsia="Calibri"/>
        </w:rPr>
      </w:pPr>
      <w:r>
        <w:rPr>
          <w:rFonts w:eastAsia="Calibri"/>
        </w:rPr>
        <w:t>Community member p</w:t>
      </w:r>
      <w:r w:rsidRPr="006514D7">
        <w:rPr>
          <w:rFonts w:eastAsia="Calibri"/>
        </w:rPr>
        <w:t>articipants were invited to a common meeting place in the village, preferably central but away from interference</w:t>
      </w:r>
      <w:r>
        <w:rPr>
          <w:rFonts w:eastAsia="Calibri"/>
        </w:rPr>
        <w:t xml:space="preserve">. </w:t>
      </w:r>
      <w:r w:rsidRPr="006514D7">
        <w:rPr>
          <w:rFonts w:eastAsia="Calibri"/>
        </w:rPr>
        <w:t>Written informed consent to participate was obtained</w:t>
      </w:r>
      <w:r>
        <w:rPr>
          <w:rFonts w:eastAsia="Calibri"/>
        </w:rPr>
        <w:t xml:space="preserve">. The </w:t>
      </w:r>
      <w:r w:rsidRPr="006514D7">
        <w:rPr>
          <w:rFonts w:eastAsia="Calibri"/>
        </w:rPr>
        <w:t>participants</w:t>
      </w:r>
      <w:r>
        <w:rPr>
          <w:rFonts w:eastAsia="Calibri"/>
        </w:rPr>
        <w:t xml:space="preserve"> were</w:t>
      </w:r>
      <w:r w:rsidRPr="006514D7">
        <w:rPr>
          <w:rFonts w:eastAsia="Calibri"/>
        </w:rPr>
        <w:t xml:space="preserve"> </w:t>
      </w:r>
      <w:r>
        <w:rPr>
          <w:rFonts w:eastAsia="Calibri"/>
        </w:rPr>
        <w:t xml:space="preserve">at liberty </w:t>
      </w:r>
      <w:r w:rsidRPr="006514D7">
        <w:rPr>
          <w:rFonts w:eastAsia="Calibri"/>
        </w:rPr>
        <w:t>not to use their real names</w:t>
      </w:r>
      <w:r>
        <w:rPr>
          <w:rFonts w:eastAsia="Calibri"/>
        </w:rPr>
        <w:t xml:space="preserve"> in the FGDs if they wished to remain</w:t>
      </w:r>
      <w:r w:rsidRPr="006514D7">
        <w:rPr>
          <w:rFonts w:eastAsia="Calibri"/>
        </w:rPr>
        <w:t xml:space="preserve"> anonymous</w:t>
      </w:r>
      <w:r>
        <w:rPr>
          <w:rFonts w:eastAsia="Calibri"/>
        </w:rPr>
        <w:t xml:space="preserve">. </w:t>
      </w:r>
      <w:r w:rsidRPr="006514D7">
        <w:rPr>
          <w:rFonts w:eastAsia="Calibri"/>
        </w:rPr>
        <w:t>Refreshments were provided after the session</w:t>
      </w:r>
      <w:r>
        <w:rPr>
          <w:rFonts w:eastAsia="Calibri"/>
        </w:rPr>
        <w:t xml:space="preserve">. </w:t>
      </w:r>
      <w:r w:rsidRPr="006514D7">
        <w:rPr>
          <w:rFonts w:eastAsia="Calibri"/>
        </w:rPr>
        <w:t>An FGD guide was used by the data collectors to help guide discussion with the participants</w:t>
      </w:r>
      <w:r>
        <w:rPr>
          <w:rFonts w:eastAsia="Calibri"/>
        </w:rPr>
        <w:t xml:space="preserve">. </w:t>
      </w:r>
      <w:r w:rsidRPr="006514D7">
        <w:rPr>
          <w:rFonts w:eastAsia="Calibri"/>
        </w:rPr>
        <w:t xml:space="preserve">Each FGD session was </w:t>
      </w:r>
      <w:r w:rsidRPr="00252DBF">
        <w:rPr>
          <w:rFonts w:eastAsia="Calibri"/>
        </w:rPr>
        <w:t>timed</w:t>
      </w:r>
      <w:r w:rsidRPr="006514D7">
        <w:rPr>
          <w:rFonts w:eastAsia="Calibri"/>
        </w:rPr>
        <w:t xml:space="preserve"> to last 60-90 minutes</w:t>
      </w:r>
      <w:r>
        <w:rPr>
          <w:rFonts w:eastAsia="Calibri"/>
        </w:rPr>
        <w:t xml:space="preserve">. </w:t>
      </w:r>
      <w:r w:rsidRPr="006514D7">
        <w:rPr>
          <w:rFonts w:eastAsia="Calibri"/>
        </w:rPr>
        <w:t>The FGDs were recorded using audio devices</w:t>
      </w:r>
      <w:r>
        <w:rPr>
          <w:rFonts w:eastAsia="Calibri"/>
        </w:rPr>
        <w:t xml:space="preserve">. </w:t>
      </w:r>
      <w:r w:rsidRPr="006514D7">
        <w:rPr>
          <w:rFonts w:eastAsia="Calibri"/>
        </w:rPr>
        <w:t>Two data collectors led</w:t>
      </w:r>
      <w:r>
        <w:rPr>
          <w:rFonts w:eastAsia="Calibri"/>
        </w:rPr>
        <w:t xml:space="preserve"> the FGD,</w:t>
      </w:r>
      <w:r w:rsidRPr="006514D7">
        <w:rPr>
          <w:rFonts w:eastAsia="Calibri"/>
        </w:rPr>
        <w:t xml:space="preserve"> </w:t>
      </w:r>
      <w:r>
        <w:rPr>
          <w:rFonts w:eastAsia="Calibri"/>
        </w:rPr>
        <w:t xml:space="preserve">with </w:t>
      </w:r>
      <w:r w:rsidRPr="006514D7">
        <w:rPr>
          <w:rFonts w:eastAsia="Calibri"/>
        </w:rPr>
        <w:t xml:space="preserve">one </w:t>
      </w:r>
      <w:r>
        <w:rPr>
          <w:rFonts w:eastAsia="Calibri"/>
        </w:rPr>
        <w:t xml:space="preserve">serving </w:t>
      </w:r>
      <w:r w:rsidRPr="006514D7">
        <w:rPr>
          <w:rFonts w:eastAsia="Calibri"/>
        </w:rPr>
        <w:t>as the moderator and the other recording on the audio equipment</w:t>
      </w:r>
      <w:r>
        <w:rPr>
          <w:rFonts w:eastAsia="Calibri"/>
        </w:rPr>
        <w:t xml:space="preserve"> and</w:t>
      </w:r>
      <w:r w:rsidRPr="006514D7">
        <w:rPr>
          <w:rFonts w:eastAsia="Calibri"/>
        </w:rPr>
        <w:t xml:space="preserve"> taking backup notes</w:t>
      </w:r>
      <w:r>
        <w:rPr>
          <w:rFonts w:eastAsia="Calibri"/>
        </w:rPr>
        <w:t xml:space="preserve">. </w:t>
      </w:r>
      <w:r w:rsidRPr="006514D7">
        <w:rPr>
          <w:rFonts w:eastAsia="Calibri"/>
        </w:rPr>
        <w:t>The FGDs focused on the following discussion themes:</w:t>
      </w:r>
    </w:p>
    <w:p w14:paraId="1769B274" w14:textId="77777777" w:rsidR="00AA7B99" w:rsidRPr="00252DBF" w:rsidRDefault="00AA7B99" w:rsidP="0080571D">
      <w:pPr>
        <w:numPr>
          <w:ilvl w:val="0"/>
          <w:numId w:val="17"/>
        </w:numPr>
        <w:autoSpaceDE w:val="0"/>
        <w:autoSpaceDN w:val="0"/>
        <w:adjustRightInd w:val="0"/>
        <w:spacing w:after="120" w:line="264" w:lineRule="auto"/>
        <w:contextualSpacing/>
        <w:rPr>
          <w:rFonts w:ascii="Gill Sans MT" w:eastAsia="Calibri" w:hAnsi="Gill Sans MT" w:cs="Cambria,Bold"/>
          <w:bCs/>
        </w:rPr>
      </w:pPr>
      <w:r w:rsidRPr="00252DBF">
        <w:rPr>
          <w:rFonts w:ascii="Gill Sans MT" w:eastAsia="Calibri" w:hAnsi="Gill Sans MT" w:cs="Cambria,Bold"/>
          <w:bCs/>
        </w:rPr>
        <w:t>Knowledge, attitudes, practices, and perceptions in relation to malaria;</w:t>
      </w:r>
    </w:p>
    <w:p w14:paraId="4CEFC8FB" w14:textId="77777777" w:rsidR="00AA7B99" w:rsidRPr="00252DBF" w:rsidRDefault="00AA7B99" w:rsidP="0080571D">
      <w:pPr>
        <w:numPr>
          <w:ilvl w:val="0"/>
          <w:numId w:val="17"/>
        </w:numPr>
        <w:autoSpaceDE w:val="0"/>
        <w:autoSpaceDN w:val="0"/>
        <w:adjustRightInd w:val="0"/>
        <w:spacing w:after="120" w:line="264" w:lineRule="auto"/>
        <w:contextualSpacing/>
        <w:rPr>
          <w:rFonts w:ascii="Gill Sans MT" w:eastAsia="Calibri" w:hAnsi="Gill Sans MT" w:cs="Cambria,Bold"/>
          <w:bCs/>
        </w:rPr>
      </w:pPr>
      <w:r w:rsidRPr="00252DBF">
        <w:rPr>
          <w:rFonts w:ascii="Gill Sans MT" w:eastAsia="Calibri" w:hAnsi="Gill Sans MT" w:cs="Cambria,Bold"/>
          <w:bCs/>
        </w:rPr>
        <w:t>Access to malaria services;</w:t>
      </w:r>
    </w:p>
    <w:p w14:paraId="25FE31E8" w14:textId="77777777" w:rsidR="00AA7B99" w:rsidRPr="00252DBF" w:rsidRDefault="00AA7B99" w:rsidP="0080571D">
      <w:pPr>
        <w:numPr>
          <w:ilvl w:val="0"/>
          <w:numId w:val="17"/>
        </w:numPr>
        <w:autoSpaceDE w:val="0"/>
        <w:autoSpaceDN w:val="0"/>
        <w:adjustRightInd w:val="0"/>
        <w:spacing w:after="120" w:line="264" w:lineRule="auto"/>
        <w:contextualSpacing/>
        <w:rPr>
          <w:rFonts w:ascii="Gill Sans MT" w:eastAsia="Calibri" w:hAnsi="Gill Sans MT" w:cs="Cambria,Bold"/>
          <w:bCs/>
        </w:rPr>
      </w:pPr>
      <w:r w:rsidRPr="00252DBF">
        <w:rPr>
          <w:rFonts w:ascii="Gill Sans MT" w:eastAsia="Calibri" w:hAnsi="Gill Sans MT" w:cs="Cambria,Bold"/>
          <w:bCs/>
        </w:rPr>
        <w:t>Religious and cultural beliefs in relation to malaria in Angwa Ward; and</w:t>
      </w:r>
    </w:p>
    <w:p w14:paraId="23CD5A43" w14:textId="77777777" w:rsidR="00AA7B99" w:rsidRPr="00252DBF" w:rsidRDefault="00AA7B99" w:rsidP="0080571D">
      <w:pPr>
        <w:numPr>
          <w:ilvl w:val="0"/>
          <w:numId w:val="17"/>
        </w:numPr>
        <w:autoSpaceDE w:val="0"/>
        <w:autoSpaceDN w:val="0"/>
        <w:adjustRightInd w:val="0"/>
        <w:spacing w:after="120" w:line="264" w:lineRule="auto"/>
        <w:contextualSpacing/>
        <w:rPr>
          <w:rFonts w:ascii="Gill Sans MT" w:eastAsia="Calibri" w:hAnsi="Gill Sans MT" w:cs="Cambria,Bold"/>
          <w:bCs/>
        </w:rPr>
      </w:pPr>
      <w:r w:rsidRPr="00252DBF">
        <w:rPr>
          <w:rFonts w:ascii="Gill Sans MT" w:eastAsia="Calibri" w:hAnsi="Gill Sans MT" w:cs="Cambria,Bold"/>
          <w:bCs/>
        </w:rPr>
        <w:t>Socioeconomic activities and lifestyles during the day and at night among the Angwa community.</w:t>
      </w:r>
    </w:p>
    <w:p w14:paraId="357179D1" w14:textId="15A66EEF" w:rsidR="00AA7B99" w:rsidRPr="006514D7" w:rsidRDefault="00AA7B99" w:rsidP="00B35AC5">
      <w:pPr>
        <w:pStyle w:val="Heading2"/>
      </w:pPr>
      <w:bookmarkStart w:id="31" w:name="_Toc10808826"/>
      <w:bookmarkStart w:id="32" w:name="_Toc39612018"/>
      <w:r>
        <w:t>Key Informant I</w:t>
      </w:r>
      <w:r w:rsidRPr="006514D7">
        <w:t>nterviews</w:t>
      </w:r>
      <w:bookmarkEnd w:id="31"/>
      <w:bookmarkEnd w:id="32"/>
    </w:p>
    <w:p w14:paraId="5D5B0D95" w14:textId="77777777" w:rsidR="00AA7B99" w:rsidRPr="006514D7" w:rsidRDefault="00AA7B99" w:rsidP="00252DBF">
      <w:pPr>
        <w:pStyle w:val="1-DocText"/>
      </w:pPr>
      <w:r w:rsidRPr="006514D7">
        <w:t>To elicit further details about health</w:t>
      </w:r>
      <w:r>
        <w:t xml:space="preserve"> </w:t>
      </w:r>
      <w:r w:rsidRPr="006514D7">
        <w:t xml:space="preserve">care delivery in Angwa Ward and coverage of malaria prevention and treatment services, </w:t>
      </w:r>
      <w:r>
        <w:t>key informant interviews</w:t>
      </w:r>
      <w:r w:rsidRPr="006514D7">
        <w:t xml:space="preserve"> were conducted with three </w:t>
      </w:r>
      <w:r>
        <w:t>individuals</w:t>
      </w:r>
      <w:r w:rsidRPr="006514D7">
        <w:t>:</w:t>
      </w:r>
    </w:p>
    <w:p w14:paraId="0924F1FC" w14:textId="77777777" w:rsidR="00AA7B99" w:rsidRPr="00252DBF" w:rsidRDefault="00AA7B99" w:rsidP="0080571D">
      <w:pPr>
        <w:pStyle w:val="ListParagraph"/>
        <w:numPr>
          <w:ilvl w:val="0"/>
          <w:numId w:val="19"/>
        </w:numPr>
        <w:spacing w:after="120" w:line="264" w:lineRule="auto"/>
        <w:contextualSpacing/>
        <w:rPr>
          <w:rFonts w:ascii="Gill Sans MT" w:hAnsi="Gill Sans MT"/>
        </w:rPr>
      </w:pPr>
      <w:r w:rsidRPr="00252DBF">
        <w:rPr>
          <w:rFonts w:ascii="Gill Sans MT" w:hAnsi="Gill Sans MT"/>
        </w:rPr>
        <w:t>The District Medical Officer (DMO), who has been working in Mbire District for five years;</w:t>
      </w:r>
    </w:p>
    <w:p w14:paraId="696416C1" w14:textId="77777777" w:rsidR="00AA7B99" w:rsidRPr="00252DBF" w:rsidRDefault="00AA7B99" w:rsidP="0080571D">
      <w:pPr>
        <w:pStyle w:val="ListParagraph"/>
        <w:numPr>
          <w:ilvl w:val="0"/>
          <w:numId w:val="19"/>
        </w:numPr>
        <w:spacing w:after="120" w:line="264" w:lineRule="auto"/>
        <w:contextualSpacing/>
        <w:rPr>
          <w:rFonts w:ascii="Gill Sans MT" w:hAnsi="Gill Sans MT"/>
        </w:rPr>
      </w:pPr>
      <w:r w:rsidRPr="00252DBF">
        <w:rPr>
          <w:rFonts w:ascii="Gill Sans MT" w:hAnsi="Gill Sans MT"/>
        </w:rPr>
        <w:t>The Nurse-in-Charge, who has been running Angwa Clinic for three years; and</w:t>
      </w:r>
    </w:p>
    <w:p w14:paraId="3FC9CB85" w14:textId="77777777" w:rsidR="00AA7B99" w:rsidRPr="00252DBF" w:rsidRDefault="00AA7B99" w:rsidP="0080571D">
      <w:pPr>
        <w:pStyle w:val="ListParagraph"/>
        <w:numPr>
          <w:ilvl w:val="0"/>
          <w:numId w:val="19"/>
        </w:numPr>
        <w:spacing w:after="120" w:line="264" w:lineRule="auto"/>
        <w:contextualSpacing/>
        <w:rPr>
          <w:rFonts w:ascii="Gill Sans MT" w:hAnsi="Gill Sans MT"/>
        </w:rPr>
      </w:pPr>
      <w:r w:rsidRPr="00252DBF">
        <w:rPr>
          <w:rFonts w:ascii="Gill Sans MT" w:hAnsi="Gill Sans MT"/>
        </w:rPr>
        <w:t>The Angwa Clinic Environmental Health Technician (EHT).</w:t>
      </w:r>
    </w:p>
    <w:p w14:paraId="3B918C40" w14:textId="77777777" w:rsidR="00AA7B99" w:rsidRPr="006514D7" w:rsidRDefault="00AA7B99" w:rsidP="00252DBF">
      <w:pPr>
        <w:pStyle w:val="1-DocText"/>
      </w:pPr>
      <w:r w:rsidRPr="006514D7">
        <w:t xml:space="preserve">The </w:t>
      </w:r>
      <w:r>
        <w:t xml:space="preserve">key informant interviews </w:t>
      </w:r>
      <w:r w:rsidRPr="006514D7">
        <w:t>focus</w:t>
      </w:r>
      <w:r>
        <w:t>ed on the following topics</w:t>
      </w:r>
      <w:r w:rsidRPr="006514D7">
        <w:t>:</w:t>
      </w:r>
    </w:p>
    <w:p w14:paraId="59BE5268"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Malaria programme management;</w:t>
      </w:r>
    </w:p>
    <w:p w14:paraId="756C53D8"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Malaria programme funding;</w:t>
      </w:r>
    </w:p>
    <w:p w14:paraId="57D96D2B"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Adequacy of malaria prevention and diagnosis in the health care system;</w:t>
      </w:r>
    </w:p>
    <w:p w14:paraId="4B3DF372"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lastRenderedPageBreak/>
        <w:t>Contributing factors to continued malaria transmission in Angwa;</w:t>
      </w:r>
    </w:p>
    <w:p w14:paraId="22B13AAD"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Adequacy and malaria training status of the health workforce;</w:t>
      </w:r>
    </w:p>
    <w:p w14:paraId="0424C5A9"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SBCC activities and availability of information and education materials in the community;</w:t>
      </w:r>
    </w:p>
    <w:p w14:paraId="11BF8A76"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Health information systems;</w:t>
      </w:r>
    </w:p>
    <w:p w14:paraId="7C2F8ED4"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Medicines availability;</w:t>
      </w:r>
    </w:p>
    <w:p w14:paraId="47876389"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Coverage, quality, access, and use of malaria prevention interventions;</w:t>
      </w:r>
    </w:p>
    <w:p w14:paraId="300256D0"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Barriers to net use; and</w:t>
      </w:r>
    </w:p>
    <w:p w14:paraId="64C92D72" w14:textId="77777777" w:rsidR="00AA7B99" w:rsidRPr="00252DBF" w:rsidRDefault="00AA7B99" w:rsidP="0080571D">
      <w:pPr>
        <w:pStyle w:val="ListParagraph"/>
        <w:numPr>
          <w:ilvl w:val="0"/>
          <w:numId w:val="20"/>
        </w:numPr>
        <w:spacing w:after="120" w:line="264" w:lineRule="auto"/>
        <w:contextualSpacing/>
        <w:rPr>
          <w:rFonts w:ascii="Gill Sans MT" w:hAnsi="Gill Sans MT"/>
        </w:rPr>
      </w:pPr>
      <w:r w:rsidRPr="00252DBF">
        <w:rPr>
          <w:rFonts w:ascii="Gill Sans MT" w:hAnsi="Gill Sans MT"/>
        </w:rPr>
        <w:t>Suggestions for improving services.</w:t>
      </w:r>
    </w:p>
    <w:p w14:paraId="24DF51C8" w14:textId="5E24798E" w:rsidR="00AA7B99" w:rsidRPr="00662334" w:rsidRDefault="00AA7B99" w:rsidP="00B35AC5">
      <w:pPr>
        <w:pStyle w:val="Heading2"/>
      </w:pPr>
      <w:bookmarkStart w:id="33" w:name="_Toc10808827"/>
      <w:bookmarkStart w:id="34" w:name="_Toc39612019"/>
      <w:r>
        <w:t>Vector B</w:t>
      </w:r>
      <w:r w:rsidRPr="00662334">
        <w:t>ionomics</w:t>
      </w:r>
      <w:bookmarkEnd w:id="33"/>
      <w:bookmarkEnd w:id="34"/>
    </w:p>
    <w:p w14:paraId="26513934" w14:textId="637AF7CD" w:rsidR="00AA7B99" w:rsidRPr="00AA7B99" w:rsidRDefault="00AA7B99" w:rsidP="00B35AC5">
      <w:pPr>
        <w:pStyle w:val="Heading3"/>
      </w:pPr>
      <w:bookmarkStart w:id="35" w:name="_Toc10808828"/>
      <w:bookmarkStart w:id="36" w:name="_Toc39612020"/>
      <w:r w:rsidRPr="00AA7B99">
        <w:t>Mosquito Species Collected</w:t>
      </w:r>
      <w:bookmarkEnd w:id="35"/>
      <w:bookmarkEnd w:id="36"/>
    </w:p>
    <w:p w14:paraId="150C47AD" w14:textId="77777777" w:rsidR="00AA7B99" w:rsidRPr="00B84D6D" w:rsidRDefault="00AA7B99" w:rsidP="00252DBF">
      <w:pPr>
        <w:pStyle w:val="1-DocText"/>
      </w:pPr>
      <w:r w:rsidRPr="00B84D6D">
        <w:t>During the cold, dry season (May to July 2018), two teams collected mosquitoes simultaneously for four and five days on three separate occasions from two villages situated along the Angwa River</w:t>
      </w:r>
      <w:r>
        <w:t>:</w:t>
      </w:r>
      <w:r w:rsidRPr="00B84D6D">
        <w:t xml:space="preserve"> Mubairakuenda Village near the Angwa River Bridge</w:t>
      </w:r>
      <w:r>
        <w:t>,</w:t>
      </w:r>
      <w:r w:rsidRPr="00B84D6D">
        <w:t xml:space="preserve"> and Mupedzapasi, </w:t>
      </w:r>
      <w:r>
        <w:t xml:space="preserve">which is located </w:t>
      </w:r>
      <w:r w:rsidRPr="00B84D6D">
        <w:t xml:space="preserve">about </w:t>
      </w:r>
      <w:r w:rsidRPr="00170510">
        <w:t>15</w:t>
      </w:r>
      <w:r w:rsidRPr="00FA244E">
        <w:t xml:space="preserve"> </w:t>
      </w:r>
      <w:r>
        <w:t>kilometers</w:t>
      </w:r>
      <w:r w:rsidRPr="00B84D6D">
        <w:t xml:space="preserve"> downstream</w:t>
      </w:r>
      <w:r>
        <w:t xml:space="preserve"> near</w:t>
      </w:r>
      <w:r w:rsidRPr="00B84D6D">
        <w:t xml:space="preserve"> the border with Mozambique</w:t>
      </w:r>
      <w:r>
        <w:t xml:space="preserve">. </w:t>
      </w:r>
      <w:r w:rsidRPr="00B84D6D">
        <w:rPr>
          <w:i/>
        </w:rPr>
        <w:t xml:space="preserve">Anopheles </w:t>
      </w:r>
      <w:r w:rsidRPr="00B84D6D">
        <w:t xml:space="preserve">mosquitoes were collected </w:t>
      </w:r>
      <w:r>
        <w:t xml:space="preserve">both </w:t>
      </w:r>
      <w:r w:rsidRPr="00B84D6D">
        <w:t xml:space="preserve">indoors and outdoors </w:t>
      </w:r>
      <w:r>
        <w:t>using t</w:t>
      </w:r>
      <w:r w:rsidRPr="00B84D6D">
        <w:t xml:space="preserve">he pyrethrum spray collection (PSC) </w:t>
      </w:r>
      <w:r>
        <w:t>technique [8], while</w:t>
      </w:r>
      <w:r w:rsidRPr="00B84D6D">
        <w:t xml:space="preserve"> a battery-powered Prokopack aspirator (PPA) </w:t>
      </w:r>
      <w:r>
        <w:t>was</w:t>
      </w:r>
      <w:r w:rsidRPr="00B84D6D">
        <w:t xml:space="preserve"> used to sa</w:t>
      </w:r>
      <w:r>
        <w:t>mple indoor resting mosquitoes. P</w:t>
      </w:r>
      <w:r w:rsidRPr="00B84D6D">
        <w:t xml:space="preserve">it shelters </w:t>
      </w:r>
      <w:r>
        <w:t xml:space="preserve">were used </w:t>
      </w:r>
      <w:r w:rsidRPr="00B84D6D">
        <w:t xml:space="preserve">for sampling outdoor resting mosquitoes </w:t>
      </w:r>
      <w:r>
        <w:t xml:space="preserve">and </w:t>
      </w:r>
      <w:r w:rsidRPr="00B84D6D">
        <w:t>exit window trap</w:t>
      </w:r>
      <w:r>
        <w:t>s were used to collect mosquitoes exiting</w:t>
      </w:r>
      <w:r w:rsidRPr="00B84D6D">
        <w:t xml:space="preserve"> houses</w:t>
      </w:r>
      <w:r>
        <w:t xml:space="preserve">. </w:t>
      </w:r>
      <w:r w:rsidRPr="00B84D6D">
        <w:t>Twenty</w:t>
      </w:r>
      <w:r>
        <w:t>-</w:t>
      </w:r>
      <w:r w:rsidRPr="00B84D6D">
        <w:t>five houses were randomly selected for PSC and PPA from each village</w:t>
      </w:r>
      <w:r>
        <w:t xml:space="preserve">. </w:t>
      </w:r>
      <w:r w:rsidRPr="00B84D6D">
        <w:t>Five pit shelters, strategically dug at each village, were monitored per field trip</w:t>
      </w:r>
      <w:r>
        <w:t xml:space="preserve">, while </w:t>
      </w:r>
      <w:r w:rsidRPr="00B84D6D">
        <w:t xml:space="preserve">ten exit window traps were set for two consecutive days at randomly selected houses at the two villages. </w:t>
      </w:r>
      <w:r>
        <w:t>Three field trips were done, occurring in May, June, and July 2018. Further, c</w:t>
      </w:r>
      <w:r w:rsidRPr="00B84D6D">
        <w:t xml:space="preserve">lay pots </w:t>
      </w:r>
      <w:r>
        <w:t xml:space="preserve">with a small amount of clean water </w:t>
      </w:r>
      <w:r w:rsidRPr="00B84D6D">
        <w:t>were introduced as an additional mosquito collection method to determine their usefulness in vector surveillance.</w:t>
      </w:r>
      <w:r w:rsidRPr="00B65E8B">
        <w:t xml:space="preserve"> </w:t>
      </w:r>
      <w:r>
        <w:t>F</w:t>
      </w:r>
      <w:r w:rsidRPr="00B84D6D">
        <w:t xml:space="preserve">our clay pots were set </w:t>
      </w:r>
      <w:r>
        <w:t xml:space="preserve">out </w:t>
      </w:r>
      <w:r w:rsidRPr="00B84D6D">
        <w:t>over two consecutive nights at each village</w:t>
      </w:r>
      <w:r>
        <w:t>,</w:t>
      </w:r>
      <w:r w:rsidRPr="00B84D6D">
        <w:t xml:space="preserve"> two indoors and two outdoors.</w:t>
      </w:r>
    </w:p>
    <w:p w14:paraId="13266BC7" w14:textId="77777777" w:rsidR="00AA7B99" w:rsidRPr="00B84D6D" w:rsidRDefault="00AA7B99" w:rsidP="00252DBF">
      <w:pPr>
        <w:pStyle w:val="1-DocText"/>
      </w:pPr>
      <w:r w:rsidRPr="00B84D6D">
        <w:t>After collection, the mosquitoes were sorted, counted</w:t>
      </w:r>
      <w:r>
        <w:t>,</w:t>
      </w:r>
      <w:r w:rsidRPr="00B84D6D">
        <w:t xml:space="preserve"> and a preliminary morphological identification </w:t>
      </w:r>
      <w:r>
        <w:t xml:space="preserve">was </w:t>
      </w:r>
      <w:r w:rsidRPr="00B84D6D">
        <w:t xml:space="preserve">made of the </w:t>
      </w:r>
      <w:r w:rsidRPr="00B84D6D">
        <w:rPr>
          <w:i/>
        </w:rPr>
        <w:t xml:space="preserve">Anopheles </w:t>
      </w:r>
      <w:r w:rsidRPr="00B84D6D">
        <w:t>species</w:t>
      </w:r>
      <w:r>
        <w:t xml:space="preserve">. </w:t>
      </w:r>
      <w:r w:rsidRPr="00B84D6D">
        <w:t>The specimens were further identified unde</w:t>
      </w:r>
      <w:r>
        <w:t>r a stereomicroscope</w:t>
      </w:r>
      <w:r w:rsidRPr="00B84D6D">
        <w:t xml:space="preserve"> using morphological keys</w:t>
      </w:r>
      <w:r>
        <w:t xml:space="preserve"> [9]. </w:t>
      </w:r>
      <w:r w:rsidRPr="00B84D6D">
        <w:t xml:space="preserve">The abdominal condition of female </w:t>
      </w:r>
      <w:r w:rsidRPr="00B84D6D">
        <w:rPr>
          <w:i/>
        </w:rPr>
        <w:t>Anopheles</w:t>
      </w:r>
      <w:r w:rsidRPr="00B84D6D">
        <w:t xml:space="preserve"> mosquitoes was determined by the naked eye </w:t>
      </w:r>
      <w:r>
        <w:t xml:space="preserve">and assigned to one of </w:t>
      </w:r>
      <w:r w:rsidRPr="00B84D6D">
        <w:t>four categories: unfed, freshly-fed, half-gravid</w:t>
      </w:r>
      <w:r>
        <w:t>,</w:t>
      </w:r>
      <w:r w:rsidRPr="00B84D6D">
        <w:t xml:space="preserve"> and gravid</w:t>
      </w:r>
      <w:r>
        <w:t xml:space="preserve">. All </w:t>
      </w:r>
      <w:r w:rsidRPr="00B84D6D">
        <w:t>specimen</w:t>
      </w:r>
      <w:r>
        <w:t>s were</w:t>
      </w:r>
      <w:r w:rsidRPr="00B84D6D">
        <w:t xml:space="preserve"> preserved individually in Eppendorf tubes containing silica gel after cutting the abdomen from the head and thorax for species identification using available </w:t>
      </w:r>
      <w:r>
        <w:t>molecular protocols [10]</w:t>
      </w:r>
      <w:r w:rsidRPr="00B84D6D">
        <w:t>.</w:t>
      </w:r>
    </w:p>
    <w:p w14:paraId="4401600C" w14:textId="77777777" w:rsidR="00AA7B99" w:rsidRPr="00B84D6D" w:rsidRDefault="00AA7B99" w:rsidP="00FC04DA">
      <w:pPr>
        <w:pStyle w:val="1-DocText"/>
      </w:pPr>
      <w:r w:rsidRPr="00B84D6D">
        <w:t xml:space="preserve">The involvement of various </w:t>
      </w:r>
      <w:r w:rsidRPr="00B84D6D">
        <w:rPr>
          <w:i/>
        </w:rPr>
        <w:t xml:space="preserve">Anopheles </w:t>
      </w:r>
      <w:r w:rsidRPr="00B84D6D">
        <w:t xml:space="preserve">species in malaria transmission was assessed using the </w:t>
      </w:r>
      <w:r>
        <w:t xml:space="preserve">ELISA test </w:t>
      </w:r>
      <w:r w:rsidRPr="00B84D6D">
        <w:t xml:space="preserve">for </w:t>
      </w:r>
      <w:r w:rsidRPr="00B84D6D">
        <w:rPr>
          <w:i/>
        </w:rPr>
        <w:t>Plasmodium falciparum</w:t>
      </w:r>
      <w:r w:rsidRPr="00B84D6D">
        <w:t xml:space="preserve"> sporozoi</w:t>
      </w:r>
      <w:r>
        <w:t xml:space="preserve">te infection [11]. </w:t>
      </w:r>
      <w:r w:rsidRPr="00B84D6D">
        <w:t xml:space="preserve">The head and thorax of </w:t>
      </w:r>
      <w:r>
        <w:t xml:space="preserve">each </w:t>
      </w:r>
      <w:r w:rsidRPr="00B84D6D">
        <w:t>dried female mosquito w</w:t>
      </w:r>
      <w:r>
        <w:t>as</w:t>
      </w:r>
      <w:r w:rsidRPr="00B84D6D">
        <w:t xml:space="preserve"> tested for </w:t>
      </w:r>
      <w:r w:rsidRPr="00B84D6D">
        <w:rPr>
          <w:i/>
        </w:rPr>
        <w:t>P. falciparum</w:t>
      </w:r>
      <w:r w:rsidRPr="00B84D6D">
        <w:t xml:space="preserve"> at the Africa University (AU) laboratory in Mutare</w:t>
      </w:r>
      <w:r>
        <w:t xml:space="preserve">. </w:t>
      </w:r>
      <w:r w:rsidRPr="00B84D6D">
        <w:t>Laboratory</w:t>
      </w:r>
      <w:r>
        <w:t>-</w:t>
      </w:r>
      <w:r w:rsidRPr="00B84D6D">
        <w:t xml:space="preserve">reared </w:t>
      </w:r>
      <w:r w:rsidRPr="00B84D6D">
        <w:rPr>
          <w:i/>
        </w:rPr>
        <w:t>An. arabiensis</w:t>
      </w:r>
      <w:r w:rsidRPr="00B84D6D">
        <w:t xml:space="preserve"> were used for negative controls in the assays</w:t>
      </w:r>
      <w:r>
        <w:t xml:space="preserve">. </w:t>
      </w:r>
      <w:r w:rsidRPr="00B84D6D">
        <w:t>All readings were analyzed at 405 nm and recorded with a plate reader 30 minutes after adding the substrate used to visualize the reaction of certain enzymes in immunosorbent assays</w:t>
      </w:r>
      <w:r>
        <w:t xml:space="preserve">. </w:t>
      </w:r>
      <w:r w:rsidRPr="00B84D6D">
        <w:t>Samples were considered positive once absorbance values exceeded twice the mean of seven negative controls</w:t>
      </w:r>
      <w:r>
        <w:t xml:space="preserve">. </w:t>
      </w:r>
      <w:r w:rsidRPr="00B84D6D">
        <w:t xml:space="preserve">False positives were eliminated by applying the boiling method described by Durnez </w:t>
      </w:r>
      <w:r w:rsidRPr="00CE6A27">
        <w:rPr>
          <w:i/>
        </w:rPr>
        <w:t>et al.</w:t>
      </w:r>
      <w:r>
        <w:t xml:space="preserve"> [12]</w:t>
      </w:r>
      <w:r w:rsidRPr="00B84D6D">
        <w:t>.</w:t>
      </w:r>
    </w:p>
    <w:p w14:paraId="03CE9364" w14:textId="4C7F8071" w:rsidR="00AA7B99" w:rsidRPr="00AA7B99" w:rsidRDefault="00AA7B99" w:rsidP="00B35AC5">
      <w:pPr>
        <w:pStyle w:val="Heading3"/>
      </w:pPr>
      <w:bookmarkStart w:id="37" w:name="_Toc10808829"/>
      <w:bookmarkStart w:id="38" w:name="_Toc39612021"/>
      <w:r w:rsidRPr="00AA7B99">
        <w:t>Mosquito Biting and Resting Habits</w:t>
      </w:r>
      <w:bookmarkEnd w:id="37"/>
      <w:bookmarkEnd w:id="38"/>
    </w:p>
    <w:p w14:paraId="26F90D71" w14:textId="77777777" w:rsidR="00AA7B99" w:rsidRPr="00B84D6D" w:rsidRDefault="00AA7B99" w:rsidP="00252DBF">
      <w:pPr>
        <w:pStyle w:val="1-DocText"/>
      </w:pPr>
      <w:r w:rsidRPr="00B84D6D">
        <w:t xml:space="preserve">Centres for Disease Control and Prevention (CDC) light traps were set alongside a human bait as proxy for human landing collections (HLC) during the mosquito collection exercise described above. The HLC </w:t>
      </w:r>
      <w:r w:rsidRPr="00B84D6D">
        <w:lastRenderedPageBreak/>
        <w:t>proxy was used to monitor vector behavior during the night from 6</w:t>
      </w:r>
      <w:r>
        <w:t xml:space="preserve"> </w:t>
      </w:r>
      <w:r w:rsidRPr="00B84D6D">
        <w:t>pm to 6</w:t>
      </w:r>
      <w:r>
        <w:t xml:space="preserve"> </w:t>
      </w:r>
      <w:r w:rsidRPr="00B84D6D">
        <w:t>am, simultaneously indoors and outdoors</w:t>
      </w:r>
      <w:r>
        <w:t xml:space="preserve">. </w:t>
      </w:r>
      <w:r w:rsidRPr="00B84D6D">
        <w:t>The human bait slept under a</w:t>
      </w:r>
      <w:r>
        <w:t>n untreated</w:t>
      </w:r>
      <w:r w:rsidRPr="00B84D6D">
        <w:t xml:space="preserve"> mosquito net for protection</w:t>
      </w:r>
      <w:r>
        <w:t xml:space="preserve">. </w:t>
      </w:r>
      <w:r w:rsidRPr="00B84D6D">
        <w:t xml:space="preserve">The data collectors used mouth aspirators to collect mosquitoes from the CDC light trap hourly throughout the nights, from indoors and outdoors, </w:t>
      </w:r>
      <w:r w:rsidRPr="007C3E5B">
        <w:t>f</w:t>
      </w:r>
      <w:r w:rsidRPr="009A3355">
        <w:t>or two consecutive nights</w:t>
      </w:r>
      <w:r w:rsidRPr="00B84D6D">
        <w:t xml:space="preserve"> per survey trip</w:t>
      </w:r>
      <w:r>
        <w:t xml:space="preserve">. </w:t>
      </w:r>
      <w:r w:rsidRPr="00B84D6D">
        <w:t>Captured mosquitoes were placed in paper cups, with a new cup used for every hour</w:t>
      </w:r>
      <w:r>
        <w:t xml:space="preserve">. </w:t>
      </w:r>
      <w:r w:rsidRPr="00B84D6D">
        <w:t>This method was used as proxy to the stan</w:t>
      </w:r>
      <w:r>
        <w:t>dard HLC method,</w:t>
      </w:r>
      <w:r w:rsidRPr="00B84D6D">
        <w:t xml:space="preserve"> which the Medical Research Council of Zimbabwe (MRCZ) does not approve for ethical reasons. </w:t>
      </w:r>
    </w:p>
    <w:p w14:paraId="3B855EAD" w14:textId="3EA55BCB" w:rsidR="00AA7B99" w:rsidRPr="00AA7B99" w:rsidRDefault="00AA7B99" w:rsidP="00B35AC5">
      <w:pPr>
        <w:pStyle w:val="Heading3"/>
      </w:pPr>
      <w:bookmarkStart w:id="39" w:name="_Toc10808830"/>
      <w:bookmarkStart w:id="40" w:name="_Toc39612022"/>
      <w:r w:rsidRPr="00AA7B99">
        <w:t>Characterization of Water Bodies and Larval Habitats</w:t>
      </w:r>
      <w:bookmarkEnd w:id="39"/>
      <w:bookmarkEnd w:id="40"/>
    </w:p>
    <w:p w14:paraId="068DD649" w14:textId="77777777" w:rsidR="00AA7B99" w:rsidRPr="00B84D6D" w:rsidRDefault="00AA7B99" w:rsidP="00FC04DA">
      <w:pPr>
        <w:pStyle w:val="1-DocText"/>
      </w:pPr>
      <w:r w:rsidRPr="00B84D6D">
        <w:t xml:space="preserve">The water bodies </w:t>
      </w:r>
      <w:r>
        <w:t>in which</w:t>
      </w:r>
      <w:r w:rsidRPr="00B84D6D">
        <w:t xml:space="preserve"> </w:t>
      </w:r>
      <w:r>
        <w:t xml:space="preserve">larvae of </w:t>
      </w:r>
      <w:r w:rsidRPr="00B84D6D">
        <w:rPr>
          <w:i/>
        </w:rPr>
        <w:t xml:space="preserve">Anopheles </w:t>
      </w:r>
      <w:r w:rsidRPr="00B84D6D">
        <w:t xml:space="preserve">mosquitoes breed vary in physicochemical characteristics </w:t>
      </w:r>
      <w:r>
        <w:t>that</w:t>
      </w:r>
      <w:r w:rsidRPr="00B84D6D">
        <w:t xml:space="preserve"> determine vector oviposition, survival</w:t>
      </w:r>
      <w:r>
        <w:t>,</w:t>
      </w:r>
      <w:r w:rsidRPr="00B84D6D">
        <w:t xml:space="preserve"> and spatial distribution</w:t>
      </w:r>
      <w:r>
        <w:t xml:space="preserve">. </w:t>
      </w:r>
      <w:r w:rsidRPr="00B84D6D">
        <w:t>In Angwa Ward, mosquito breeding habitats are expected to vary with season</w:t>
      </w:r>
      <w:r>
        <w:t>, with breeding habitats consisting of</w:t>
      </w:r>
      <w:r w:rsidRPr="00B84D6D">
        <w:t xml:space="preserve"> scattered rainwater pools on high ground in </w:t>
      </w:r>
      <w:r>
        <w:t xml:space="preserve">the </w:t>
      </w:r>
      <w:r w:rsidRPr="00B84D6D">
        <w:t>rainy season and backwaters along the rivers during the dry season.</w:t>
      </w:r>
    </w:p>
    <w:p w14:paraId="0A627448" w14:textId="77777777" w:rsidR="00AA7B99" w:rsidRPr="00B84D6D" w:rsidRDefault="00AA7B99" w:rsidP="00252DBF">
      <w:pPr>
        <w:pStyle w:val="1-DocText"/>
      </w:pPr>
      <w:r w:rsidRPr="00B84D6D">
        <w:t xml:space="preserve">A descriptive cross-sectional study was conducted </w:t>
      </w:r>
      <w:r>
        <w:t>at</w:t>
      </w:r>
      <w:r w:rsidRPr="00B84D6D">
        <w:t xml:space="preserve"> Mubairakuenda and Mupedzapasi villages during the dry winter months of May to June 2018</w:t>
      </w:r>
      <w:r>
        <w:t xml:space="preserve">. </w:t>
      </w:r>
      <w:r w:rsidRPr="00B84D6D">
        <w:t>The study involved describing the breeding habitats of malaria vectors in the ward, including the nature, origins</w:t>
      </w:r>
      <w:r>
        <w:t>,</w:t>
      </w:r>
      <w:r w:rsidRPr="00B84D6D">
        <w:t xml:space="preserve"> and distribution of mosquito breeding pools</w:t>
      </w:r>
      <w:r>
        <w:t xml:space="preserve">. </w:t>
      </w:r>
      <w:r w:rsidRPr="00B84D6D">
        <w:t>Physical characteristics of the pools that were assessed included the level of pollution and environmental factors such as exposure to the sun</w:t>
      </w:r>
      <w:r>
        <w:t xml:space="preserve"> and the</w:t>
      </w:r>
      <w:r w:rsidRPr="00B84D6D">
        <w:t xml:space="preserve"> presence of aquatic vegetation, debris</w:t>
      </w:r>
      <w:r>
        <w:t>,</w:t>
      </w:r>
      <w:r w:rsidRPr="00B84D6D">
        <w:t xml:space="preserve"> and algae</w:t>
      </w:r>
      <w:r>
        <w:t xml:space="preserve">. </w:t>
      </w:r>
      <w:r w:rsidRPr="00B84D6D">
        <w:t>Water pH was the only abiotic variable that was measured on site for some water pools</w:t>
      </w:r>
      <w:r>
        <w:t>. T</w:t>
      </w:r>
      <w:r w:rsidRPr="00B84D6D">
        <w:t>urbidity and salinity could not be measured due to equipment failure.</w:t>
      </w:r>
    </w:p>
    <w:p w14:paraId="7E13A5C0" w14:textId="77777777" w:rsidR="00AA7B99" w:rsidRPr="00B84D6D" w:rsidRDefault="00AA7B99" w:rsidP="00252DBF">
      <w:pPr>
        <w:pStyle w:val="1-DocText"/>
      </w:pPr>
      <w:r w:rsidRPr="00B84D6D">
        <w:t>The assessment also focused on the extent to which anopheline and culicine larvae were found in the available water bodies</w:t>
      </w:r>
      <w:r>
        <w:t xml:space="preserve">. </w:t>
      </w:r>
      <w:r w:rsidRPr="00B84D6D">
        <w:t>This information is vital for possible larval control during the dry season</w:t>
      </w:r>
      <w:r>
        <w:t xml:space="preserve">. </w:t>
      </w:r>
      <w:r w:rsidRPr="00B84D6D">
        <w:t xml:space="preserve">The standard </w:t>
      </w:r>
      <w:r>
        <w:t>WHO</w:t>
      </w:r>
      <w:r w:rsidRPr="00B84D6D">
        <w:t xml:space="preserve"> dipping method was used to collect larvae and p</w:t>
      </w:r>
      <w:r>
        <w:t xml:space="preserve">upae using </w:t>
      </w:r>
      <w:r w:rsidRPr="00FA244E">
        <w:t xml:space="preserve">a </w:t>
      </w:r>
      <w:r w:rsidRPr="00170510">
        <w:t>250</w:t>
      </w:r>
      <w:r w:rsidRPr="00FA244E">
        <w:t xml:space="preserve"> </w:t>
      </w:r>
      <w:r w:rsidRPr="00170510">
        <w:t>ml</w:t>
      </w:r>
      <w:r w:rsidRPr="00FA244E">
        <w:t xml:space="preserve"> dipper</w:t>
      </w:r>
      <w:r>
        <w:t xml:space="preserve">. </w:t>
      </w:r>
      <w:r w:rsidRPr="00B84D6D">
        <w:t xml:space="preserve">A minimum of </w:t>
      </w:r>
      <w:r>
        <w:t>10</w:t>
      </w:r>
      <w:r w:rsidRPr="00B84D6D">
        <w:t xml:space="preserve"> dips per pool was used to estimate the density of larvae, both early (1</w:t>
      </w:r>
      <w:r w:rsidRPr="00B84D6D">
        <w:rPr>
          <w:vertAlign w:val="superscript"/>
        </w:rPr>
        <w:t>st</w:t>
      </w:r>
      <w:r w:rsidRPr="00B84D6D">
        <w:t xml:space="preserve"> and 2</w:t>
      </w:r>
      <w:r w:rsidRPr="00B84D6D">
        <w:rPr>
          <w:vertAlign w:val="superscript"/>
        </w:rPr>
        <w:t>nd</w:t>
      </w:r>
      <w:r w:rsidRPr="00B84D6D">
        <w:t xml:space="preserve"> instar) and late (3</w:t>
      </w:r>
      <w:r w:rsidRPr="00B84D6D">
        <w:rPr>
          <w:vertAlign w:val="superscript"/>
        </w:rPr>
        <w:t>rd</w:t>
      </w:r>
      <w:r w:rsidRPr="00B84D6D">
        <w:t xml:space="preserve"> and 4</w:t>
      </w:r>
      <w:r w:rsidRPr="00B84D6D">
        <w:rPr>
          <w:vertAlign w:val="superscript"/>
        </w:rPr>
        <w:t>th</w:t>
      </w:r>
      <w:r w:rsidRPr="00B84D6D">
        <w:t xml:space="preserve"> instar) larvae</w:t>
      </w:r>
      <w:r>
        <w:t>,</w:t>
      </w:r>
      <w:r w:rsidRPr="00B84D6D">
        <w:t xml:space="preserve"> in each pool</w:t>
      </w:r>
      <w:r>
        <w:t xml:space="preserve">. </w:t>
      </w:r>
      <w:r w:rsidRPr="00B84D6D">
        <w:t>Pupae were also recorded when present.</w:t>
      </w:r>
    </w:p>
    <w:p w14:paraId="52CAAE69" w14:textId="6DEEAC87" w:rsidR="00AA7B99" w:rsidRPr="00AA7B99" w:rsidRDefault="00AA7B99" w:rsidP="00B35AC5">
      <w:pPr>
        <w:pStyle w:val="Heading3"/>
      </w:pPr>
      <w:bookmarkStart w:id="41" w:name="_Toc10808831"/>
      <w:bookmarkStart w:id="42" w:name="_Toc39612023"/>
      <w:r w:rsidRPr="00AA7B99">
        <w:t>Residual Efficacy of DDT Used for IRS in Angwa Ward</w:t>
      </w:r>
      <w:bookmarkEnd w:id="41"/>
      <w:bookmarkEnd w:id="42"/>
    </w:p>
    <w:p w14:paraId="4491CF21" w14:textId="77777777" w:rsidR="00AA7B99" w:rsidRPr="00B84D6D" w:rsidRDefault="00AA7B99" w:rsidP="00252DBF">
      <w:pPr>
        <w:pStyle w:val="1-DocText"/>
        <w:rPr>
          <w:lang w:eastAsia="en-GB"/>
        </w:rPr>
      </w:pPr>
      <w:r>
        <w:rPr>
          <w:lang w:eastAsia="en-GB"/>
        </w:rPr>
        <w:t xml:space="preserve">Houses at </w:t>
      </w:r>
      <w:r w:rsidRPr="00B84D6D">
        <w:rPr>
          <w:lang w:eastAsia="en-GB"/>
        </w:rPr>
        <w:t>Mubairakuenda and Mupedzapasi</w:t>
      </w:r>
      <w:r>
        <w:rPr>
          <w:lang w:eastAsia="en-GB"/>
        </w:rPr>
        <w:t xml:space="preserve"> were sprayed </w:t>
      </w:r>
      <w:r w:rsidRPr="00B84D6D">
        <w:rPr>
          <w:lang w:eastAsia="en-GB"/>
        </w:rPr>
        <w:t xml:space="preserve">during the routine IRS campaign </w:t>
      </w:r>
      <w:r>
        <w:rPr>
          <w:lang w:eastAsia="en-GB"/>
        </w:rPr>
        <w:t xml:space="preserve">in </w:t>
      </w:r>
      <w:r w:rsidRPr="00B84D6D">
        <w:rPr>
          <w:lang w:eastAsia="en-GB"/>
        </w:rPr>
        <w:t>October 2017 using a 75% water dispersible formulation of DDT with a target dose of 2 gm/m</w:t>
      </w:r>
      <w:r w:rsidRPr="0072036C">
        <w:rPr>
          <w:vertAlign w:val="superscript"/>
        </w:rPr>
        <w:t>2</w:t>
      </w:r>
      <w:r>
        <w:rPr>
          <w:lang w:eastAsia="en-GB"/>
        </w:rPr>
        <w:t>. Nine months</w:t>
      </w:r>
      <w:r w:rsidRPr="006741FE">
        <w:rPr>
          <w:lang w:eastAsia="en-GB"/>
        </w:rPr>
        <w:t xml:space="preserve"> </w:t>
      </w:r>
      <w:r w:rsidRPr="00B84D6D">
        <w:rPr>
          <w:lang w:eastAsia="en-GB"/>
        </w:rPr>
        <w:t>after spraying</w:t>
      </w:r>
      <w:r>
        <w:rPr>
          <w:lang w:eastAsia="en-GB"/>
        </w:rPr>
        <w:t xml:space="preserve">, the residual efficacy of DDT was assessed </w:t>
      </w:r>
      <w:r w:rsidRPr="00B84D6D">
        <w:rPr>
          <w:lang w:eastAsia="en-GB"/>
        </w:rPr>
        <w:t>using the standard WHO plasti</w:t>
      </w:r>
      <w:r>
        <w:rPr>
          <w:lang w:eastAsia="en-GB"/>
        </w:rPr>
        <w:t xml:space="preserve">c cone bioassay tests [13]. </w:t>
      </w:r>
      <w:r w:rsidRPr="00B84D6D">
        <w:rPr>
          <w:lang w:eastAsia="en-GB"/>
        </w:rPr>
        <w:t>Five sprayed houses wer</w:t>
      </w:r>
      <w:r>
        <w:rPr>
          <w:lang w:eastAsia="en-GB"/>
        </w:rPr>
        <w:t xml:space="preserve">e randomly selected per village. </w:t>
      </w:r>
      <w:r w:rsidRPr="00B84D6D">
        <w:rPr>
          <w:lang w:eastAsia="en-GB"/>
        </w:rPr>
        <w:t xml:space="preserve">The cone bioassay tests were done using susceptible, laboratory-bred </w:t>
      </w:r>
      <w:r w:rsidRPr="00B84D6D">
        <w:rPr>
          <w:i/>
          <w:lang w:eastAsia="en-GB"/>
        </w:rPr>
        <w:t>An. arabiensis</w:t>
      </w:r>
      <w:r w:rsidRPr="00B84D6D">
        <w:rPr>
          <w:lang w:eastAsia="en-GB"/>
        </w:rPr>
        <w:t xml:space="preserve"> (KGB strain) from the NIHR laboratory in Harare</w:t>
      </w:r>
      <w:r>
        <w:rPr>
          <w:lang w:eastAsia="en-GB"/>
        </w:rPr>
        <w:t xml:space="preserve">. </w:t>
      </w:r>
      <w:r w:rsidRPr="00B84D6D">
        <w:rPr>
          <w:lang w:eastAsia="en-GB"/>
        </w:rPr>
        <w:t>Non-blood-fed, two</w:t>
      </w:r>
      <w:r>
        <w:rPr>
          <w:lang w:eastAsia="en-GB"/>
        </w:rPr>
        <w:t>-</w:t>
      </w:r>
      <w:r w:rsidRPr="00B84D6D">
        <w:rPr>
          <w:lang w:eastAsia="en-GB"/>
        </w:rPr>
        <w:t>to</w:t>
      </w:r>
      <w:r>
        <w:rPr>
          <w:lang w:eastAsia="en-GB"/>
        </w:rPr>
        <w:t>-</w:t>
      </w:r>
      <w:r w:rsidRPr="00B84D6D">
        <w:rPr>
          <w:lang w:eastAsia="en-GB"/>
        </w:rPr>
        <w:t>five</w:t>
      </w:r>
      <w:r>
        <w:rPr>
          <w:lang w:eastAsia="en-GB"/>
        </w:rPr>
        <w:t>-</w:t>
      </w:r>
      <w:r w:rsidRPr="00B84D6D">
        <w:rPr>
          <w:lang w:eastAsia="en-GB"/>
        </w:rPr>
        <w:t xml:space="preserve">day-old female mosquitoes were used as follows: </w:t>
      </w:r>
      <w:r>
        <w:rPr>
          <w:lang w:eastAsia="en-GB"/>
        </w:rPr>
        <w:t>10</w:t>
      </w:r>
      <w:r w:rsidRPr="00B84D6D">
        <w:rPr>
          <w:lang w:eastAsia="en-GB"/>
        </w:rPr>
        <w:t xml:space="preserve"> mosquitoes per cone were exposed for 30 minutes in three plastic cones spread around the room at 0.5, 1.0</w:t>
      </w:r>
      <w:r>
        <w:rPr>
          <w:lang w:eastAsia="en-GB"/>
        </w:rPr>
        <w:t>,</w:t>
      </w:r>
      <w:r w:rsidRPr="00B84D6D">
        <w:rPr>
          <w:lang w:eastAsia="en-GB"/>
        </w:rPr>
        <w:t xml:space="preserve"> and 1.5m from the floor</w:t>
      </w:r>
      <w:r>
        <w:rPr>
          <w:lang w:eastAsia="en-GB"/>
        </w:rPr>
        <w:t xml:space="preserve">. </w:t>
      </w:r>
      <w:r w:rsidRPr="00B84D6D">
        <w:rPr>
          <w:lang w:eastAsia="en-GB"/>
        </w:rPr>
        <w:t>After 30 minutes exposure, the mosquitoes were removed and transferred to clean paper cups</w:t>
      </w:r>
      <w:r>
        <w:rPr>
          <w:lang w:eastAsia="en-GB"/>
        </w:rPr>
        <w:t xml:space="preserve">. </w:t>
      </w:r>
      <w:r w:rsidRPr="00B84D6D">
        <w:rPr>
          <w:lang w:eastAsia="en-GB"/>
        </w:rPr>
        <w:t>The numbers of mosquitoes knocked down were recorded just after exposure, and again at 60 minutes post-exposure</w:t>
      </w:r>
      <w:r>
        <w:rPr>
          <w:lang w:eastAsia="en-GB"/>
        </w:rPr>
        <w:t xml:space="preserve">. </w:t>
      </w:r>
      <w:r w:rsidRPr="00B84D6D">
        <w:rPr>
          <w:lang w:eastAsia="en-GB"/>
        </w:rPr>
        <w:t>Final mortality was recorded after a 24-hour observation period</w:t>
      </w:r>
      <w:r>
        <w:rPr>
          <w:lang w:eastAsia="en-GB"/>
        </w:rPr>
        <w:t xml:space="preserve">. </w:t>
      </w:r>
      <w:r w:rsidRPr="00B84D6D">
        <w:rPr>
          <w:lang w:eastAsia="en-GB"/>
        </w:rPr>
        <w:t>Control mosquitoes were exposed to non-sprayed surfaces for 30 minutes a</w:t>
      </w:r>
      <w:r>
        <w:rPr>
          <w:lang w:eastAsia="en-GB"/>
        </w:rPr>
        <w:t>nd followed the same procedure.</w:t>
      </w:r>
    </w:p>
    <w:p w14:paraId="28C40ECA" w14:textId="1087E833" w:rsidR="00AA7B99" w:rsidRPr="00B84D6D" w:rsidRDefault="00AA7B99" w:rsidP="00B35AC5">
      <w:pPr>
        <w:pStyle w:val="Heading3"/>
        <w:rPr>
          <w:lang w:eastAsia="en-GB"/>
        </w:rPr>
      </w:pPr>
      <w:bookmarkStart w:id="43" w:name="_Toc10808832"/>
      <w:bookmarkStart w:id="44" w:name="_Toc39612024"/>
      <w:r w:rsidRPr="00B84D6D">
        <w:rPr>
          <w:lang w:eastAsia="en-GB"/>
        </w:rPr>
        <w:t xml:space="preserve">Efficacy of LLINs </w:t>
      </w:r>
      <w:r w:rsidRPr="00AA7B99">
        <w:t>Against</w:t>
      </w:r>
      <w:r w:rsidRPr="00B84D6D">
        <w:rPr>
          <w:lang w:eastAsia="en-GB"/>
        </w:rPr>
        <w:t xml:space="preserve"> Susceptible </w:t>
      </w:r>
      <w:r w:rsidRPr="00B84D6D">
        <w:rPr>
          <w:i/>
          <w:lang w:eastAsia="en-GB"/>
        </w:rPr>
        <w:t>An. Arabiensis</w:t>
      </w:r>
      <w:bookmarkEnd w:id="43"/>
      <w:bookmarkEnd w:id="44"/>
    </w:p>
    <w:p w14:paraId="04782125" w14:textId="77777777" w:rsidR="00AA7B99" w:rsidRPr="00D75620" w:rsidRDefault="00AA7B99" w:rsidP="00252DBF">
      <w:pPr>
        <w:pStyle w:val="1-DocText"/>
        <w:rPr>
          <w:rFonts w:ascii="Times New Roman" w:hAnsi="Times New Roman"/>
        </w:rPr>
      </w:pPr>
      <w:r>
        <w:t xml:space="preserve">According to WHO guidelines, </w:t>
      </w:r>
      <w:r w:rsidRPr="00D547B1">
        <w:t>a</w:t>
      </w:r>
      <w:r>
        <w:t>n</w:t>
      </w:r>
      <w:r w:rsidRPr="00D547B1">
        <w:t xml:space="preserve"> </w:t>
      </w:r>
      <w:r>
        <w:t>LLIN</w:t>
      </w:r>
      <w:r w:rsidRPr="00D547B1">
        <w:t xml:space="preserve"> is expected to retain</w:t>
      </w:r>
      <w:r w:rsidRPr="00D75620">
        <w:t xml:space="preserve"> its biological activity for at least 20 standard washes under laboratory conditions and </w:t>
      </w:r>
      <w:r>
        <w:t>three</w:t>
      </w:r>
      <w:r w:rsidRPr="00D75620">
        <w:t xml:space="preserve"> years of recommended use under field conditions</w:t>
      </w:r>
      <w:r>
        <w:t xml:space="preserve">. </w:t>
      </w:r>
      <w:r w:rsidRPr="00FA244E">
        <w:t>The MO</w:t>
      </w:r>
      <w:r w:rsidRPr="00170510">
        <w:t>HCC</w:t>
      </w:r>
      <w:r w:rsidRPr="00FA244E">
        <w:t>, with ZAPIM support, distributed 3,209 LLINs (</w:t>
      </w:r>
      <w:r w:rsidRPr="00170510">
        <w:t>DuraNet® and Dawa</w:t>
      </w:r>
      <w:r w:rsidRPr="00FA244E">
        <w:t xml:space="preserve"> Net®)</w:t>
      </w:r>
      <w:r w:rsidRPr="00B84D6D">
        <w:t xml:space="preserve"> </w:t>
      </w:r>
      <w:r w:rsidRPr="00B84D6D">
        <w:lastRenderedPageBreak/>
        <w:t>through mass campaigns in Angwa Ward in September 2016</w:t>
      </w:r>
      <w:r>
        <w:t xml:space="preserve">. </w:t>
      </w:r>
      <w:r w:rsidRPr="00B84D6D">
        <w:t xml:space="preserve">Continuous </w:t>
      </w:r>
      <w:r>
        <w:t>distribution</w:t>
      </w:r>
      <w:r w:rsidRPr="00B84D6D">
        <w:t xml:space="preserve"> of LLINs was then launched in January 2017</w:t>
      </w:r>
      <w:r>
        <w:t xml:space="preserve"> using </w:t>
      </w:r>
      <w:r w:rsidRPr="00B84D6D">
        <w:t>nets manufactured in March 2015 and March 2016, respectively</w:t>
      </w:r>
      <w:r>
        <w:t xml:space="preserve">. </w:t>
      </w:r>
      <w:r w:rsidRPr="00B84D6D">
        <w:t>VectorLink assessed the efficacy of these nets at Mupedzapasi and Mubairakuenda villages in July 2018, using WHO cone bioassays</w:t>
      </w:r>
      <w:r>
        <w:t xml:space="preserve"> [13]</w:t>
      </w:r>
      <w:r w:rsidRPr="00B84D6D">
        <w:t>.</w:t>
      </w:r>
    </w:p>
    <w:p w14:paraId="0F9C400B" w14:textId="6611955D" w:rsidR="00AA7B99" w:rsidRPr="00B84D6D" w:rsidRDefault="00AA7B99" w:rsidP="00252DBF">
      <w:pPr>
        <w:pStyle w:val="1-DocText"/>
        <w:rPr>
          <w:lang w:eastAsia="en-GB"/>
        </w:rPr>
      </w:pPr>
      <w:r w:rsidRPr="00B84D6D">
        <w:rPr>
          <w:lang w:eastAsia="en-GB"/>
        </w:rPr>
        <w:t>A total of sixteen standard WHO plastic cones were attached to each mosquito net (four at the bottom of each side, four on top, four on the middle</w:t>
      </w:r>
      <w:r>
        <w:rPr>
          <w:lang w:eastAsia="en-GB"/>
        </w:rPr>
        <w:t>,</w:t>
      </w:r>
      <w:r w:rsidRPr="00B84D6D">
        <w:rPr>
          <w:lang w:eastAsia="en-GB"/>
        </w:rPr>
        <w:t xml:space="preserve"> and four on the roof) in accordance wi</w:t>
      </w:r>
      <w:r>
        <w:rPr>
          <w:lang w:eastAsia="en-GB"/>
        </w:rPr>
        <w:t>th the</w:t>
      </w:r>
      <w:r w:rsidR="0035315C">
        <w:rPr>
          <w:lang w:eastAsia="en-GB"/>
        </w:rPr>
        <w:t xml:space="preserve"> </w:t>
      </w:r>
      <w:r>
        <w:rPr>
          <w:lang w:eastAsia="en-GB"/>
        </w:rPr>
        <w:t>WHO protocol [13]. Twelve LLINs were tested, six sampled from each of the two villages, representing 50:50 of the two brands. F</w:t>
      </w:r>
      <w:r w:rsidRPr="00B84D6D">
        <w:rPr>
          <w:lang w:eastAsia="en-GB"/>
        </w:rPr>
        <w:t>ive insecticide-susceptible, non-blood fed, two</w:t>
      </w:r>
      <w:r>
        <w:rPr>
          <w:lang w:eastAsia="en-GB"/>
        </w:rPr>
        <w:t>-</w:t>
      </w:r>
      <w:r w:rsidRPr="00B84D6D">
        <w:rPr>
          <w:lang w:eastAsia="en-GB"/>
        </w:rPr>
        <w:t>to</w:t>
      </w:r>
      <w:r>
        <w:rPr>
          <w:lang w:eastAsia="en-GB"/>
        </w:rPr>
        <w:t>-</w:t>
      </w:r>
      <w:r w:rsidRPr="00B84D6D">
        <w:rPr>
          <w:lang w:eastAsia="en-GB"/>
        </w:rPr>
        <w:t>five</w:t>
      </w:r>
      <w:r>
        <w:rPr>
          <w:lang w:eastAsia="en-GB"/>
        </w:rPr>
        <w:t>-</w:t>
      </w:r>
      <w:r w:rsidRPr="00B84D6D">
        <w:rPr>
          <w:lang w:eastAsia="en-GB"/>
        </w:rPr>
        <w:t>day</w:t>
      </w:r>
      <w:r>
        <w:rPr>
          <w:lang w:eastAsia="en-GB"/>
        </w:rPr>
        <w:t>-</w:t>
      </w:r>
      <w:r w:rsidRPr="00B84D6D">
        <w:rPr>
          <w:lang w:eastAsia="en-GB"/>
        </w:rPr>
        <w:t xml:space="preserve">old female </w:t>
      </w:r>
      <w:r w:rsidRPr="00B84D6D">
        <w:rPr>
          <w:i/>
          <w:lang w:eastAsia="en-GB"/>
        </w:rPr>
        <w:t>An. arabiensis</w:t>
      </w:r>
      <w:r w:rsidRPr="00B84D6D">
        <w:rPr>
          <w:lang w:eastAsia="en-GB"/>
        </w:rPr>
        <w:t xml:space="preserve"> mosquitoes were introduced in each WHO cone and exposed for three minutes</w:t>
      </w:r>
      <w:r>
        <w:rPr>
          <w:lang w:eastAsia="en-GB"/>
        </w:rPr>
        <w:t xml:space="preserve">. </w:t>
      </w:r>
      <w:r w:rsidRPr="00B84D6D">
        <w:rPr>
          <w:lang w:eastAsia="en-GB"/>
        </w:rPr>
        <w:t>The mosquitoes were then retrieved, placed in paper cups</w:t>
      </w:r>
      <w:r>
        <w:rPr>
          <w:lang w:eastAsia="en-GB"/>
        </w:rPr>
        <w:t>,</w:t>
      </w:r>
      <w:r w:rsidRPr="00B84D6D">
        <w:rPr>
          <w:lang w:eastAsia="en-GB"/>
        </w:rPr>
        <w:t xml:space="preserve"> and provided with cotton wool dabbed in 10% sugar solution</w:t>
      </w:r>
      <w:r>
        <w:rPr>
          <w:lang w:eastAsia="en-GB"/>
        </w:rPr>
        <w:t xml:space="preserve">. </w:t>
      </w:r>
      <w:r w:rsidRPr="00B84D6D">
        <w:rPr>
          <w:lang w:eastAsia="en-GB"/>
        </w:rPr>
        <w:t xml:space="preserve">Mosquito </w:t>
      </w:r>
      <w:r>
        <w:rPr>
          <w:lang w:eastAsia="en-GB"/>
        </w:rPr>
        <w:t>knockdown</w:t>
      </w:r>
      <w:r w:rsidRPr="00B84D6D">
        <w:rPr>
          <w:lang w:eastAsia="en-GB"/>
        </w:rPr>
        <w:t xml:space="preserve"> was recorded at 30 and 60 minutes post</w:t>
      </w:r>
      <w:r>
        <w:rPr>
          <w:lang w:eastAsia="en-GB"/>
        </w:rPr>
        <w:t>-</w:t>
      </w:r>
      <w:r w:rsidRPr="00B84D6D">
        <w:rPr>
          <w:lang w:eastAsia="en-GB"/>
        </w:rPr>
        <w:t>exposure to the treated nets</w:t>
      </w:r>
      <w:r>
        <w:rPr>
          <w:lang w:eastAsia="en-GB"/>
        </w:rPr>
        <w:t xml:space="preserve">. </w:t>
      </w:r>
      <w:r w:rsidRPr="00B84D6D">
        <w:rPr>
          <w:lang w:eastAsia="en-GB"/>
        </w:rPr>
        <w:t>The final mortality rate was recorded after holding the mosquitoes for 24 hours.</w:t>
      </w:r>
    </w:p>
    <w:p w14:paraId="2B5B838D" w14:textId="5A9D8ED7" w:rsidR="00842B49" w:rsidRDefault="00842B49" w:rsidP="00842B49">
      <w:pPr>
        <w:pStyle w:val="1-DocText"/>
        <w:rPr>
          <w:sz w:val="24"/>
          <w:szCs w:val="24"/>
        </w:rPr>
      </w:pPr>
    </w:p>
    <w:p w14:paraId="250F6A19" w14:textId="77777777" w:rsidR="008F4CF1" w:rsidRDefault="008F4CF1" w:rsidP="00842B49">
      <w:pPr>
        <w:pStyle w:val="1-DocText"/>
        <w:rPr>
          <w:sz w:val="24"/>
          <w:szCs w:val="24"/>
        </w:rPr>
        <w:sectPr w:rsidR="008F4CF1"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p>
    <w:p w14:paraId="515B3DDC" w14:textId="5B660125" w:rsidR="000D303A" w:rsidRPr="00842B49" w:rsidRDefault="00414E09" w:rsidP="0080571D">
      <w:pPr>
        <w:pStyle w:val="Heading1"/>
        <w:keepLines/>
        <w:numPr>
          <w:ilvl w:val="0"/>
          <w:numId w:val="10"/>
        </w:numPr>
        <w:tabs>
          <w:tab w:val="clear" w:pos="0"/>
          <w:tab w:val="clear" w:pos="720"/>
        </w:tabs>
        <w:ind w:left="0" w:firstLine="0"/>
        <w:rPr>
          <w:rFonts w:eastAsiaTheme="majorEastAsia" w:cstheme="majorBidi"/>
          <w:szCs w:val="32"/>
        </w:rPr>
      </w:pPr>
      <w:bookmarkStart w:id="45" w:name="_Toc39612025"/>
      <w:r>
        <w:rPr>
          <w:rFonts w:eastAsiaTheme="majorEastAsia" w:cstheme="majorBidi"/>
          <w:szCs w:val="32"/>
        </w:rPr>
        <w:lastRenderedPageBreak/>
        <w:t>Results</w:t>
      </w:r>
      <w:bookmarkEnd w:id="45"/>
    </w:p>
    <w:p w14:paraId="2221CF63" w14:textId="77777777" w:rsidR="002920DB" w:rsidRPr="006514D7" w:rsidRDefault="002920DB" w:rsidP="00112316">
      <w:pPr>
        <w:pStyle w:val="1-DocText"/>
      </w:pPr>
      <w:r w:rsidRPr="006514D7">
        <w:t xml:space="preserve">The results are presented as they relate to the seven key objectives of the assessment, using data and information collected from the various methods </w:t>
      </w:r>
      <w:r>
        <w:t>described above</w:t>
      </w:r>
      <w:r w:rsidRPr="006514D7">
        <w:t>.</w:t>
      </w:r>
    </w:p>
    <w:p w14:paraId="061DD8D8" w14:textId="5077F9C6" w:rsidR="002920DB" w:rsidRPr="006514D7" w:rsidRDefault="002920DB" w:rsidP="00B35AC5">
      <w:pPr>
        <w:pStyle w:val="Heading2"/>
      </w:pPr>
      <w:bookmarkStart w:id="46" w:name="_Toc10808834"/>
      <w:bookmarkStart w:id="47" w:name="_Toc39612026"/>
      <w:r w:rsidRPr="006514D7">
        <w:t xml:space="preserve">Malaria </w:t>
      </w:r>
      <w:r w:rsidR="00112316" w:rsidRPr="006514D7">
        <w:t xml:space="preserve">Trends </w:t>
      </w:r>
      <w:r w:rsidRPr="006514D7">
        <w:t>in Angwa Ward, 2012-2017</w:t>
      </w:r>
      <w:bookmarkEnd w:id="46"/>
      <w:bookmarkEnd w:id="47"/>
    </w:p>
    <w:p w14:paraId="42147BB5" w14:textId="62C5847E" w:rsidR="002920DB" w:rsidRPr="00112316" w:rsidRDefault="002920DB" w:rsidP="00B35AC5">
      <w:pPr>
        <w:pStyle w:val="Heading3"/>
      </w:pPr>
      <w:bookmarkStart w:id="48" w:name="_Toc10808835"/>
      <w:bookmarkStart w:id="49" w:name="_Toc39612027"/>
      <w:r w:rsidRPr="00112316">
        <w:t xml:space="preserve">Malaria </w:t>
      </w:r>
      <w:r w:rsidR="00112316" w:rsidRPr="00112316">
        <w:t>Incidence</w:t>
      </w:r>
      <w:bookmarkEnd w:id="48"/>
      <w:bookmarkEnd w:id="49"/>
    </w:p>
    <w:p w14:paraId="26DAB329" w14:textId="751379F0" w:rsidR="002920DB" w:rsidRPr="006514D7" w:rsidRDefault="002920DB" w:rsidP="00112316">
      <w:pPr>
        <w:pStyle w:val="1-DocText"/>
      </w:pPr>
      <w:r>
        <w:t xml:space="preserve">Data collected during the desk review showed that </w:t>
      </w:r>
      <w:r w:rsidRPr="006514D7">
        <w:t xml:space="preserve">Mbire District has had a history of fluctuating malaria incidence </w:t>
      </w:r>
      <w:r>
        <w:t xml:space="preserve">over the past several years. </w:t>
      </w:r>
      <w:r w:rsidRPr="006514D7">
        <w:t xml:space="preserve">Figure </w:t>
      </w:r>
      <w:r w:rsidR="00F843E2">
        <w:t>3</w:t>
      </w:r>
      <w:r w:rsidRPr="006514D7">
        <w:t xml:space="preserve"> below shows the </w:t>
      </w:r>
      <w:r>
        <w:t xml:space="preserve">annual </w:t>
      </w:r>
      <w:r w:rsidRPr="006514D7">
        <w:t xml:space="preserve">malaria incidence per 1,000 </w:t>
      </w:r>
      <w:r>
        <w:t>people</w:t>
      </w:r>
      <w:r w:rsidRPr="006514D7">
        <w:t xml:space="preserve"> in Mbire </w:t>
      </w:r>
      <w:r>
        <w:t>since 2012, which suggests cyclically fluctuating incidence over the six-year period through 2017. T</w:t>
      </w:r>
      <w:r w:rsidRPr="006514D7">
        <w:t xml:space="preserve">he </w:t>
      </w:r>
      <w:r>
        <w:t xml:space="preserve">malaria incidence </w:t>
      </w:r>
      <w:r w:rsidRPr="006514D7">
        <w:t xml:space="preserve">in Angwa Ward </w:t>
      </w:r>
      <w:r>
        <w:t xml:space="preserve">(based on Angwa Health Facility data) </w:t>
      </w:r>
      <w:r w:rsidRPr="006514D7">
        <w:t>from 2013 to 201</w:t>
      </w:r>
      <w:r>
        <w:t>7 is also variable and not quite aligned with the district level incidence.</w:t>
      </w:r>
    </w:p>
    <w:p w14:paraId="2F17EEA8" w14:textId="515A2AAA" w:rsidR="002920DB" w:rsidRDefault="002920DB" w:rsidP="00112316">
      <w:pPr>
        <w:pStyle w:val="FigureTitle"/>
      </w:pPr>
      <w:r w:rsidRPr="006514D7">
        <w:t xml:space="preserve">Figure </w:t>
      </w:r>
      <w:r w:rsidR="00F843E2">
        <w:t>3</w:t>
      </w:r>
      <w:r w:rsidRPr="006514D7">
        <w:t xml:space="preserve">: Mbire District </w:t>
      </w:r>
      <w:r>
        <w:t xml:space="preserve">and Angwa Ward </w:t>
      </w:r>
      <w:r w:rsidRPr="006514D7">
        <w:t>malaria incidence</w:t>
      </w:r>
      <w:r>
        <w:t>,</w:t>
      </w:r>
      <w:r w:rsidRPr="006514D7">
        <w:t xml:space="preserve"> 2012-2017</w:t>
      </w:r>
    </w:p>
    <w:p w14:paraId="442B76CD" w14:textId="77777777" w:rsidR="002920DB" w:rsidRDefault="002920DB" w:rsidP="00690E47">
      <w:pPr>
        <w:spacing w:line="276" w:lineRule="auto"/>
        <w:jc w:val="center"/>
        <w:rPr>
          <w:b/>
          <w:i/>
        </w:rPr>
      </w:pPr>
      <w:r>
        <w:rPr>
          <w:noProof/>
        </w:rPr>
        <w:drawing>
          <wp:inline distT="0" distB="0" distL="0" distR="0" wp14:anchorId="01D975BD" wp14:editId="56212895">
            <wp:extent cx="5760085" cy="3280664"/>
            <wp:effectExtent l="0" t="0" r="12065"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797328" w14:textId="77777777" w:rsidR="002920DB" w:rsidRPr="00CE6A27" w:rsidRDefault="002920DB" w:rsidP="00112316">
      <w:pPr>
        <w:pStyle w:val="BodyText1"/>
      </w:pPr>
      <w:r w:rsidRPr="00CE6A27">
        <w:t>N</w:t>
      </w:r>
      <w:r>
        <w:t>ote</w:t>
      </w:r>
      <w:r w:rsidRPr="00CE6A27">
        <w:t>: Data for Angwa Ward in 2012 was incomplete and therefore excluded from the chart.</w:t>
      </w:r>
    </w:p>
    <w:p w14:paraId="793C8387" w14:textId="77777777" w:rsidR="002920DB" w:rsidRPr="006514D7" w:rsidRDefault="002920DB" w:rsidP="00112316">
      <w:pPr>
        <w:pStyle w:val="1-DocText"/>
      </w:pPr>
      <w:r w:rsidRPr="006514D7">
        <w:t>To gain a broader perspective on malaria in Mbire District over the past six years it is worth comparing its annual incidence rates with other high incidence districts</w:t>
      </w:r>
      <w:r>
        <w:t xml:space="preserve"> in Zimbabwe. </w:t>
      </w:r>
      <w:r w:rsidRPr="006514D7">
        <w:t>Mbire recorded the highest incidence in the whole country in 2014 and the second highest in 2015</w:t>
      </w:r>
      <w:r>
        <w:t xml:space="preserve">. </w:t>
      </w:r>
      <w:r w:rsidRPr="006514D7">
        <w:t>In 2016</w:t>
      </w:r>
      <w:r>
        <w:t>,</w:t>
      </w:r>
      <w:r w:rsidRPr="006514D7">
        <w:t xml:space="preserve"> it recorded the sixth highest incidence, increasing to third highest in 2017.</w:t>
      </w:r>
      <w:r>
        <w:t xml:space="preserve"> The decline in malaria incidence recorded in Angwa Ward since 2016 could be due to the deployment of both IRS and LLINs. Traditionally Angwa Ward is an IRS ward; however, in 2016 a decision was made to include LLIN distribution to cover sleeping places inside houses and outside sleeping places at home and in the fields.</w:t>
      </w:r>
    </w:p>
    <w:p w14:paraId="218ED4DF" w14:textId="70907058" w:rsidR="002920DB" w:rsidRPr="006514D7" w:rsidRDefault="002920DB" w:rsidP="00112316">
      <w:pPr>
        <w:pStyle w:val="1-DocText"/>
      </w:pPr>
      <w:r w:rsidRPr="006514D7">
        <w:lastRenderedPageBreak/>
        <w:t xml:space="preserve">While there are no actual incidence figures available that are disaggregated for each of the </w:t>
      </w:r>
      <w:r>
        <w:t>17</w:t>
      </w:r>
      <w:r w:rsidRPr="006514D7">
        <w:t xml:space="preserve"> wards that currently make up Mbire District, there is malaria data from all </w:t>
      </w:r>
      <w:r>
        <w:t>13</w:t>
      </w:r>
      <w:r w:rsidRPr="006514D7">
        <w:t xml:space="preserve"> clinics </w:t>
      </w:r>
      <w:r>
        <w:t>that</w:t>
      </w:r>
      <w:r w:rsidRPr="006514D7">
        <w:t xml:space="preserve"> are distributed throughout the district</w:t>
      </w:r>
      <w:r>
        <w:t xml:space="preserve">. </w:t>
      </w:r>
      <w:r w:rsidRPr="006514D7">
        <w:t xml:space="preserve">The incidence per 1,000 persons over five years from 2013 to 2017 from each of the </w:t>
      </w:r>
      <w:r>
        <w:t>13</w:t>
      </w:r>
      <w:r w:rsidRPr="006514D7">
        <w:t xml:space="preserve"> clinics is shown in Figure </w:t>
      </w:r>
      <w:r w:rsidR="00F843E2">
        <w:t>4</w:t>
      </w:r>
      <w:r w:rsidRPr="006514D7">
        <w:t xml:space="preserve"> below</w:t>
      </w:r>
      <w:r>
        <w:t xml:space="preserve">. </w:t>
      </w:r>
      <w:r w:rsidRPr="006514D7">
        <w:t xml:space="preserve">Health facility data shows Angwa Ward among the five most affected wards </w:t>
      </w:r>
      <w:r>
        <w:t>in the district.</w:t>
      </w:r>
    </w:p>
    <w:p w14:paraId="7F89282E" w14:textId="69843887" w:rsidR="002920DB" w:rsidRDefault="002920DB" w:rsidP="00112316">
      <w:pPr>
        <w:pStyle w:val="FigureTitle"/>
      </w:pPr>
      <w:r w:rsidRPr="006514D7">
        <w:t>Figure</w:t>
      </w:r>
      <w:r w:rsidR="00F843E2">
        <w:t xml:space="preserve"> 4</w:t>
      </w:r>
      <w:r w:rsidRPr="006514D7">
        <w:t>:</w:t>
      </w:r>
      <w:r>
        <w:t xml:space="preserve"> Five-</w:t>
      </w:r>
      <w:r w:rsidRPr="006514D7">
        <w:t xml:space="preserve">year incidence rates in Mbire District by </w:t>
      </w:r>
      <w:r>
        <w:t>health facility</w:t>
      </w:r>
      <w:r w:rsidRPr="006514D7">
        <w:t>, 2013-2017</w:t>
      </w:r>
    </w:p>
    <w:p w14:paraId="4BD75D41" w14:textId="77777777" w:rsidR="002920DB" w:rsidRDefault="002920DB" w:rsidP="00690E47">
      <w:pPr>
        <w:spacing w:line="276" w:lineRule="auto"/>
        <w:jc w:val="center"/>
        <w:rPr>
          <w:b/>
          <w:i/>
        </w:rPr>
      </w:pPr>
      <w:r w:rsidRPr="006514D7">
        <w:rPr>
          <w:noProof/>
        </w:rPr>
        <w:drawing>
          <wp:inline distT="0" distB="0" distL="0" distR="0" wp14:anchorId="58998B4C" wp14:editId="1581B4CF">
            <wp:extent cx="5760085" cy="3440666"/>
            <wp:effectExtent l="0" t="0" r="31115"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B5F800" w14:textId="77777777" w:rsidR="00112316" w:rsidRDefault="00112316" w:rsidP="00112316">
      <w:pPr>
        <w:pStyle w:val="1-DocText"/>
      </w:pPr>
    </w:p>
    <w:p w14:paraId="202159DC" w14:textId="1F4CD504" w:rsidR="002920DB" w:rsidRPr="006514D7" w:rsidRDefault="002920DB" w:rsidP="00112316">
      <w:pPr>
        <w:pStyle w:val="1-DocText"/>
      </w:pPr>
      <w:r>
        <w:t>The seasonal distributions of malaria cases in Angwa Ward for the years 201</w:t>
      </w:r>
      <w:r w:rsidR="00F843E2">
        <w:t>3-2017 are presented in Figure 5</w:t>
      </w:r>
      <w:r>
        <w:t xml:space="preserve"> below. </w:t>
      </w:r>
      <w:r w:rsidRPr="006514D7">
        <w:t>F</w:t>
      </w:r>
      <w:r>
        <w:t>rom</w:t>
      </w:r>
      <w:r w:rsidRPr="006514D7">
        <w:t xml:space="preserve"> 2013-2015, an increase in malaria cases started in February, peak</w:t>
      </w:r>
      <w:r>
        <w:t>ed</w:t>
      </w:r>
      <w:r w:rsidRPr="006514D7">
        <w:t xml:space="preserve"> in April, then tai</w:t>
      </w:r>
      <w:r>
        <w:t>led</w:t>
      </w:r>
      <w:r w:rsidRPr="006514D7">
        <w:t xml:space="preserve"> off in June. However, </w:t>
      </w:r>
      <w:r>
        <w:t>in</w:t>
      </w:r>
      <w:r w:rsidRPr="006514D7">
        <w:t xml:space="preserve"> 2016 and 2017 the peak </w:t>
      </w:r>
      <w:r>
        <w:t xml:space="preserve">extended </w:t>
      </w:r>
      <w:r w:rsidRPr="006514D7">
        <w:t>to May and June, respectively.</w:t>
      </w:r>
      <w:r>
        <w:t xml:space="preserve"> This overall pattern is consistent with malaria transmission driven by seasonal rainfall in Zimbabwe. </w:t>
      </w:r>
    </w:p>
    <w:p w14:paraId="3A811F32" w14:textId="205A0FB4" w:rsidR="002920DB" w:rsidRPr="006514D7" w:rsidRDefault="002920DB" w:rsidP="00112316">
      <w:pPr>
        <w:pStyle w:val="FigureTitle"/>
      </w:pPr>
      <w:r w:rsidRPr="006514D7">
        <w:lastRenderedPageBreak/>
        <w:t>Figure</w:t>
      </w:r>
      <w:r w:rsidR="00F843E2">
        <w:t xml:space="preserve"> 5</w:t>
      </w:r>
      <w:r w:rsidRPr="006514D7">
        <w:t>: Seasonal trends in malaria cases in Angwa Ward, 2013-2017</w:t>
      </w:r>
    </w:p>
    <w:p w14:paraId="06968594" w14:textId="77777777" w:rsidR="002920DB" w:rsidRPr="006514D7" w:rsidRDefault="002920DB" w:rsidP="00690E47">
      <w:pPr>
        <w:jc w:val="center"/>
        <w:rPr>
          <w:i/>
        </w:rPr>
      </w:pPr>
      <w:r w:rsidRPr="006514D7">
        <w:rPr>
          <w:i/>
          <w:noProof/>
        </w:rPr>
        <w:drawing>
          <wp:inline distT="0" distB="0" distL="0" distR="0" wp14:anchorId="2C0226A4" wp14:editId="69913951">
            <wp:extent cx="5695950" cy="36957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8F2C05" w14:textId="77777777" w:rsidR="002920DB" w:rsidRDefault="002920DB" w:rsidP="00112316">
      <w:pPr>
        <w:pStyle w:val="1-DocText"/>
      </w:pPr>
    </w:p>
    <w:p w14:paraId="2A98B0EE" w14:textId="3B5BE191" w:rsidR="002920DB" w:rsidRPr="006514D7" w:rsidRDefault="002920DB" w:rsidP="00B35AC5">
      <w:pPr>
        <w:pStyle w:val="Heading3"/>
      </w:pPr>
      <w:bookmarkStart w:id="50" w:name="_Toc10808836"/>
      <w:bookmarkStart w:id="51" w:name="_Toc39612028"/>
      <w:r w:rsidRPr="00112316">
        <w:t>Contribution</w:t>
      </w:r>
      <w:r w:rsidRPr="006514D7">
        <w:t xml:space="preserve"> of </w:t>
      </w:r>
      <w:r w:rsidR="00112316" w:rsidRPr="006514D7">
        <w:t xml:space="preserve">Children </w:t>
      </w:r>
      <w:r w:rsidRPr="006514D7">
        <w:t>under</w:t>
      </w:r>
      <w:r w:rsidR="0035315C">
        <w:t xml:space="preserve"> </w:t>
      </w:r>
      <w:r w:rsidRPr="006514D7">
        <w:t xml:space="preserve">5 </w:t>
      </w:r>
      <w:r w:rsidR="00112316" w:rsidRPr="006514D7">
        <w:t>Years</w:t>
      </w:r>
      <w:r w:rsidR="00112316">
        <w:t xml:space="preserve"> </w:t>
      </w:r>
      <w:r>
        <w:t xml:space="preserve">of </w:t>
      </w:r>
      <w:r w:rsidR="00112316">
        <w:t>Age</w:t>
      </w:r>
      <w:r w:rsidR="00112316" w:rsidRPr="006514D7">
        <w:t xml:space="preserve"> </w:t>
      </w:r>
      <w:r w:rsidRPr="006514D7">
        <w:t xml:space="preserve">to the </w:t>
      </w:r>
      <w:r w:rsidR="00112316" w:rsidRPr="006514D7">
        <w:t xml:space="preserve">Malaria Burden </w:t>
      </w:r>
      <w:r w:rsidRPr="006514D7">
        <w:t>in Angwa Ward</w:t>
      </w:r>
      <w:bookmarkEnd w:id="50"/>
      <w:bookmarkEnd w:id="51"/>
    </w:p>
    <w:p w14:paraId="3EC870A1" w14:textId="73A5B9C3" w:rsidR="002920DB" w:rsidRPr="006514D7" w:rsidRDefault="002920DB" w:rsidP="00112316">
      <w:pPr>
        <w:pStyle w:val="1-DocText"/>
      </w:pPr>
      <w:r w:rsidRPr="006514D7">
        <w:t xml:space="preserve">Figure </w:t>
      </w:r>
      <w:r w:rsidR="00F843E2">
        <w:t>6</w:t>
      </w:r>
      <w:r w:rsidRPr="006514D7">
        <w:t xml:space="preserve"> below shows that from 2013 to 2017, the </w:t>
      </w:r>
      <w:r>
        <w:t xml:space="preserve">percentage of </w:t>
      </w:r>
      <w:r w:rsidRPr="006514D7">
        <w:t xml:space="preserve">malaria </w:t>
      </w:r>
      <w:r>
        <w:t xml:space="preserve">cases </w:t>
      </w:r>
      <w:r w:rsidRPr="006514D7">
        <w:t>in children under</w:t>
      </w:r>
      <w:r w:rsidR="0035315C">
        <w:t xml:space="preserve"> </w:t>
      </w:r>
      <w:r w:rsidRPr="006514D7">
        <w:t xml:space="preserve">five </w:t>
      </w:r>
      <w:r>
        <w:t xml:space="preserve">years of age </w:t>
      </w:r>
      <w:r w:rsidRPr="006514D7">
        <w:t xml:space="preserve">in Angwa was </w:t>
      </w:r>
      <w:r>
        <w:t>highly</w:t>
      </w:r>
      <w:r w:rsidRPr="006514D7">
        <w:t xml:space="preserve"> consistent at 15-16%, despite the variability in </w:t>
      </w:r>
      <w:r>
        <w:t xml:space="preserve">total cases </w:t>
      </w:r>
      <w:r w:rsidRPr="006514D7">
        <w:t>in the ward over that time period</w:t>
      </w:r>
      <w:r>
        <w:t xml:space="preserve">. </w:t>
      </w:r>
    </w:p>
    <w:p w14:paraId="2A95A5FC" w14:textId="6A46BC7C" w:rsidR="002920DB" w:rsidRPr="006514D7" w:rsidRDefault="002920DB" w:rsidP="00112316">
      <w:pPr>
        <w:pStyle w:val="FigureTitle"/>
      </w:pPr>
      <w:r w:rsidRPr="006514D7">
        <w:lastRenderedPageBreak/>
        <w:t xml:space="preserve">Figure </w:t>
      </w:r>
      <w:r w:rsidR="00F843E2">
        <w:t>6</w:t>
      </w:r>
      <w:r w:rsidRPr="006514D7">
        <w:t xml:space="preserve">: </w:t>
      </w:r>
      <w:r>
        <w:t>U</w:t>
      </w:r>
      <w:r w:rsidRPr="006514D7">
        <w:t>nder-five malaria burden in Angwa Ward</w:t>
      </w:r>
      <w:r>
        <w:t xml:space="preserve"> as a percentage of total cases</w:t>
      </w:r>
      <w:r w:rsidRPr="006514D7">
        <w:t>, 2013-2017</w:t>
      </w:r>
    </w:p>
    <w:p w14:paraId="4A0D71B0" w14:textId="77777777" w:rsidR="002920DB" w:rsidRPr="006514D7" w:rsidRDefault="002920DB" w:rsidP="00690E47">
      <w:pPr>
        <w:spacing w:line="276" w:lineRule="auto"/>
        <w:jc w:val="center"/>
      </w:pPr>
      <w:r w:rsidRPr="006514D7">
        <w:rPr>
          <w:noProof/>
        </w:rPr>
        <w:drawing>
          <wp:inline distT="0" distB="0" distL="0" distR="0" wp14:anchorId="0350CD2B" wp14:editId="4DDB9DF2">
            <wp:extent cx="5000625" cy="3600450"/>
            <wp:effectExtent l="0" t="0" r="28575" b="317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CF4F2C" w14:textId="50F9E48F" w:rsidR="002920DB" w:rsidRPr="006514D7" w:rsidRDefault="002920DB" w:rsidP="00B35AC5">
      <w:pPr>
        <w:pStyle w:val="Heading2"/>
      </w:pPr>
      <w:bookmarkStart w:id="52" w:name="_Toc10808837"/>
      <w:bookmarkStart w:id="53" w:name="_Toc39612029"/>
      <w:r w:rsidRPr="006514D7">
        <w:t xml:space="preserve">Socioeconomic </w:t>
      </w:r>
      <w:r>
        <w:t xml:space="preserve">and </w:t>
      </w:r>
      <w:r w:rsidR="00CF55E6">
        <w:t xml:space="preserve">Geographic </w:t>
      </w:r>
      <w:r w:rsidR="00CF55E6" w:rsidRPr="006514D7">
        <w:t xml:space="preserve">Context </w:t>
      </w:r>
      <w:r w:rsidRPr="006514D7">
        <w:t>in Angwa Ward</w:t>
      </w:r>
      <w:bookmarkEnd w:id="52"/>
      <w:bookmarkEnd w:id="53"/>
    </w:p>
    <w:p w14:paraId="2C1D037B" w14:textId="25C1809E" w:rsidR="002920DB" w:rsidRPr="006514D7" w:rsidRDefault="002920DB" w:rsidP="00B35AC5">
      <w:pPr>
        <w:pStyle w:val="Heading3"/>
      </w:pPr>
      <w:bookmarkStart w:id="54" w:name="_Toc10808838"/>
      <w:bookmarkStart w:id="55" w:name="_Toc39612030"/>
      <w:r>
        <w:t xml:space="preserve">LQAS </w:t>
      </w:r>
      <w:r w:rsidR="00112316">
        <w:t>H</w:t>
      </w:r>
      <w:r w:rsidR="00112316" w:rsidRPr="006514D7">
        <w:t xml:space="preserve">ousehold </w:t>
      </w:r>
      <w:r w:rsidR="00112316">
        <w:t>Survey</w:t>
      </w:r>
      <w:bookmarkEnd w:id="54"/>
      <w:bookmarkEnd w:id="55"/>
    </w:p>
    <w:p w14:paraId="701B5DDF" w14:textId="67527F0C" w:rsidR="002920DB" w:rsidRPr="006514D7" w:rsidRDefault="002920DB" w:rsidP="00B35AC5">
      <w:pPr>
        <w:pStyle w:val="Heading4"/>
        <w:numPr>
          <w:ilvl w:val="0"/>
          <w:numId w:val="0"/>
        </w:numPr>
      </w:pPr>
      <w:r w:rsidRPr="006514D7">
        <w:t xml:space="preserve">Response </w:t>
      </w:r>
      <w:r w:rsidR="00112316" w:rsidRPr="006514D7">
        <w:t xml:space="preserve">Rates </w:t>
      </w:r>
      <w:r w:rsidRPr="006514D7">
        <w:t xml:space="preserve">and </w:t>
      </w:r>
      <w:r w:rsidR="00112316" w:rsidRPr="006514D7">
        <w:t>Data Collection</w:t>
      </w:r>
    </w:p>
    <w:p w14:paraId="64ED37B2" w14:textId="326EEA1A" w:rsidR="002920DB" w:rsidRPr="006514D7" w:rsidRDefault="002920DB" w:rsidP="00112316">
      <w:pPr>
        <w:pStyle w:val="1-DocText"/>
      </w:pPr>
      <w:r w:rsidRPr="006514D7">
        <w:t xml:space="preserve">The LQAS household survey collected data on </w:t>
      </w:r>
      <w:r>
        <w:t>40</w:t>
      </w:r>
      <w:r w:rsidRPr="006514D7">
        <w:t xml:space="preserve"> indicators, including those associated with</w:t>
      </w:r>
      <w:r>
        <w:t xml:space="preserve"> LLINs</w:t>
      </w:r>
      <w:r w:rsidRPr="006514D7">
        <w:t>, IRS, IPTp, malaria case management, basic knowledge of malaria, and lifestyle behaviors</w:t>
      </w:r>
      <w:r>
        <w:t xml:space="preserve"> such as</w:t>
      </w:r>
      <w:r w:rsidRPr="006514D7">
        <w:t xml:space="preserve"> outdoor activities </w:t>
      </w:r>
      <w:r>
        <w:t xml:space="preserve">that may increase the risk of malaria transmission. </w:t>
      </w:r>
      <w:r w:rsidRPr="006514D7">
        <w:t xml:space="preserve">The response rate for the household survey </w:t>
      </w:r>
      <w:r>
        <w:t xml:space="preserve">was approximately </w:t>
      </w:r>
      <w:r w:rsidRPr="006514D7">
        <w:t xml:space="preserve">98% for three of the four </w:t>
      </w:r>
      <w:r>
        <w:t xml:space="preserve">respondent </w:t>
      </w:r>
      <w:r w:rsidRPr="006514D7">
        <w:t>groups that participated: household heads, mothers of children under</w:t>
      </w:r>
      <w:r w:rsidR="0035315C">
        <w:t xml:space="preserve"> </w:t>
      </w:r>
      <w:r w:rsidRPr="006514D7">
        <w:t>five</w:t>
      </w:r>
      <w:r>
        <w:t xml:space="preserve"> </w:t>
      </w:r>
      <w:r w:rsidRPr="006514D7">
        <w:t>years</w:t>
      </w:r>
      <w:r>
        <w:t xml:space="preserve"> of age </w:t>
      </w:r>
      <w:r w:rsidRPr="006514D7">
        <w:t>and other household members</w:t>
      </w:r>
      <w:r>
        <w:t xml:space="preserve">. </w:t>
      </w:r>
      <w:r w:rsidRPr="006514D7">
        <w:t xml:space="preserve">However, </w:t>
      </w:r>
      <w:r>
        <w:t>the response rate</w:t>
      </w:r>
      <w:r w:rsidRPr="006514D7">
        <w:t xml:space="preserve"> was only 47% for the fourth group, mothers of children under five months</w:t>
      </w:r>
      <w:r>
        <w:t xml:space="preserve"> of age</w:t>
      </w:r>
      <w:r w:rsidRPr="006514D7">
        <w:t xml:space="preserve">, due to difficulty in finding </w:t>
      </w:r>
      <w:r>
        <w:t xml:space="preserve">a sufficient number of eligible </w:t>
      </w:r>
      <w:r w:rsidRPr="006514D7">
        <w:t xml:space="preserve">mothers </w:t>
      </w:r>
      <w:r>
        <w:t>in the sample villages</w:t>
      </w:r>
      <w:r w:rsidRPr="006514D7">
        <w:t>.</w:t>
      </w:r>
    </w:p>
    <w:p w14:paraId="7B7E9DAC" w14:textId="502F3CBF" w:rsidR="002920DB" w:rsidRPr="006514D7" w:rsidRDefault="002920DB" w:rsidP="00B35AC5">
      <w:pPr>
        <w:pStyle w:val="Heading4"/>
        <w:numPr>
          <w:ilvl w:val="0"/>
          <w:numId w:val="0"/>
        </w:numPr>
      </w:pPr>
      <w:r w:rsidRPr="006514D7">
        <w:t xml:space="preserve">Background of </w:t>
      </w:r>
      <w:r w:rsidR="00112316" w:rsidRPr="00112316">
        <w:t>Respondents</w:t>
      </w:r>
    </w:p>
    <w:p w14:paraId="4373D2E9" w14:textId="6D8CED6B" w:rsidR="00112316" w:rsidRDefault="002920DB" w:rsidP="00112316">
      <w:pPr>
        <w:pStyle w:val="1-DocText"/>
      </w:pPr>
      <w:r w:rsidRPr="006514D7">
        <w:t>All four sets of respondents were asked questions about their backgrounds, including age, level of education, ability to read, religion, and number and gender of children in the household</w:t>
      </w:r>
      <w:r>
        <w:t xml:space="preserve">. </w:t>
      </w:r>
      <w:r w:rsidRPr="006514D7">
        <w:t>The responses are shown in Table</w:t>
      </w:r>
      <w:r>
        <w:t xml:space="preserve"> 2</w:t>
      </w:r>
      <w:r w:rsidRPr="004F3225">
        <w:t xml:space="preserve"> </w:t>
      </w:r>
      <w:r w:rsidRPr="006514D7">
        <w:t xml:space="preserve">below. </w:t>
      </w:r>
    </w:p>
    <w:p w14:paraId="527D1FE6" w14:textId="77777777" w:rsidR="00112316" w:rsidRDefault="00112316">
      <w:pPr>
        <w:rPr>
          <w:rFonts w:ascii="Gill Sans MT" w:hAnsi="Gill Sans MT"/>
          <w:snapToGrid w:val="0"/>
          <w:lang w:val="en-GB"/>
        </w:rPr>
      </w:pPr>
      <w:r>
        <w:br w:type="page"/>
      </w:r>
    </w:p>
    <w:p w14:paraId="3641171A" w14:textId="5500C541" w:rsidR="002920DB" w:rsidRPr="006514D7" w:rsidRDefault="002920DB" w:rsidP="00112316">
      <w:pPr>
        <w:pStyle w:val="TableTitle"/>
      </w:pPr>
      <w:r w:rsidRPr="006514D7">
        <w:lastRenderedPageBreak/>
        <w:t>Table</w:t>
      </w:r>
      <w:r>
        <w:t xml:space="preserve"> 2:</w:t>
      </w:r>
      <w:r w:rsidRPr="006514D7">
        <w:t xml:space="preserve"> Background </w:t>
      </w:r>
      <w:r w:rsidR="00112316" w:rsidRPr="006514D7">
        <w:t xml:space="preserve">Details </w:t>
      </w:r>
      <w:r w:rsidRPr="006514D7">
        <w:t xml:space="preserve">of </w:t>
      </w:r>
      <w:r w:rsidR="00112316" w:rsidRPr="006514D7">
        <w:t>Household Survey Respondents</w:t>
      </w:r>
      <w:r w:rsidR="00112316">
        <w:t xml:space="preserve"> in Angwa Ward, May 2018</w:t>
      </w:r>
    </w:p>
    <w:tbl>
      <w:tblPr>
        <w:tblStyle w:val="TableGridlinesStyles"/>
        <w:tblW w:w="5000" w:type="pct"/>
        <w:jc w:val="center"/>
        <w:tblLayout w:type="fixed"/>
        <w:tblLook w:val="04A0" w:firstRow="1" w:lastRow="0" w:firstColumn="1" w:lastColumn="0" w:noHBand="0" w:noVBand="1"/>
      </w:tblPr>
      <w:tblGrid>
        <w:gridCol w:w="1890"/>
        <w:gridCol w:w="1800"/>
        <w:gridCol w:w="1080"/>
        <w:gridCol w:w="1260"/>
        <w:gridCol w:w="1080"/>
        <w:gridCol w:w="1080"/>
        <w:gridCol w:w="1170"/>
      </w:tblGrid>
      <w:tr w:rsidR="00112316" w:rsidRPr="000A4B32" w14:paraId="79B7B6A4" w14:textId="77777777" w:rsidTr="00112316">
        <w:trPr>
          <w:cnfStyle w:val="100000000000" w:firstRow="1" w:lastRow="0" w:firstColumn="0" w:lastColumn="0" w:oddVBand="0" w:evenVBand="0" w:oddHBand="0" w:evenHBand="0" w:firstRowFirstColumn="0" w:firstRowLastColumn="0" w:lastRowFirstColumn="0" w:lastRowLastColumn="0"/>
          <w:jc w:val="center"/>
        </w:trPr>
        <w:tc>
          <w:tcPr>
            <w:tcW w:w="1890" w:type="dxa"/>
            <w:vAlign w:val="center"/>
            <w:hideMark/>
          </w:tcPr>
          <w:p w14:paraId="7A201689" w14:textId="77777777" w:rsidR="002920DB" w:rsidRPr="000A4B32" w:rsidRDefault="002920DB" w:rsidP="000A4B32">
            <w:pPr>
              <w:pStyle w:val="TableSubtitles"/>
            </w:pPr>
            <w:r w:rsidRPr="000A4B32">
              <w:t>Questions</w:t>
            </w:r>
          </w:p>
        </w:tc>
        <w:tc>
          <w:tcPr>
            <w:tcW w:w="1800" w:type="dxa"/>
            <w:vAlign w:val="center"/>
            <w:hideMark/>
          </w:tcPr>
          <w:p w14:paraId="3C0D7AA9" w14:textId="60647C1F" w:rsidR="002920DB" w:rsidRPr="000A4B32" w:rsidRDefault="002920DB" w:rsidP="000A4B32">
            <w:pPr>
              <w:pStyle w:val="TableSubtitles"/>
            </w:pPr>
            <w:r w:rsidRPr="000A4B32">
              <w:t>Criteria</w:t>
            </w:r>
          </w:p>
        </w:tc>
        <w:tc>
          <w:tcPr>
            <w:tcW w:w="1080" w:type="dxa"/>
            <w:vAlign w:val="center"/>
            <w:hideMark/>
          </w:tcPr>
          <w:p w14:paraId="6C2766A8" w14:textId="77777777" w:rsidR="002920DB" w:rsidRPr="000A4B32" w:rsidRDefault="002920DB" w:rsidP="000A4B32">
            <w:pPr>
              <w:pStyle w:val="TableSubtitles"/>
            </w:pPr>
            <w:r w:rsidRPr="000A4B32">
              <w:t>HH Heads</w:t>
            </w:r>
          </w:p>
        </w:tc>
        <w:tc>
          <w:tcPr>
            <w:tcW w:w="1260" w:type="dxa"/>
            <w:vAlign w:val="center"/>
            <w:hideMark/>
          </w:tcPr>
          <w:p w14:paraId="3E9A1CE3" w14:textId="6FEF48D1" w:rsidR="002920DB" w:rsidRPr="000A4B32" w:rsidRDefault="002920DB" w:rsidP="000A4B32">
            <w:pPr>
              <w:pStyle w:val="TableSubtitles"/>
            </w:pPr>
            <w:r w:rsidRPr="000A4B32">
              <w:t xml:space="preserve">Mothers of </w:t>
            </w:r>
            <w:r w:rsidR="00112316" w:rsidRPr="000A4B32">
              <w:t xml:space="preserve">Children </w:t>
            </w:r>
            <w:r w:rsidRPr="000A4B32">
              <w:t>0-5m</w:t>
            </w:r>
          </w:p>
        </w:tc>
        <w:tc>
          <w:tcPr>
            <w:tcW w:w="1080" w:type="dxa"/>
            <w:vAlign w:val="center"/>
            <w:hideMark/>
          </w:tcPr>
          <w:p w14:paraId="395312FF" w14:textId="4CECC8F3" w:rsidR="002920DB" w:rsidRPr="000A4B32" w:rsidRDefault="002920DB" w:rsidP="000A4B32">
            <w:pPr>
              <w:pStyle w:val="TableSubtitles"/>
            </w:pPr>
            <w:r w:rsidRPr="000A4B32">
              <w:t xml:space="preserve">Mothers of </w:t>
            </w:r>
            <w:r w:rsidR="00112316" w:rsidRPr="000A4B32">
              <w:t xml:space="preserve">Children </w:t>
            </w:r>
            <w:r w:rsidRPr="000A4B32">
              <w:t>0-59m</w:t>
            </w:r>
          </w:p>
        </w:tc>
        <w:tc>
          <w:tcPr>
            <w:tcW w:w="1080" w:type="dxa"/>
            <w:vAlign w:val="center"/>
            <w:hideMark/>
          </w:tcPr>
          <w:p w14:paraId="430C9502" w14:textId="4C7CA3B8" w:rsidR="002920DB" w:rsidRPr="000A4B32" w:rsidRDefault="002920DB" w:rsidP="000A4B32">
            <w:pPr>
              <w:pStyle w:val="TableSubtitles"/>
            </w:pPr>
            <w:r w:rsidRPr="000A4B32">
              <w:t xml:space="preserve">Other HH </w:t>
            </w:r>
            <w:r w:rsidR="00112316" w:rsidRPr="000A4B32">
              <w:t>Members</w:t>
            </w:r>
          </w:p>
        </w:tc>
        <w:tc>
          <w:tcPr>
            <w:tcW w:w="1170" w:type="dxa"/>
            <w:vAlign w:val="center"/>
          </w:tcPr>
          <w:p w14:paraId="54BD356F" w14:textId="0E7199FA" w:rsidR="002920DB" w:rsidRPr="000A4B32" w:rsidRDefault="002920DB" w:rsidP="000A4B32">
            <w:pPr>
              <w:pStyle w:val="TableSubtitles"/>
            </w:pPr>
            <w:r w:rsidRPr="000A4B32">
              <w:t xml:space="preserve">Summary for </w:t>
            </w:r>
            <w:r w:rsidR="00112316" w:rsidRPr="000A4B32">
              <w:t xml:space="preserve">All </w:t>
            </w:r>
            <w:r w:rsidRPr="000A4B32">
              <w:t xml:space="preserve">the </w:t>
            </w:r>
            <w:r w:rsidR="00112316" w:rsidRPr="000A4B32">
              <w:t>Four Groups</w:t>
            </w:r>
          </w:p>
        </w:tc>
      </w:tr>
      <w:tr w:rsidR="002920DB" w:rsidRPr="006514D7" w14:paraId="1E752673" w14:textId="77777777" w:rsidTr="00112316">
        <w:trPr>
          <w:jc w:val="center"/>
        </w:trPr>
        <w:tc>
          <w:tcPr>
            <w:tcW w:w="3690" w:type="dxa"/>
            <w:gridSpan w:val="2"/>
            <w:hideMark/>
          </w:tcPr>
          <w:p w14:paraId="17E6B12F" w14:textId="64A1A029" w:rsidR="002920DB" w:rsidRPr="006514D7" w:rsidRDefault="002920DB" w:rsidP="00112316">
            <w:pPr>
              <w:pStyle w:val="TableBody"/>
            </w:pPr>
          </w:p>
        </w:tc>
        <w:tc>
          <w:tcPr>
            <w:tcW w:w="1080" w:type="dxa"/>
            <w:hideMark/>
          </w:tcPr>
          <w:p w14:paraId="08281871" w14:textId="77777777" w:rsidR="002920DB" w:rsidRPr="00690E47" w:rsidRDefault="002920DB" w:rsidP="00690E47">
            <w:pPr>
              <w:pStyle w:val="TableNumbers"/>
              <w:jc w:val="center"/>
            </w:pPr>
            <w:r w:rsidRPr="00690E47">
              <w:t>N=93</w:t>
            </w:r>
          </w:p>
        </w:tc>
        <w:tc>
          <w:tcPr>
            <w:tcW w:w="1260" w:type="dxa"/>
            <w:hideMark/>
          </w:tcPr>
          <w:p w14:paraId="053E5BA8" w14:textId="77777777" w:rsidR="002920DB" w:rsidRPr="00690E47" w:rsidRDefault="002920DB" w:rsidP="00690E47">
            <w:pPr>
              <w:pStyle w:val="TableNumbers"/>
              <w:jc w:val="center"/>
            </w:pPr>
            <w:r w:rsidRPr="00690E47">
              <w:t>N=45</w:t>
            </w:r>
          </w:p>
        </w:tc>
        <w:tc>
          <w:tcPr>
            <w:tcW w:w="1080" w:type="dxa"/>
            <w:hideMark/>
          </w:tcPr>
          <w:p w14:paraId="444EDCC6" w14:textId="77777777" w:rsidR="002920DB" w:rsidRPr="00690E47" w:rsidRDefault="002920DB" w:rsidP="00690E47">
            <w:pPr>
              <w:pStyle w:val="TableNumbers"/>
              <w:jc w:val="center"/>
            </w:pPr>
            <w:r w:rsidRPr="00690E47">
              <w:t>N=93</w:t>
            </w:r>
          </w:p>
        </w:tc>
        <w:tc>
          <w:tcPr>
            <w:tcW w:w="1080" w:type="dxa"/>
            <w:hideMark/>
          </w:tcPr>
          <w:p w14:paraId="2078803B" w14:textId="77777777" w:rsidR="002920DB" w:rsidRPr="00690E47" w:rsidRDefault="002920DB" w:rsidP="00690E47">
            <w:pPr>
              <w:pStyle w:val="TableNumbers"/>
              <w:jc w:val="center"/>
            </w:pPr>
            <w:r w:rsidRPr="00690E47">
              <w:t>N=93</w:t>
            </w:r>
          </w:p>
        </w:tc>
        <w:tc>
          <w:tcPr>
            <w:tcW w:w="1170" w:type="dxa"/>
          </w:tcPr>
          <w:p w14:paraId="49DC2B47" w14:textId="77777777" w:rsidR="002920DB" w:rsidRPr="00690E47" w:rsidRDefault="002920DB" w:rsidP="00690E47">
            <w:pPr>
              <w:pStyle w:val="TableNumbers"/>
              <w:jc w:val="center"/>
            </w:pPr>
            <w:r w:rsidRPr="00690E47">
              <w:t>N=324</w:t>
            </w:r>
          </w:p>
        </w:tc>
      </w:tr>
      <w:tr w:rsidR="00112316" w:rsidRPr="006514D7" w14:paraId="6FB60DD2" w14:textId="77777777" w:rsidTr="00112316">
        <w:trPr>
          <w:jc w:val="center"/>
        </w:trPr>
        <w:tc>
          <w:tcPr>
            <w:tcW w:w="1890" w:type="dxa"/>
            <w:hideMark/>
          </w:tcPr>
          <w:p w14:paraId="0F50D396" w14:textId="77777777" w:rsidR="002920DB" w:rsidRPr="006514D7" w:rsidRDefault="002920DB" w:rsidP="00112316">
            <w:pPr>
              <w:pStyle w:val="TableBody"/>
            </w:pPr>
            <w:r w:rsidRPr="006514D7">
              <w:t>Mean age of respondents</w:t>
            </w:r>
          </w:p>
        </w:tc>
        <w:tc>
          <w:tcPr>
            <w:tcW w:w="1800" w:type="dxa"/>
            <w:noWrap/>
            <w:hideMark/>
          </w:tcPr>
          <w:p w14:paraId="2AD1D1BF" w14:textId="77777777" w:rsidR="002920DB" w:rsidRPr="006514D7" w:rsidRDefault="002920DB" w:rsidP="00112316">
            <w:pPr>
              <w:pStyle w:val="TableBody"/>
            </w:pPr>
            <w:r w:rsidRPr="006514D7">
              <w:t>Years</w:t>
            </w:r>
          </w:p>
        </w:tc>
        <w:tc>
          <w:tcPr>
            <w:tcW w:w="1080" w:type="dxa"/>
            <w:noWrap/>
            <w:hideMark/>
          </w:tcPr>
          <w:p w14:paraId="4E686553" w14:textId="77777777" w:rsidR="002920DB" w:rsidRPr="006514D7" w:rsidRDefault="002920DB" w:rsidP="00112316">
            <w:pPr>
              <w:pStyle w:val="TableNumbers"/>
            </w:pPr>
            <w:r w:rsidRPr="006514D7">
              <w:t>50.4</w:t>
            </w:r>
          </w:p>
        </w:tc>
        <w:tc>
          <w:tcPr>
            <w:tcW w:w="1260" w:type="dxa"/>
            <w:noWrap/>
            <w:hideMark/>
          </w:tcPr>
          <w:p w14:paraId="1604124C" w14:textId="77777777" w:rsidR="002920DB" w:rsidRPr="006514D7" w:rsidRDefault="002920DB" w:rsidP="00112316">
            <w:pPr>
              <w:pStyle w:val="TableNumbers"/>
            </w:pPr>
            <w:r w:rsidRPr="006514D7">
              <w:t>26.5</w:t>
            </w:r>
          </w:p>
        </w:tc>
        <w:tc>
          <w:tcPr>
            <w:tcW w:w="1080" w:type="dxa"/>
            <w:noWrap/>
            <w:hideMark/>
          </w:tcPr>
          <w:p w14:paraId="353EABBA" w14:textId="77777777" w:rsidR="002920DB" w:rsidRPr="006514D7" w:rsidRDefault="002920DB" w:rsidP="00112316">
            <w:pPr>
              <w:pStyle w:val="TableNumbers"/>
            </w:pPr>
            <w:r w:rsidRPr="006514D7">
              <w:t>30.4</w:t>
            </w:r>
          </w:p>
        </w:tc>
        <w:tc>
          <w:tcPr>
            <w:tcW w:w="1080" w:type="dxa"/>
            <w:noWrap/>
            <w:hideMark/>
          </w:tcPr>
          <w:p w14:paraId="404EC84D" w14:textId="77777777" w:rsidR="002920DB" w:rsidRPr="006514D7" w:rsidRDefault="002920DB" w:rsidP="00112316">
            <w:pPr>
              <w:pStyle w:val="TableNumbers"/>
            </w:pPr>
            <w:r w:rsidRPr="006514D7">
              <w:t>38.3</w:t>
            </w:r>
          </w:p>
        </w:tc>
        <w:tc>
          <w:tcPr>
            <w:tcW w:w="1170" w:type="dxa"/>
          </w:tcPr>
          <w:p w14:paraId="296701A0" w14:textId="77777777" w:rsidR="002920DB" w:rsidRDefault="002920DB" w:rsidP="00112316">
            <w:pPr>
              <w:pStyle w:val="TableNumbers"/>
            </w:pPr>
            <w:r>
              <w:t>36.4</w:t>
            </w:r>
          </w:p>
        </w:tc>
      </w:tr>
      <w:tr w:rsidR="00112316" w:rsidRPr="006514D7" w14:paraId="30B5989C" w14:textId="77777777" w:rsidTr="00112316">
        <w:trPr>
          <w:jc w:val="center"/>
        </w:trPr>
        <w:tc>
          <w:tcPr>
            <w:tcW w:w="1890" w:type="dxa"/>
            <w:vMerge w:val="restart"/>
            <w:hideMark/>
          </w:tcPr>
          <w:p w14:paraId="363D220F" w14:textId="77777777" w:rsidR="002920DB" w:rsidRPr="006514D7" w:rsidRDefault="002920DB" w:rsidP="00112316">
            <w:pPr>
              <w:pStyle w:val="TableBody"/>
            </w:pPr>
            <w:r w:rsidRPr="006514D7">
              <w:t>Attended school or pre-school</w:t>
            </w:r>
          </w:p>
        </w:tc>
        <w:tc>
          <w:tcPr>
            <w:tcW w:w="1800" w:type="dxa"/>
            <w:noWrap/>
            <w:hideMark/>
          </w:tcPr>
          <w:p w14:paraId="62505B29" w14:textId="77777777" w:rsidR="002920DB" w:rsidRPr="006514D7" w:rsidRDefault="002920DB" w:rsidP="00112316">
            <w:pPr>
              <w:pStyle w:val="TableBody"/>
            </w:pPr>
            <w:r w:rsidRPr="006514D7">
              <w:t>Yes</w:t>
            </w:r>
          </w:p>
        </w:tc>
        <w:tc>
          <w:tcPr>
            <w:tcW w:w="1080" w:type="dxa"/>
            <w:noWrap/>
            <w:hideMark/>
          </w:tcPr>
          <w:p w14:paraId="3FC61933" w14:textId="77777777" w:rsidR="002920DB" w:rsidRPr="006514D7" w:rsidRDefault="002920DB" w:rsidP="00112316">
            <w:pPr>
              <w:pStyle w:val="TableNumbers"/>
            </w:pPr>
            <w:r w:rsidRPr="006514D7">
              <w:t>79</w:t>
            </w:r>
            <w:r>
              <w:t xml:space="preserve"> (85%)</w:t>
            </w:r>
          </w:p>
        </w:tc>
        <w:tc>
          <w:tcPr>
            <w:tcW w:w="1260" w:type="dxa"/>
            <w:noWrap/>
            <w:hideMark/>
          </w:tcPr>
          <w:p w14:paraId="2DC1832F" w14:textId="77777777" w:rsidR="002920DB" w:rsidRPr="006514D7" w:rsidRDefault="002920DB" w:rsidP="00112316">
            <w:pPr>
              <w:pStyle w:val="TableNumbers"/>
            </w:pPr>
            <w:r w:rsidRPr="006514D7">
              <w:t>41</w:t>
            </w:r>
            <w:r>
              <w:t xml:space="preserve"> (91.1%)</w:t>
            </w:r>
          </w:p>
        </w:tc>
        <w:tc>
          <w:tcPr>
            <w:tcW w:w="1080" w:type="dxa"/>
            <w:noWrap/>
            <w:hideMark/>
          </w:tcPr>
          <w:p w14:paraId="73D26AC0" w14:textId="77777777" w:rsidR="002920DB" w:rsidRPr="006514D7" w:rsidRDefault="002920DB" w:rsidP="00112316">
            <w:pPr>
              <w:pStyle w:val="TableNumbers"/>
            </w:pPr>
            <w:r w:rsidRPr="006514D7">
              <w:t>90</w:t>
            </w:r>
            <w:r>
              <w:t xml:space="preserve"> (96.8)</w:t>
            </w:r>
          </w:p>
        </w:tc>
        <w:tc>
          <w:tcPr>
            <w:tcW w:w="1080" w:type="dxa"/>
            <w:noWrap/>
            <w:hideMark/>
          </w:tcPr>
          <w:p w14:paraId="6A564F4B" w14:textId="77777777" w:rsidR="002920DB" w:rsidRPr="006514D7" w:rsidRDefault="002920DB" w:rsidP="00112316">
            <w:pPr>
              <w:pStyle w:val="TableNumbers"/>
            </w:pPr>
            <w:r w:rsidRPr="006514D7">
              <w:t>76</w:t>
            </w:r>
            <w:r>
              <w:t xml:space="preserve"> (81.7%)</w:t>
            </w:r>
          </w:p>
        </w:tc>
        <w:tc>
          <w:tcPr>
            <w:tcW w:w="1170" w:type="dxa"/>
          </w:tcPr>
          <w:p w14:paraId="0C2CE0B8" w14:textId="77777777" w:rsidR="002920DB" w:rsidRDefault="002920DB" w:rsidP="00112316">
            <w:pPr>
              <w:pStyle w:val="TableNumbers"/>
            </w:pPr>
            <w:r>
              <w:t>286(88.65%)</w:t>
            </w:r>
          </w:p>
        </w:tc>
      </w:tr>
      <w:tr w:rsidR="00112316" w:rsidRPr="006514D7" w14:paraId="2ABD08BC" w14:textId="77777777" w:rsidTr="00112316">
        <w:trPr>
          <w:jc w:val="center"/>
        </w:trPr>
        <w:tc>
          <w:tcPr>
            <w:tcW w:w="1890" w:type="dxa"/>
            <w:vMerge/>
            <w:hideMark/>
          </w:tcPr>
          <w:p w14:paraId="41AC6121" w14:textId="77777777" w:rsidR="002920DB" w:rsidRPr="006514D7" w:rsidRDefault="002920DB" w:rsidP="00112316">
            <w:pPr>
              <w:pStyle w:val="TableBody"/>
            </w:pPr>
          </w:p>
        </w:tc>
        <w:tc>
          <w:tcPr>
            <w:tcW w:w="1800" w:type="dxa"/>
            <w:noWrap/>
            <w:hideMark/>
          </w:tcPr>
          <w:p w14:paraId="0D16FB45" w14:textId="77777777" w:rsidR="002920DB" w:rsidRPr="006514D7" w:rsidRDefault="002920DB" w:rsidP="00112316">
            <w:pPr>
              <w:pStyle w:val="TableBody"/>
            </w:pPr>
            <w:r w:rsidRPr="006514D7">
              <w:t>No</w:t>
            </w:r>
          </w:p>
        </w:tc>
        <w:tc>
          <w:tcPr>
            <w:tcW w:w="1080" w:type="dxa"/>
            <w:noWrap/>
            <w:hideMark/>
          </w:tcPr>
          <w:p w14:paraId="45B23618" w14:textId="77777777" w:rsidR="002920DB" w:rsidRPr="006514D7" w:rsidRDefault="002920DB" w:rsidP="00112316">
            <w:pPr>
              <w:pStyle w:val="TableNumbers"/>
            </w:pPr>
            <w:r w:rsidRPr="006514D7">
              <w:t>14</w:t>
            </w:r>
            <w:r>
              <w:t xml:space="preserve"> (15%)</w:t>
            </w:r>
          </w:p>
        </w:tc>
        <w:tc>
          <w:tcPr>
            <w:tcW w:w="1260" w:type="dxa"/>
            <w:noWrap/>
            <w:hideMark/>
          </w:tcPr>
          <w:p w14:paraId="60D2211E" w14:textId="77777777" w:rsidR="002920DB" w:rsidRPr="006514D7" w:rsidRDefault="002920DB" w:rsidP="00112316">
            <w:pPr>
              <w:pStyle w:val="TableNumbers"/>
            </w:pPr>
            <w:r w:rsidRPr="006514D7">
              <w:t>4</w:t>
            </w:r>
            <w:r>
              <w:t xml:space="preserve"> (8.9%)</w:t>
            </w:r>
          </w:p>
        </w:tc>
        <w:tc>
          <w:tcPr>
            <w:tcW w:w="1080" w:type="dxa"/>
            <w:noWrap/>
            <w:hideMark/>
          </w:tcPr>
          <w:p w14:paraId="784D5309" w14:textId="400BE1B0" w:rsidR="002920DB" w:rsidRPr="006514D7" w:rsidRDefault="002920DB" w:rsidP="00112316">
            <w:pPr>
              <w:pStyle w:val="TableNumbers"/>
            </w:pPr>
            <w:r w:rsidRPr="006514D7">
              <w:t>3</w:t>
            </w:r>
            <w:r>
              <w:t xml:space="preserve"> (3.2%</w:t>
            </w:r>
            <w:r w:rsidR="00112316">
              <w:t>)</w:t>
            </w:r>
          </w:p>
        </w:tc>
        <w:tc>
          <w:tcPr>
            <w:tcW w:w="1080" w:type="dxa"/>
            <w:noWrap/>
            <w:hideMark/>
          </w:tcPr>
          <w:p w14:paraId="497789FD" w14:textId="77777777" w:rsidR="002920DB" w:rsidRPr="006514D7" w:rsidRDefault="002920DB" w:rsidP="00112316">
            <w:pPr>
              <w:pStyle w:val="TableNumbers"/>
            </w:pPr>
            <w:r w:rsidRPr="006514D7">
              <w:t>17</w:t>
            </w:r>
            <w:r>
              <w:t xml:space="preserve"> (18.3%)</w:t>
            </w:r>
          </w:p>
        </w:tc>
        <w:tc>
          <w:tcPr>
            <w:tcW w:w="1170" w:type="dxa"/>
          </w:tcPr>
          <w:p w14:paraId="09F5835C" w14:textId="77777777" w:rsidR="002920DB" w:rsidRDefault="002920DB" w:rsidP="00112316">
            <w:pPr>
              <w:pStyle w:val="TableNumbers"/>
            </w:pPr>
            <w:r>
              <w:t>38(11.35%)</w:t>
            </w:r>
          </w:p>
        </w:tc>
      </w:tr>
      <w:tr w:rsidR="00112316" w:rsidRPr="006514D7" w14:paraId="6EB87903" w14:textId="77777777" w:rsidTr="00112316">
        <w:trPr>
          <w:jc w:val="center"/>
        </w:trPr>
        <w:tc>
          <w:tcPr>
            <w:tcW w:w="1890" w:type="dxa"/>
            <w:vMerge w:val="restart"/>
            <w:hideMark/>
          </w:tcPr>
          <w:p w14:paraId="239858C1" w14:textId="62B2C666" w:rsidR="002920DB" w:rsidRPr="006514D7" w:rsidRDefault="002920DB" w:rsidP="00690E47">
            <w:pPr>
              <w:pStyle w:val="TableBody"/>
            </w:pPr>
            <w:r w:rsidRPr="006514D7">
              <w:t>Highest level of school attended</w:t>
            </w:r>
            <w:r w:rsidR="00690E47">
              <w:t xml:space="preserve"> </w:t>
            </w:r>
            <w:r>
              <w:t>(applicable to those who attended school or pre-school) n=286</w:t>
            </w:r>
          </w:p>
        </w:tc>
        <w:tc>
          <w:tcPr>
            <w:tcW w:w="1800" w:type="dxa"/>
            <w:noWrap/>
            <w:hideMark/>
          </w:tcPr>
          <w:p w14:paraId="2691A0E2" w14:textId="77777777" w:rsidR="002920DB" w:rsidRPr="006514D7" w:rsidRDefault="002920DB" w:rsidP="00112316">
            <w:pPr>
              <w:pStyle w:val="TableBody"/>
            </w:pPr>
            <w:r w:rsidRPr="006514D7">
              <w:t>Pre-school</w:t>
            </w:r>
          </w:p>
        </w:tc>
        <w:tc>
          <w:tcPr>
            <w:tcW w:w="1080" w:type="dxa"/>
            <w:noWrap/>
            <w:hideMark/>
          </w:tcPr>
          <w:p w14:paraId="3BD5BD7E" w14:textId="77777777" w:rsidR="002920DB" w:rsidRPr="006514D7" w:rsidRDefault="002920DB" w:rsidP="00112316">
            <w:pPr>
              <w:pStyle w:val="TableNumbers"/>
            </w:pPr>
            <w:r w:rsidRPr="006514D7">
              <w:t>2</w:t>
            </w:r>
            <w:r>
              <w:t xml:space="preserve"> (2.5%)</w:t>
            </w:r>
          </w:p>
        </w:tc>
        <w:tc>
          <w:tcPr>
            <w:tcW w:w="1260" w:type="dxa"/>
            <w:noWrap/>
            <w:hideMark/>
          </w:tcPr>
          <w:p w14:paraId="11D357E1" w14:textId="77777777" w:rsidR="002920DB" w:rsidRPr="006514D7" w:rsidRDefault="002920DB" w:rsidP="00112316">
            <w:pPr>
              <w:pStyle w:val="TableNumbers"/>
            </w:pPr>
            <w:r w:rsidRPr="006514D7">
              <w:t>0</w:t>
            </w:r>
            <w:r>
              <w:t xml:space="preserve"> </w:t>
            </w:r>
          </w:p>
        </w:tc>
        <w:tc>
          <w:tcPr>
            <w:tcW w:w="1080" w:type="dxa"/>
            <w:noWrap/>
            <w:hideMark/>
          </w:tcPr>
          <w:p w14:paraId="73DF02B1" w14:textId="77777777" w:rsidR="002920DB" w:rsidRPr="006514D7" w:rsidRDefault="002920DB" w:rsidP="00112316">
            <w:pPr>
              <w:pStyle w:val="TableNumbers"/>
            </w:pPr>
            <w:r w:rsidRPr="006514D7">
              <w:t>1</w:t>
            </w:r>
            <w:r>
              <w:t xml:space="preserve"> (1.1%)</w:t>
            </w:r>
          </w:p>
        </w:tc>
        <w:tc>
          <w:tcPr>
            <w:tcW w:w="1080" w:type="dxa"/>
            <w:noWrap/>
            <w:hideMark/>
          </w:tcPr>
          <w:p w14:paraId="4D7723BB" w14:textId="77777777" w:rsidR="002920DB" w:rsidRPr="006514D7" w:rsidRDefault="002920DB" w:rsidP="00112316">
            <w:pPr>
              <w:pStyle w:val="TableNumbers"/>
            </w:pPr>
            <w:r w:rsidRPr="006514D7">
              <w:t>0</w:t>
            </w:r>
            <w:r>
              <w:t xml:space="preserve"> </w:t>
            </w:r>
          </w:p>
        </w:tc>
        <w:tc>
          <w:tcPr>
            <w:tcW w:w="1170" w:type="dxa"/>
          </w:tcPr>
          <w:p w14:paraId="6EA29845" w14:textId="77777777" w:rsidR="002920DB" w:rsidRDefault="002920DB" w:rsidP="00112316">
            <w:pPr>
              <w:pStyle w:val="TableNumbers"/>
            </w:pPr>
            <w:r>
              <w:t>3(1%)</w:t>
            </w:r>
          </w:p>
        </w:tc>
      </w:tr>
      <w:tr w:rsidR="00112316" w:rsidRPr="006514D7" w14:paraId="406996DD" w14:textId="77777777" w:rsidTr="00112316">
        <w:trPr>
          <w:jc w:val="center"/>
        </w:trPr>
        <w:tc>
          <w:tcPr>
            <w:tcW w:w="1890" w:type="dxa"/>
            <w:vMerge/>
            <w:hideMark/>
          </w:tcPr>
          <w:p w14:paraId="3607624C" w14:textId="77777777" w:rsidR="002920DB" w:rsidRPr="006514D7" w:rsidRDefault="002920DB" w:rsidP="00112316">
            <w:pPr>
              <w:pStyle w:val="TableBody"/>
            </w:pPr>
          </w:p>
        </w:tc>
        <w:tc>
          <w:tcPr>
            <w:tcW w:w="1800" w:type="dxa"/>
            <w:noWrap/>
            <w:hideMark/>
          </w:tcPr>
          <w:p w14:paraId="5452E157" w14:textId="77777777" w:rsidR="002920DB" w:rsidRPr="006514D7" w:rsidRDefault="002920DB" w:rsidP="00112316">
            <w:pPr>
              <w:pStyle w:val="TableBody"/>
            </w:pPr>
            <w:r w:rsidRPr="006514D7">
              <w:t>Primary</w:t>
            </w:r>
          </w:p>
        </w:tc>
        <w:tc>
          <w:tcPr>
            <w:tcW w:w="1080" w:type="dxa"/>
            <w:noWrap/>
            <w:hideMark/>
          </w:tcPr>
          <w:p w14:paraId="0A9B9762" w14:textId="77777777" w:rsidR="002920DB" w:rsidRPr="006514D7" w:rsidRDefault="002920DB" w:rsidP="00112316">
            <w:pPr>
              <w:pStyle w:val="TableNumbers"/>
            </w:pPr>
            <w:r w:rsidRPr="006514D7">
              <w:t>59</w:t>
            </w:r>
            <w:r>
              <w:t xml:space="preserve"> (74.7%)</w:t>
            </w:r>
          </w:p>
        </w:tc>
        <w:tc>
          <w:tcPr>
            <w:tcW w:w="1260" w:type="dxa"/>
            <w:noWrap/>
            <w:hideMark/>
          </w:tcPr>
          <w:p w14:paraId="0E0B36BD" w14:textId="77777777" w:rsidR="002920DB" w:rsidRPr="006514D7" w:rsidRDefault="002920DB" w:rsidP="00112316">
            <w:pPr>
              <w:pStyle w:val="TableNumbers"/>
            </w:pPr>
            <w:r w:rsidRPr="006514D7">
              <w:t>28</w:t>
            </w:r>
            <w:r>
              <w:t xml:space="preserve"> (68.3%</w:t>
            </w:r>
          </w:p>
        </w:tc>
        <w:tc>
          <w:tcPr>
            <w:tcW w:w="1080" w:type="dxa"/>
            <w:noWrap/>
            <w:hideMark/>
          </w:tcPr>
          <w:p w14:paraId="5F3FA39C" w14:textId="77777777" w:rsidR="002920DB" w:rsidRPr="006514D7" w:rsidRDefault="002920DB" w:rsidP="00112316">
            <w:pPr>
              <w:pStyle w:val="TableNumbers"/>
            </w:pPr>
            <w:r w:rsidRPr="006514D7">
              <w:t>57</w:t>
            </w:r>
            <w:r>
              <w:t xml:space="preserve"> (63.3%)</w:t>
            </w:r>
          </w:p>
        </w:tc>
        <w:tc>
          <w:tcPr>
            <w:tcW w:w="1080" w:type="dxa"/>
            <w:noWrap/>
            <w:hideMark/>
          </w:tcPr>
          <w:p w14:paraId="2774854B" w14:textId="77777777" w:rsidR="002920DB" w:rsidRPr="006514D7" w:rsidRDefault="002920DB" w:rsidP="00112316">
            <w:pPr>
              <w:pStyle w:val="TableNumbers"/>
            </w:pPr>
            <w:r w:rsidRPr="006514D7">
              <w:t>47</w:t>
            </w:r>
            <w:r>
              <w:t xml:space="preserve"> (61.8%)</w:t>
            </w:r>
          </w:p>
        </w:tc>
        <w:tc>
          <w:tcPr>
            <w:tcW w:w="1170" w:type="dxa"/>
          </w:tcPr>
          <w:p w14:paraId="3C2A5E1F" w14:textId="77777777" w:rsidR="002920DB" w:rsidRDefault="002920DB" w:rsidP="00112316">
            <w:pPr>
              <w:pStyle w:val="TableNumbers"/>
            </w:pPr>
            <w:r>
              <w:t>191(66.8%)</w:t>
            </w:r>
          </w:p>
        </w:tc>
      </w:tr>
      <w:tr w:rsidR="00112316" w:rsidRPr="006514D7" w14:paraId="7C73B647" w14:textId="77777777" w:rsidTr="00112316">
        <w:trPr>
          <w:jc w:val="center"/>
        </w:trPr>
        <w:tc>
          <w:tcPr>
            <w:tcW w:w="1890" w:type="dxa"/>
            <w:vMerge/>
            <w:hideMark/>
          </w:tcPr>
          <w:p w14:paraId="2DCD80B1" w14:textId="77777777" w:rsidR="002920DB" w:rsidRPr="006514D7" w:rsidRDefault="002920DB" w:rsidP="00112316">
            <w:pPr>
              <w:pStyle w:val="TableBody"/>
            </w:pPr>
          </w:p>
        </w:tc>
        <w:tc>
          <w:tcPr>
            <w:tcW w:w="1800" w:type="dxa"/>
            <w:noWrap/>
            <w:hideMark/>
          </w:tcPr>
          <w:p w14:paraId="3FCEC910" w14:textId="77777777" w:rsidR="002920DB" w:rsidRPr="006514D7" w:rsidRDefault="002920DB" w:rsidP="00112316">
            <w:pPr>
              <w:pStyle w:val="TableBody"/>
            </w:pPr>
            <w:r w:rsidRPr="006514D7">
              <w:t>Secondary</w:t>
            </w:r>
          </w:p>
        </w:tc>
        <w:tc>
          <w:tcPr>
            <w:tcW w:w="1080" w:type="dxa"/>
            <w:noWrap/>
            <w:hideMark/>
          </w:tcPr>
          <w:p w14:paraId="7B043E94" w14:textId="77777777" w:rsidR="002920DB" w:rsidRPr="006514D7" w:rsidRDefault="002920DB" w:rsidP="00112316">
            <w:pPr>
              <w:pStyle w:val="TableNumbers"/>
            </w:pPr>
            <w:r w:rsidRPr="006514D7">
              <w:t>17</w:t>
            </w:r>
            <w:r>
              <w:t xml:space="preserve"> (21.5%)</w:t>
            </w:r>
          </w:p>
        </w:tc>
        <w:tc>
          <w:tcPr>
            <w:tcW w:w="1260" w:type="dxa"/>
            <w:noWrap/>
            <w:hideMark/>
          </w:tcPr>
          <w:p w14:paraId="6CE1B6D0" w14:textId="77777777" w:rsidR="002920DB" w:rsidRPr="006514D7" w:rsidRDefault="002920DB" w:rsidP="00112316">
            <w:pPr>
              <w:pStyle w:val="TableNumbers"/>
            </w:pPr>
            <w:r w:rsidRPr="006514D7">
              <w:t>10</w:t>
            </w:r>
            <w:r>
              <w:t xml:space="preserve"> (24.4%)</w:t>
            </w:r>
          </w:p>
        </w:tc>
        <w:tc>
          <w:tcPr>
            <w:tcW w:w="1080" w:type="dxa"/>
            <w:noWrap/>
            <w:hideMark/>
          </w:tcPr>
          <w:p w14:paraId="2A2F3DEE" w14:textId="77777777" w:rsidR="002920DB" w:rsidRPr="006514D7" w:rsidRDefault="002920DB" w:rsidP="00112316">
            <w:pPr>
              <w:pStyle w:val="TableNumbers"/>
            </w:pPr>
            <w:r w:rsidRPr="006514D7">
              <w:t>32</w:t>
            </w:r>
            <w:r>
              <w:t xml:space="preserve"> (35.6%)</w:t>
            </w:r>
          </w:p>
        </w:tc>
        <w:tc>
          <w:tcPr>
            <w:tcW w:w="1080" w:type="dxa"/>
            <w:noWrap/>
            <w:hideMark/>
          </w:tcPr>
          <w:p w14:paraId="71678A61" w14:textId="77777777" w:rsidR="002920DB" w:rsidRPr="006514D7" w:rsidRDefault="002920DB" w:rsidP="00112316">
            <w:pPr>
              <w:pStyle w:val="TableNumbers"/>
            </w:pPr>
            <w:r w:rsidRPr="006514D7">
              <w:t>29</w:t>
            </w:r>
            <w:r>
              <w:t xml:space="preserve"> (38.2%)</w:t>
            </w:r>
          </w:p>
        </w:tc>
        <w:tc>
          <w:tcPr>
            <w:tcW w:w="1170" w:type="dxa"/>
          </w:tcPr>
          <w:p w14:paraId="2C34B0E9" w14:textId="77777777" w:rsidR="002920DB" w:rsidRDefault="002920DB" w:rsidP="00112316">
            <w:pPr>
              <w:pStyle w:val="TableNumbers"/>
            </w:pPr>
            <w:r>
              <w:t>88(30.8%)</w:t>
            </w:r>
          </w:p>
        </w:tc>
      </w:tr>
      <w:tr w:rsidR="00112316" w:rsidRPr="006514D7" w14:paraId="1D7934C6" w14:textId="77777777" w:rsidTr="00112316">
        <w:trPr>
          <w:jc w:val="center"/>
        </w:trPr>
        <w:tc>
          <w:tcPr>
            <w:tcW w:w="1890" w:type="dxa"/>
            <w:vMerge/>
            <w:hideMark/>
          </w:tcPr>
          <w:p w14:paraId="7E24C79D" w14:textId="77777777" w:rsidR="002920DB" w:rsidRPr="006514D7" w:rsidRDefault="002920DB" w:rsidP="00112316">
            <w:pPr>
              <w:pStyle w:val="TableBody"/>
            </w:pPr>
          </w:p>
        </w:tc>
        <w:tc>
          <w:tcPr>
            <w:tcW w:w="1800" w:type="dxa"/>
            <w:noWrap/>
            <w:hideMark/>
          </w:tcPr>
          <w:p w14:paraId="640ABBC2" w14:textId="77777777" w:rsidR="002920DB" w:rsidRPr="006514D7" w:rsidRDefault="002920DB" w:rsidP="00112316">
            <w:pPr>
              <w:pStyle w:val="TableBody"/>
            </w:pPr>
            <w:r w:rsidRPr="006514D7">
              <w:t>Higher</w:t>
            </w:r>
          </w:p>
        </w:tc>
        <w:tc>
          <w:tcPr>
            <w:tcW w:w="1080" w:type="dxa"/>
            <w:noWrap/>
            <w:hideMark/>
          </w:tcPr>
          <w:p w14:paraId="0AD1E6B5" w14:textId="77777777" w:rsidR="002920DB" w:rsidRPr="006514D7" w:rsidRDefault="002920DB" w:rsidP="00112316">
            <w:pPr>
              <w:pStyle w:val="TableNumbers"/>
            </w:pPr>
            <w:r w:rsidRPr="006514D7">
              <w:t>1</w:t>
            </w:r>
            <w:r>
              <w:t xml:space="preserve"> (1.3) </w:t>
            </w:r>
          </w:p>
        </w:tc>
        <w:tc>
          <w:tcPr>
            <w:tcW w:w="1260" w:type="dxa"/>
            <w:noWrap/>
            <w:hideMark/>
          </w:tcPr>
          <w:p w14:paraId="318C7071" w14:textId="77777777" w:rsidR="002920DB" w:rsidRPr="006514D7" w:rsidRDefault="002920DB" w:rsidP="00112316">
            <w:pPr>
              <w:pStyle w:val="TableNumbers"/>
            </w:pPr>
            <w:r w:rsidRPr="006514D7">
              <w:t>3</w:t>
            </w:r>
            <w:r>
              <w:t xml:space="preserve"> (7.3%)</w:t>
            </w:r>
          </w:p>
        </w:tc>
        <w:tc>
          <w:tcPr>
            <w:tcW w:w="1080" w:type="dxa"/>
            <w:noWrap/>
            <w:hideMark/>
          </w:tcPr>
          <w:p w14:paraId="73C26BD9" w14:textId="77777777" w:rsidR="002920DB" w:rsidRPr="006514D7" w:rsidRDefault="002920DB" w:rsidP="00112316">
            <w:pPr>
              <w:pStyle w:val="TableNumbers"/>
            </w:pPr>
            <w:r w:rsidRPr="006514D7">
              <w:t>0</w:t>
            </w:r>
            <w:r>
              <w:t xml:space="preserve"> </w:t>
            </w:r>
          </w:p>
        </w:tc>
        <w:tc>
          <w:tcPr>
            <w:tcW w:w="1080" w:type="dxa"/>
            <w:noWrap/>
            <w:hideMark/>
          </w:tcPr>
          <w:p w14:paraId="04B06B02" w14:textId="77777777" w:rsidR="002920DB" w:rsidRPr="006514D7" w:rsidRDefault="002920DB" w:rsidP="00112316">
            <w:pPr>
              <w:pStyle w:val="TableNumbers"/>
            </w:pPr>
            <w:r w:rsidRPr="006514D7">
              <w:t>0</w:t>
            </w:r>
            <w:r>
              <w:t xml:space="preserve"> </w:t>
            </w:r>
          </w:p>
        </w:tc>
        <w:tc>
          <w:tcPr>
            <w:tcW w:w="1170" w:type="dxa"/>
          </w:tcPr>
          <w:p w14:paraId="7F05D2E9" w14:textId="77777777" w:rsidR="002920DB" w:rsidRDefault="002920DB" w:rsidP="00112316">
            <w:pPr>
              <w:pStyle w:val="TableNumbers"/>
            </w:pPr>
            <w:r>
              <w:t>4(1.4%)</w:t>
            </w:r>
          </w:p>
        </w:tc>
      </w:tr>
      <w:tr w:rsidR="00112316" w:rsidRPr="006514D7" w14:paraId="60154CC3" w14:textId="77777777" w:rsidTr="00112316">
        <w:trPr>
          <w:jc w:val="center"/>
        </w:trPr>
        <w:tc>
          <w:tcPr>
            <w:tcW w:w="1890" w:type="dxa"/>
            <w:vMerge w:val="restart"/>
            <w:hideMark/>
          </w:tcPr>
          <w:p w14:paraId="4DEA5AC8" w14:textId="77777777" w:rsidR="002920DB" w:rsidRPr="006514D7" w:rsidRDefault="002920DB" w:rsidP="00112316">
            <w:pPr>
              <w:pStyle w:val="TableBody"/>
            </w:pPr>
            <w:r w:rsidRPr="006514D7">
              <w:t>Reading ability</w:t>
            </w:r>
            <w:r>
              <w:t xml:space="preserve"> (applicable to those who attended school or pre-school) n=286</w:t>
            </w:r>
          </w:p>
        </w:tc>
        <w:tc>
          <w:tcPr>
            <w:tcW w:w="1800" w:type="dxa"/>
            <w:noWrap/>
            <w:hideMark/>
          </w:tcPr>
          <w:p w14:paraId="32A9961B" w14:textId="77777777" w:rsidR="002920DB" w:rsidRPr="006514D7" w:rsidRDefault="002920DB" w:rsidP="00112316">
            <w:pPr>
              <w:pStyle w:val="TableBody"/>
            </w:pPr>
            <w:r w:rsidRPr="006514D7">
              <w:t>Cannot read at all</w:t>
            </w:r>
          </w:p>
        </w:tc>
        <w:tc>
          <w:tcPr>
            <w:tcW w:w="1080" w:type="dxa"/>
            <w:noWrap/>
            <w:hideMark/>
          </w:tcPr>
          <w:p w14:paraId="2EF04F6B" w14:textId="77777777" w:rsidR="002920DB" w:rsidRPr="006514D7" w:rsidRDefault="002920DB" w:rsidP="00112316">
            <w:pPr>
              <w:pStyle w:val="TableNumbers"/>
            </w:pPr>
            <w:r w:rsidRPr="006514D7">
              <w:t>9</w:t>
            </w:r>
            <w:r>
              <w:t xml:space="preserve"> (11.4)</w:t>
            </w:r>
          </w:p>
        </w:tc>
        <w:tc>
          <w:tcPr>
            <w:tcW w:w="1260" w:type="dxa"/>
            <w:noWrap/>
            <w:hideMark/>
          </w:tcPr>
          <w:p w14:paraId="54238BE5" w14:textId="77777777" w:rsidR="002920DB" w:rsidRPr="006514D7" w:rsidRDefault="002920DB" w:rsidP="00112316">
            <w:pPr>
              <w:pStyle w:val="TableNumbers"/>
            </w:pPr>
            <w:r w:rsidRPr="006514D7">
              <w:t>11</w:t>
            </w:r>
            <w:r>
              <w:t xml:space="preserve"> (26.8%)</w:t>
            </w:r>
          </w:p>
        </w:tc>
        <w:tc>
          <w:tcPr>
            <w:tcW w:w="1080" w:type="dxa"/>
            <w:noWrap/>
            <w:hideMark/>
          </w:tcPr>
          <w:p w14:paraId="72BAA9BA" w14:textId="77777777" w:rsidR="002920DB" w:rsidRPr="006514D7" w:rsidRDefault="002920DB" w:rsidP="00112316">
            <w:pPr>
              <w:pStyle w:val="TableNumbers"/>
            </w:pPr>
            <w:r w:rsidRPr="006514D7">
              <w:t>15</w:t>
            </w:r>
            <w:r>
              <w:t xml:space="preserve"> (16.7%)</w:t>
            </w:r>
          </w:p>
        </w:tc>
        <w:tc>
          <w:tcPr>
            <w:tcW w:w="1080" w:type="dxa"/>
            <w:noWrap/>
            <w:hideMark/>
          </w:tcPr>
          <w:p w14:paraId="7E0E4718" w14:textId="77777777" w:rsidR="002920DB" w:rsidRPr="006514D7" w:rsidRDefault="002920DB" w:rsidP="00112316">
            <w:pPr>
              <w:pStyle w:val="TableNumbers"/>
            </w:pPr>
            <w:r w:rsidRPr="006514D7">
              <w:t>15</w:t>
            </w:r>
            <w:r>
              <w:t xml:space="preserve"> (19.7%)</w:t>
            </w:r>
          </w:p>
        </w:tc>
        <w:tc>
          <w:tcPr>
            <w:tcW w:w="1170" w:type="dxa"/>
          </w:tcPr>
          <w:p w14:paraId="04CA4DBF" w14:textId="77777777" w:rsidR="002920DB" w:rsidRDefault="002920DB" w:rsidP="00112316">
            <w:pPr>
              <w:pStyle w:val="TableNumbers"/>
            </w:pPr>
            <w:r>
              <w:t>50(17.5%)</w:t>
            </w:r>
          </w:p>
        </w:tc>
      </w:tr>
      <w:tr w:rsidR="00112316" w:rsidRPr="006514D7" w14:paraId="1AA1B7FD" w14:textId="77777777" w:rsidTr="00112316">
        <w:trPr>
          <w:jc w:val="center"/>
        </w:trPr>
        <w:tc>
          <w:tcPr>
            <w:tcW w:w="1890" w:type="dxa"/>
            <w:vMerge/>
            <w:hideMark/>
          </w:tcPr>
          <w:p w14:paraId="2C2EAD68" w14:textId="77777777" w:rsidR="002920DB" w:rsidRPr="006514D7" w:rsidRDefault="002920DB" w:rsidP="00112316">
            <w:pPr>
              <w:pStyle w:val="TableBody"/>
            </w:pPr>
          </w:p>
        </w:tc>
        <w:tc>
          <w:tcPr>
            <w:tcW w:w="1800" w:type="dxa"/>
            <w:noWrap/>
            <w:hideMark/>
          </w:tcPr>
          <w:p w14:paraId="15BF3D16" w14:textId="77777777" w:rsidR="002920DB" w:rsidRPr="006514D7" w:rsidRDefault="002920DB" w:rsidP="00112316">
            <w:pPr>
              <w:pStyle w:val="TableBody"/>
            </w:pPr>
            <w:r w:rsidRPr="006514D7">
              <w:t>Able to read only parts of the sentence</w:t>
            </w:r>
          </w:p>
        </w:tc>
        <w:tc>
          <w:tcPr>
            <w:tcW w:w="1080" w:type="dxa"/>
            <w:noWrap/>
            <w:hideMark/>
          </w:tcPr>
          <w:p w14:paraId="64972159" w14:textId="77777777" w:rsidR="002920DB" w:rsidRPr="006514D7" w:rsidRDefault="002920DB" w:rsidP="00112316">
            <w:pPr>
              <w:pStyle w:val="TableNumbers"/>
            </w:pPr>
            <w:r w:rsidRPr="006514D7">
              <w:t>11</w:t>
            </w:r>
            <w:r>
              <w:t xml:space="preserve"> (13.9)</w:t>
            </w:r>
          </w:p>
        </w:tc>
        <w:tc>
          <w:tcPr>
            <w:tcW w:w="1260" w:type="dxa"/>
            <w:noWrap/>
            <w:hideMark/>
          </w:tcPr>
          <w:p w14:paraId="14E7418E" w14:textId="77777777" w:rsidR="002920DB" w:rsidRPr="006514D7" w:rsidRDefault="002920DB" w:rsidP="00112316">
            <w:pPr>
              <w:pStyle w:val="TableNumbers"/>
            </w:pPr>
            <w:r w:rsidRPr="006514D7">
              <w:t>7</w:t>
            </w:r>
            <w:r>
              <w:t xml:space="preserve"> (17.1%)</w:t>
            </w:r>
          </w:p>
        </w:tc>
        <w:tc>
          <w:tcPr>
            <w:tcW w:w="1080" w:type="dxa"/>
            <w:noWrap/>
            <w:hideMark/>
          </w:tcPr>
          <w:p w14:paraId="06CA9F7C" w14:textId="77777777" w:rsidR="002920DB" w:rsidRPr="006514D7" w:rsidRDefault="002920DB" w:rsidP="00112316">
            <w:pPr>
              <w:pStyle w:val="TableNumbers"/>
            </w:pPr>
            <w:r w:rsidRPr="006514D7">
              <w:t>11</w:t>
            </w:r>
            <w:r>
              <w:t xml:space="preserve"> (12.2%)</w:t>
            </w:r>
          </w:p>
        </w:tc>
        <w:tc>
          <w:tcPr>
            <w:tcW w:w="1080" w:type="dxa"/>
            <w:noWrap/>
            <w:hideMark/>
          </w:tcPr>
          <w:p w14:paraId="265502AF" w14:textId="77777777" w:rsidR="002920DB" w:rsidRPr="006514D7" w:rsidRDefault="002920DB" w:rsidP="00112316">
            <w:pPr>
              <w:pStyle w:val="TableNumbers"/>
            </w:pPr>
            <w:r w:rsidRPr="006514D7">
              <w:t>10</w:t>
            </w:r>
            <w:r>
              <w:t xml:space="preserve"> (13.2%)</w:t>
            </w:r>
          </w:p>
        </w:tc>
        <w:tc>
          <w:tcPr>
            <w:tcW w:w="1170" w:type="dxa"/>
          </w:tcPr>
          <w:p w14:paraId="2654B49D" w14:textId="77777777" w:rsidR="002920DB" w:rsidRDefault="002920DB" w:rsidP="00112316">
            <w:pPr>
              <w:pStyle w:val="TableNumbers"/>
            </w:pPr>
            <w:r>
              <w:t>39(13.6%)</w:t>
            </w:r>
          </w:p>
        </w:tc>
      </w:tr>
      <w:tr w:rsidR="00112316" w:rsidRPr="006514D7" w14:paraId="5F5A3012" w14:textId="77777777" w:rsidTr="00112316">
        <w:trPr>
          <w:jc w:val="center"/>
        </w:trPr>
        <w:tc>
          <w:tcPr>
            <w:tcW w:w="1890" w:type="dxa"/>
            <w:vMerge/>
            <w:hideMark/>
          </w:tcPr>
          <w:p w14:paraId="491C2D4A" w14:textId="77777777" w:rsidR="002920DB" w:rsidRPr="006514D7" w:rsidRDefault="002920DB" w:rsidP="00112316">
            <w:pPr>
              <w:pStyle w:val="TableBody"/>
            </w:pPr>
          </w:p>
        </w:tc>
        <w:tc>
          <w:tcPr>
            <w:tcW w:w="1800" w:type="dxa"/>
            <w:noWrap/>
            <w:hideMark/>
          </w:tcPr>
          <w:p w14:paraId="59025B8E" w14:textId="77777777" w:rsidR="002920DB" w:rsidRPr="006514D7" w:rsidRDefault="002920DB" w:rsidP="00112316">
            <w:pPr>
              <w:pStyle w:val="TableBody"/>
            </w:pPr>
            <w:r w:rsidRPr="006514D7">
              <w:t>Able to read the whole sentence</w:t>
            </w:r>
          </w:p>
        </w:tc>
        <w:tc>
          <w:tcPr>
            <w:tcW w:w="1080" w:type="dxa"/>
            <w:noWrap/>
            <w:hideMark/>
          </w:tcPr>
          <w:p w14:paraId="4A7F3119" w14:textId="77777777" w:rsidR="002920DB" w:rsidRPr="006514D7" w:rsidRDefault="002920DB" w:rsidP="00112316">
            <w:pPr>
              <w:pStyle w:val="TableNumbers"/>
            </w:pPr>
            <w:r w:rsidRPr="006514D7">
              <w:t>58</w:t>
            </w:r>
            <w:r>
              <w:t xml:space="preserve"> (73.4%)</w:t>
            </w:r>
          </w:p>
        </w:tc>
        <w:tc>
          <w:tcPr>
            <w:tcW w:w="1260" w:type="dxa"/>
            <w:noWrap/>
            <w:hideMark/>
          </w:tcPr>
          <w:p w14:paraId="0C8B761C" w14:textId="77777777" w:rsidR="002920DB" w:rsidRPr="006514D7" w:rsidRDefault="002920DB" w:rsidP="00112316">
            <w:pPr>
              <w:pStyle w:val="TableNumbers"/>
            </w:pPr>
            <w:r w:rsidRPr="006514D7">
              <w:t>23</w:t>
            </w:r>
            <w:r>
              <w:t xml:space="preserve"> (56.1)</w:t>
            </w:r>
          </w:p>
        </w:tc>
        <w:tc>
          <w:tcPr>
            <w:tcW w:w="1080" w:type="dxa"/>
            <w:noWrap/>
            <w:hideMark/>
          </w:tcPr>
          <w:p w14:paraId="5D3EC478" w14:textId="77777777" w:rsidR="002920DB" w:rsidRPr="006514D7" w:rsidRDefault="002920DB" w:rsidP="00112316">
            <w:pPr>
              <w:pStyle w:val="TableNumbers"/>
            </w:pPr>
            <w:r w:rsidRPr="006514D7">
              <w:t>64</w:t>
            </w:r>
            <w:r>
              <w:t xml:space="preserve"> (71.1%)</w:t>
            </w:r>
          </w:p>
        </w:tc>
        <w:tc>
          <w:tcPr>
            <w:tcW w:w="1080" w:type="dxa"/>
            <w:noWrap/>
            <w:hideMark/>
          </w:tcPr>
          <w:p w14:paraId="4C04278E" w14:textId="77777777" w:rsidR="002920DB" w:rsidRPr="006514D7" w:rsidRDefault="002920DB" w:rsidP="00112316">
            <w:pPr>
              <w:pStyle w:val="TableNumbers"/>
            </w:pPr>
            <w:r w:rsidRPr="006514D7">
              <w:t>50</w:t>
            </w:r>
            <w:r>
              <w:t xml:space="preserve"> (65.8%)</w:t>
            </w:r>
          </w:p>
        </w:tc>
        <w:tc>
          <w:tcPr>
            <w:tcW w:w="1170" w:type="dxa"/>
          </w:tcPr>
          <w:p w14:paraId="566E4502" w14:textId="77777777" w:rsidR="002920DB" w:rsidRDefault="002920DB" w:rsidP="00112316">
            <w:pPr>
              <w:pStyle w:val="TableNumbers"/>
            </w:pPr>
            <w:r>
              <w:t>195(68.2%)</w:t>
            </w:r>
          </w:p>
        </w:tc>
      </w:tr>
      <w:tr w:rsidR="00112316" w:rsidRPr="006514D7" w14:paraId="65CED72F" w14:textId="77777777" w:rsidTr="00112316">
        <w:trPr>
          <w:jc w:val="center"/>
        </w:trPr>
        <w:tc>
          <w:tcPr>
            <w:tcW w:w="1890" w:type="dxa"/>
            <w:vMerge/>
            <w:hideMark/>
          </w:tcPr>
          <w:p w14:paraId="21F31448" w14:textId="77777777" w:rsidR="002920DB" w:rsidRPr="006514D7" w:rsidRDefault="002920DB" w:rsidP="00112316">
            <w:pPr>
              <w:pStyle w:val="TableBody"/>
            </w:pPr>
          </w:p>
        </w:tc>
        <w:tc>
          <w:tcPr>
            <w:tcW w:w="1800" w:type="dxa"/>
            <w:noWrap/>
            <w:hideMark/>
          </w:tcPr>
          <w:p w14:paraId="055DDDA9" w14:textId="77777777" w:rsidR="002920DB" w:rsidRPr="006514D7" w:rsidRDefault="002920DB" w:rsidP="00112316">
            <w:pPr>
              <w:pStyle w:val="TableBody"/>
            </w:pPr>
            <w:r w:rsidRPr="006514D7">
              <w:t>Blind/visually impaired</w:t>
            </w:r>
          </w:p>
        </w:tc>
        <w:tc>
          <w:tcPr>
            <w:tcW w:w="1080" w:type="dxa"/>
            <w:noWrap/>
            <w:hideMark/>
          </w:tcPr>
          <w:p w14:paraId="7D0D4527" w14:textId="77777777" w:rsidR="002920DB" w:rsidRPr="006514D7" w:rsidRDefault="002920DB" w:rsidP="00112316">
            <w:pPr>
              <w:pStyle w:val="TableNumbers"/>
            </w:pPr>
            <w:r w:rsidRPr="006514D7">
              <w:t>1</w:t>
            </w:r>
            <w:r>
              <w:t xml:space="preserve"> (1.3)</w:t>
            </w:r>
          </w:p>
        </w:tc>
        <w:tc>
          <w:tcPr>
            <w:tcW w:w="1260" w:type="dxa"/>
            <w:noWrap/>
            <w:hideMark/>
          </w:tcPr>
          <w:p w14:paraId="0122E22E" w14:textId="77777777" w:rsidR="002920DB" w:rsidRPr="006514D7" w:rsidRDefault="002920DB" w:rsidP="00112316">
            <w:pPr>
              <w:pStyle w:val="TableNumbers"/>
            </w:pPr>
            <w:r w:rsidRPr="006514D7">
              <w:t>0</w:t>
            </w:r>
            <w:r>
              <w:t xml:space="preserve"> </w:t>
            </w:r>
          </w:p>
        </w:tc>
        <w:tc>
          <w:tcPr>
            <w:tcW w:w="1080" w:type="dxa"/>
            <w:noWrap/>
            <w:hideMark/>
          </w:tcPr>
          <w:p w14:paraId="324BBFAD" w14:textId="77777777" w:rsidR="002920DB" w:rsidRPr="006514D7" w:rsidRDefault="002920DB" w:rsidP="00112316">
            <w:pPr>
              <w:pStyle w:val="TableNumbers"/>
            </w:pPr>
            <w:r w:rsidRPr="006514D7">
              <w:t>0</w:t>
            </w:r>
            <w:r>
              <w:t xml:space="preserve"> </w:t>
            </w:r>
          </w:p>
        </w:tc>
        <w:tc>
          <w:tcPr>
            <w:tcW w:w="1080" w:type="dxa"/>
            <w:noWrap/>
            <w:hideMark/>
          </w:tcPr>
          <w:p w14:paraId="1F0515D6" w14:textId="77777777" w:rsidR="002920DB" w:rsidRPr="006514D7" w:rsidRDefault="002920DB" w:rsidP="00112316">
            <w:pPr>
              <w:pStyle w:val="TableNumbers"/>
            </w:pPr>
            <w:r w:rsidRPr="006514D7">
              <w:t>1</w:t>
            </w:r>
            <w:r>
              <w:t xml:space="preserve"> (1.3%)</w:t>
            </w:r>
          </w:p>
        </w:tc>
        <w:tc>
          <w:tcPr>
            <w:tcW w:w="1170" w:type="dxa"/>
          </w:tcPr>
          <w:p w14:paraId="21236462" w14:textId="77777777" w:rsidR="002920DB" w:rsidRDefault="002920DB" w:rsidP="00112316">
            <w:pPr>
              <w:pStyle w:val="TableNumbers"/>
            </w:pPr>
            <w:r>
              <w:t>2(0.7%)</w:t>
            </w:r>
          </w:p>
        </w:tc>
      </w:tr>
      <w:tr w:rsidR="00112316" w:rsidRPr="006514D7" w14:paraId="006EF406" w14:textId="77777777" w:rsidTr="00112316">
        <w:trPr>
          <w:jc w:val="center"/>
        </w:trPr>
        <w:tc>
          <w:tcPr>
            <w:tcW w:w="1890" w:type="dxa"/>
            <w:vMerge/>
            <w:hideMark/>
          </w:tcPr>
          <w:p w14:paraId="4B220485" w14:textId="77777777" w:rsidR="002920DB" w:rsidRPr="006514D7" w:rsidRDefault="002920DB" w:rsidP="00112316">
            <w:pPr>
              <w:pStyle w:val="TableBody"/>
            </w:pPr>
          </w:p>
        </w:tc>
        <w:tc>
          <w:tcPr>
            <w:tcW w:w="1800" w:type="dxa"/>
            <w:noWrap/>
          </w:tcPr>
          <w:p w14:paraId="73144DC3" w14:textId="77777777" w:rsidR="002920DB" w:rsidRPr="006514D7" w:rsidRDefault="002920DB" w:rsidP="00112316">
            <w:pPr>
              <w:pStyle w:val="TableBody"/>
            </w:pPr>
          </w:p>
        </w:tc>
        <w:tc>
          <w:tcPr>
            <w:tcW w:w="1080" w:type="dxa"/>
            <w:noWrap/>
          </w:tcPr>
          <w:p w14:paraId="6CF81DCF" w14:textId="77777777" w:rsidR="002920DB" w:rsidRPr="006514D7" w:rsidRDefault="002920DB" w:rsidP="00112316">
            <w:pPr>
              <w:pStyle w:val="TableNumbers"/>
            </w:pPr>
          </w:p>
        </w:tc>
        <w:tc>
          <w:tcPr>
            <w:tcW w:w="1260" w:type="dxa"/>
            <w:noWrap/>
          </w:tcPr>
          <w:p w14:paraId="059C84AA" w14:textId="77777777" w:rsidR="002920DB" w:rsidRPr="006514D7" w:rsidRDefault="002920DB" w:rsidP="00112316">
            <w:pPr>
              <w:pStyle w:val="TableNumbers"/>
            </w:pPr>
          </w:p>
        </w:tc>
        <w:tc>
          <w:tcPr>
            <w:tcW w:w="1080" w:type="dxa"/>
            <w:noWrap/>
          </w:tcPr>
          <w:p w14:paraId="609A27FA" w14:textId="77777777" w:rsidR="002920DB" w:rsidRPr="006514D7" w:rsidRDefault="002920DB" w:rsidP="00112316">
            <w:pPr>
              <w:pStyle w:val="TableNumbers"/>
            </w:pPr>
          </w:p>
        </w:tc>
        <w:tc>
          <w:tcPr>
            <w:tcW w:w="1080" w:type="dxa"/>
            <w:noWrap/>
          </w:tcPr>
          <w:p w14:paraId="14FC80D5" w14:textId="77777777" w:rsidR="002920DB" w:rsidRPr="006514D7" w:rsidRDefault="002920DB" w:rsidP="00112316">
            <w:pPr>
              <w:pStyle w:val="TableNumbers"/>
            </w:pPr>
          </w:p>
        </w:tc>
        <w:tc>
          <w:tcPr>
            <w:tcW w:w="1170" w:type="dxa"/>
          </w:tcPr>
          <w:p w14:paraId="35E72B25" w14:textId="77777777" w:rsidR="002920DB" w:rsidRPr="006514D7" w:rsidRDefault="002920DB" w:rsidP="00112316">
            <w:pPr>
              <w:pStyle w:val="TableNumbers"/>
            </w:pPr>
          </w:p>
        </w:tc>
      </w:tr>
      <w:tr w:rsidR="00112316" w:rsidRPr="006514D7" w14:paraId="0F6D3C0C" w14:textId="77777777" w:rsidTr="00112316">
        <w:trPr>
          <w:jc w:val="center"/>
        </w:trPr>
        <w:tc>
          <w:tcPr>
            <w:tcW w:w="1890" w:type="dxa"/>
            <w:vMerge w:val="restart"/>
            <w:hideMark/>
          </w:tcPr>
          <w:p w14:paraId="3B944BE4" w14:textId="77777777" w:rsidR="002920DB" w:rsidRPr="006514D7" w:rsidRDefault="002920DB" w:rsidP="00112316">
            <w:pPr>
              <w:pStyle w:val="TableBody"/>
            </w:pPr>
            <w:r w:rsidRPr="006514D7">
              <w:t>Religion</w:t>
            </w:r>
            <w:r>
              <w:t xml:space="preserve"> n=324</w:t>
            </w:r>
          </w:p>
        </w:tc>
        <w:tc>
          <w:tcPr>
            <w:tcW w:w="1800" w:type="dxa"/>
            <w:noWrap/>
            <w:hideMark/>
          </w:tcPr>
          <w:p w14:paraId="43304F22" w14:textId="77777777" w:rsidR="002920DB" w:rsidRPr="006514D7" w:rsidRDefault="002920DB" w:rsidP="00112316">
            <w:pPr>
              <w:pStyle w:val="TableBody"/>
            </w:pPr>
            <w:r w:rsidRPr="006514D7">
              <w:t>Roman Catholic</w:t>
            </w:r>
          </w:p>
        </w:tc>
        <w:tc>
          <w:tcPr>
            <w:tcW w:w="1080" w:type="dxa"/>
            <w:noWrap/>
            <w:hideMark/>
          </w:tcPr>
          <w:p w14:paraId="2F58A079" w14:textId="77777777" w:rsidR="002920DB" w:rsidRPr="006514D7" w:rsidRDefault="002920DB" w:rsidP="00112316">
            <w:pPr>
              <w:pStyle w:val="TableNumbers"/>
            </w:pPr>
            <w:r w:rsidRPr="006514D7">
              <w:t>7</w:t>
            </w:r>
            <w:r>
              <w:t xml:space="preserve"> (7.5%)</w:t>
            </w:r>
          </w:p>
        </w:tc>
        <w:tc>
          <w:tcPr>
            <w:tcW w:w="1260" w:type="dxa"/>
            <w:noWrap/>
            <w:hideMark/>
          </w:tcPr>
          <w:p w14:paraId="7611029E" w14:textId="77777777" w:rsidR="002920DB" w:rsidRPr="006514D7" w:rsidRDefault="002920DB" w:rsidP="00112316">
            <w:pPr>
              <w:pStyle w:val="TableNumbers"/>
            </w:pPr>
            <w:r w:rsidRPr="006514D7">
              <w:t>3</w:t>
            </w:r>
            <w:r>
              <w:t xml:space="preserve"> (6.7%)</w:t>
            </w:r>
          </w:p>
        </w:tc>
        <w:tc>
          <w:tcPr>
            <w:tcW w:w="1080" w:type="dxa"/>
            <w:noWrap/>
            <w:hideMark/>
          </w:tcPr>
          <w:p w14:paraId="059E5E3D" w14:textId="77777777" w:rsidR="002920DB" w:rsidRPr="006514D7" w:rsidRDefault="002920DB" w:rsidP="00112316">
            <w:pPr>
              <w:pStyle w:val="TableNumbers"/>
            </w:pPr>
            <w:r w:rsidRPr="006514D7">
              <w:t>2</w:t>
            </w:r>
            <w:r>
              <w:t xml:space="preserve"> (2.2%)</w:t>
            </w:r>
          </w:p>
        </w:tc>
        <w:tc>
          <w:tcPr>
            <w:tcW w:w="1080" w:type="dxa"/>
            <w:noWrap/>
            <w:hideMark/>
          </w:tcPr>
          <w:p w14:paraId="279200EF" w14:textId="77777777" w:rsidR="002920DB" w:rsidRPr="006514D7" w:rsidRDefault="002920DB" w:rsidP="00112316">
            <w:pPr>
              <w:pStyle w:val="TableNumbers"/>
            </w:pPr>
            <w:r w:rsidRPr="006514D7">
              <w:t>1</w:t>
            </w:r>
            <w:r>
              <w:t xml:space="preserve"> (1.1%)</w:t>
            </w:r>
          </w:p>
        </w:tc>
        <w:tc>
          <w:tcPr>
            <w:tcW w:w="1170" w:type="dxa"/>
          </w:tcPr>
          <w:p w14:paraId="273AA233" w14:textId="77777777" w:rsidR="002920DB" w:rsidRDefault="002920DB" w:rsidP="00112316">
            <w:pPr>
              <w:pStyle w:val="TableNumbers"/>
            </w:pPr>
            <w:r>
              <w:t>13(4%)</w:t>
            </w:r>
          </w:p>
        </w:tc>
      </w:tr>
      <w:tr w:rsidR="00112316" w:rsidRPr="006514D7" w14:paraId="4326A52A" w14:textId="77777777" w:rsidTr="00112316">
        <w:trPr>
          <w:jc w:val="center"/>
        </w:trPr>
        <w:tc>
          <w:tcPr>
            <w:tcW w:w="1890" w:type="dxa"/>
            <w:vMerge/>
            <w:hideMark/>
          </w:tcPr>
          <w:p w14:paraId="6CA550B4" w14:textId="77777777" w:rsidR="002920DB" w:rsidRPr="006514D7" w:rsidRDefault="002920DB" w:rsidP="00112316">
            <w:pPr>
              <w:pStyle w:val="TableBody"/>
            </w:pPr>
          </w:p>
        </w:tc>
        <w:tc>
          <w:tcPr>
            <w:tcW w:w="1800" w:type="dxa"/>
            <w:noWrap/>
            <w:hideMark/>
          </w:tcPr>
          <w:p w14:paraId="1D15FA03" w14:textId="77777777" w:rsidR="002920DB" w:rsidRPr="006514D7" w:rsidRDefault="002920DB" w:rsidP="00112316">
            <w:pPr>
              <w:pStyle w:val="TableBody"/>
            </w:pPr>
            <w:r w:rsidRPr="006514D7">
              <w:t>Protestant</w:t>
            </w:r>
          </w:p>
        </w:tc>
        <w:tc>
          <w:tcPr>
            <w:tcW w:w="1080" w:type="dxa"/>
            <w:noWrap/>
            <w:hideMark/>
          </w:tcPr>
          <w:p w14:paraId="6F24F8DD" w14:textId="77777777" w:rsidR="002920DB" w:rsidRPr="006514D7" w:rsidRDefault="002920DB" w:rsidP="00112316">
            <w:pPr>
              <w:pStyle w:val="TableNumbers"/>
            </w:pPr>
            <w:r w:rsidRPr="006514D7">
              <w:t>4</w:t>
            </w:r>
            <w:r>
              <w:t xml:space="preserve"> (4.3%)</w:t>
            </w:r>
          </w:p>
        </w:tc>
        <w:tc>
          <w:tcPr>
            <w:tcW w:w="1260" w:type="dxa"/>
            <w:noWrap/>
            <w:hideMark/>
          </w:tcPr>
          <w:p w14:paraId="786C23D4" w14:textId="77777777" w:rsidR="002920DB" w:rsidRPr="006514D7" w:rsidRDefault="002920DB" w:rsidP="00112316">
            <w:pPr>
              <w:pStyle w:val="TableNumbers"/>
            </w:pPr>
            <w:r w:rsidRPr="006514D7">
              <w:t>1</w:t>
            </w:r>
            <w:r>
              <w:t xml:space="preserve"> (2.2%)</w:t>
            </w:r>
          </w:p>
        </w:tc>
        <w:tc>
          <w:tcPr>
            <w:tcW w:w="1080" w:type="dxa"/>
            <w:noWrap/>
            <w:hideMark/>
          </w:tcPr>
          <w:p w14:paraId="67A76B6F" w14:textId="77777777" w:rsidR="002920DB" w:rsidRPr="006514D7" w:rsidRDefault="002920DB" w:rsidP="00112316">
            <w:pPr>
              <w:pStyle w:val="TableNumbers"/>
            </w:pPr>
            <w:r w:rsidRPr="006514D7">
              <w:t>4</w:t>
            </w:r>
            <w:r>
              <w:t xml:space="preserve"> (4.3%)</w:t>
            </w:r>
          </w:p>
        </w:tc>
        <w:tc>
          <w:tcPr>
            <w:tcW w:w="1080" w:type="dxa"/>
            <w:noWrap/>
            <w:hideMark/>
          </w:tcPr>
          <w:p w14:paraId="1CD15F10" w14:textId="77777777" w:rsidR="002920DB" w:rsidRPr="006514D7" w:rsidRDefault="002920DB" w:rsidP="00112316">
            <w:pPr>
              <w:pStyle w:val="TableNumbers"/>
            </w:pPr>
            <w:r w:rsidRPr="006514D7">
              <w:t>3</w:t>
            </w:r>
            <w:r>
              <w:t xml:space="preserve"> (3.2%)</w:t>
            </w:r>
          </w:p>
        </w:tc>
        <w:tc>
          <w:tcPr>
            <w:tcW w:w="1170" w:type="dxa"/>
          </w:tcPr>
          <w:p w14:paraId="2738A535" w14:textId="77777777" w:rsidR="002920DB" w:rsidRDefault="002920DB" w:rsidP="00112316">
            <w:pPr>
              <w:pStyle w:val="TableNumbers"/>
            </w:pPr>
            <w:r>
              <w:t>12(3.7%)</w:t>
            </w:r>
          </w:p>
        </w:tc>
      </w:tr>
      <w:tr w:rsidR="00112316" w:rsidRPr="006514D7" w14:paraId="0568A189" w14:textId="77777777" w:rsidTr="00112316">
        <w:trPr>
          <w:jc w:val="center"/>
        </w:trPr>
        <w:tc>
          <w:tcPr>
            <w:tcW w:w="1890" w:type="dxa"/>
            <w:vMerge/>
            <w:hideMark/>
          </w:tcPr>
          <w:p w14:paraId="3C9B1DF7" w14:textId="77777777" w:rsidR="002920DB" w:rsidRPr="006514D7" w:rsidRDefault="002920DB" w:rsidP="00112316">
            <w:pPr>
              <w:pStyle w:val="TableBody"/>
            </w:pPr>
          </w:p>
        </w:tc>
        <w:tc>
          <w:tcPr>
            <w:tcW w:w="1800" w:type="dxa"/>
            <w:noWrap/>
            <w:hideMark/>
          </w:tcPr>
          <w:p w14:paraId="25D9612D" w14:textId="77777777" w:rsidR="002920DB" w:rsidRPr="006514D7" w:rsidRDefault="002920DB" w:rsidP="00112316">
            <w:pPr>
              <w:pStyle w:val="TableBody"/>
            </w:pPr>
            <w:r w:rsidRPr="006514D7">
              <w:t>Pentecostal</w:t>
            </w:r>
          </w:p>
        </w:tc>
        <w:tc>
          <w:tcPr>
            <w:tcW w:w="1080" w:type="dxa"/>
            <w:noWrap/>
            <w:hideMark/>
          </w:tcPr>
          <w:p w14:paraId="1F71CA06" w14:textId="77777777" w:rsidR="002920DB" w:rsidRPr="006514D7" w:rsidRDefault="002920DB" w:rsidP="00112316">
            <w:pPr>
              <w:pStyle w:val="TableNumbers"/>
            </w:pPr>
            <w:r w:rsidRPr="006514D7">
              <w:t>8</w:t>
            </w:r>
            <w:r>
              <w:t xml:space="preserve"> (8.6%)</w:t>
            </w:r>
          </w:p>
        </w:tc>
        <w:tc>
          <w:tcPr>
            <w:tcW w:w="1260" w:type="dxa"/>
            <w:noWrap/>
            <w:hideMark/>
          </w:tcPr>
          <w:p w14:paraId="6B601760" w14:textId="77777777" w:rsidR="002920DB" w:rsidRPr="006514D7" w:rsidRDefault="002920DB" w:rsidP="00112316">
            <w:pPr>
              <w:pStyle w:val="TableNumbers"/>
            </w:pPr>
            <w:r w:rsidRPr="006514D7">
              <w:t>12</w:t>
            </w:r>
            <w:r>
              <w:t xml:space="preserve"> (26.7%)</w:t>
            </w:r>
          </w:p>
        </w:tc>
        <w:tc>
          <w:tcPr>
            <w:tcW w:w="1080" w:type="dxa"/>
            <w:noWrap/>
            <w:hideMark/>
          </w:tcPr>
          <w:p w14:paraId="606DBDDA" w14:textId="77777777" w:rsidR="002920DB" w:rsidRPr="006514D7" w:rsidRDefault="002920DB" w:rsidP="00112316">
            <w:pPr>
              <w:pStyle w:val="TableNumbers"/>
            </w:pPr>
            <w:r w:rsidRPr="006514D7">
              <w:t>28</w:t>
            </w:r>
            <w:r>
              <w:t xml:space="preserve"> (30.1%)</w:t>
            </w:r>
          </w:p>
        </w:tc>
        <w:tc>
          <w:tcPr>
            <w:tcW w:w="1080" w:type="dxa"/>
            <w:noWrap/>
            <w:hideMark/>
          </w:tcPr>
          <w:p w14:paraId="6D193753" w14:textId="77777777" w:rsidR="002920DB" w:rsidRPr="006514D7" w:rsidRDefault="002920DB" w:rsidP="00112316">
            <w:pPr>
              <w:pStyle w:val="TableNumbers"/>
            </w:pPr>
            <w:r w:rsidRPr="006514D7">
              <w:t>22</w:t>
            </w:r>
            <w:r>
              <w:t xml:space="preserve"> (23.7%)</w:t>
            </w:r>
          </w:p>
        </w:tc>
        <w:tc>
          <w:tcPr>
            <w:tcW w:w="1170" w:type="dxa"/>
          </w:tcPr>
          <w:p w14:paraId="7B6C50E7" w14:textId="77777777" w:rsidR="002920DB" w:rsidRDefault="002920DB" w:rsidP="00112316">
            <w:pPr>
              <w:pStyle w:val="TableNumbers"/>
            </w:pPr>
            <w:r>
              <w:t>70(21.6%)</w:t>
            </w:r>
          </w:p>
        </w:tc>
      </w:tr>
      <w:tr w:rsidR="00112316" w:rsidRPr="006514D7" w14:paraId="3FB00CA0" w14:textId="77777777" w:rsidTr="00112316">
        <w:trPr>
          <w:jc w:val="center"/>
        </w:trPr>
        <w:tc>
          <w:tcPr>
            <w:tcW w:w="1890" w:type="dxa"/>
            <w:vMerge/>
            <w:hideMark/>
          </w:tcPr>
          <w:p w14:paraId="1A09C2BD" w14:textId="77777777" w:rsidR="002920DB" w:rsidRPr="006514D7" w:rsidRDefault="002920DB" w:rsidP="00112316">
            <w:pPr>
              <w:pStyle w:val="TableBody"/>
            </w:pPr>
          </w:p>
        </w:tc>
        <w:tc>
          <w:tcPr>
            <w:tcW w:w="1800" w:type="dxa"/>
            <w:noWrap/>
            <w:hideMark/>
          </w:tcPr>
          <w:p w14:paraId="03808875" w14:textId="77777777" w:rsidR="002920DB" w:rsidRPr="006514D7" w:rsidRDefault="002920DB" w:rsidP="00112316">
            <w:pPr>
              <w:pStyle w:val="TableBody"/>
            </w:pPr>
            <w:r w:rsidRPr="006514D7">
              <w:t>Apostolic Masowe</w:t>
            </w:r>
          </w:p>
        </w:tc>
        <w:tc>
          <w:tcPr>
            <w:tcW w:w="1080" w:type="dxa"/>
            <w:noWrap/>
            <w:hideMark/>
          </w:tcPr>
          <w:p w14:paraId="74FFA207" w14:textId="77777777" w:rsidR="002920DB" w:rsidRPr="006514D7" w:rsidRDefault="002920DB" w:rsidP="00112316">
            <w:pPr>
              <w:pStyle w:val="TableNumbers"/>
            </w:pPr>
            <w:r w:rsidRPr="006514D7">
              <w:t>22</w:t>
            </w:r>
            <w:r>
              <w:t xml:space="preserve"> (23.7%)</w:t>
            </w:r>
          </w:p>
        </w:tc>
        <w:tc>
          <w:tcPr>
            <w:tcW w:w="1260" w:type="dxa"/>
            <w:noWrap/>
            <w:hideMark/>
          </w:tcPr>
          <w:p w14:paraId="0DF7E939" w14:textId="77777777" w:rsidR="002920DB" w:rsidRPr="006514D7" w:rsidRDefault="002920DB" w:rsidP="00112316">
            <w:pPr>
              <w:pStyle w:val="TableNumbers"/>
            </w:pPr>
            <w:r w:rsidRPr="006514D7">
              <w:t>15</w:t>
            </w:r>
            <w:r>
              <w:t xml:space="preserve"> (33.3%)</w:t>
            </w:r>
          </w:p>
        </w:tc>
        <w:tc>
          <w:tcPr>
            <w:tcW w:w="1080" w:type="dxa"/>
            <w:noWrap/>
            <w:hideMark/>
          </w:tcPr>
          <w:p w14:paraId="7ABADACA" w14:textId="77777777" w:rsidR="002920DB" w:rsidRPr="006514D7" w:rsidRDefault="002920DB" w:rsidP="00112316">
            <w:pPr>
              <w:pStyle w:val="TableNumbers"/>
            </w:pPr>
            <w:r w:rsidRPr="006514D7">
              <w:t>27</w:t>
            </w:r>
            <w:r>
              <w:t xml:space="preserve"> (29%)</w:t>
            </w:r>
          </w:p>
        </w:tc>
        <w:tc>
          <w:tcPr>
            <w:tcW w:w="1080" w:type="dxa"/>
            <w:noWrap/>
            <w:hideMark/>
          </w:tcPr>
          <w:p w14:paraId="6D68623A" w14:textId="77777777" w:rsidR="002920DB" w:rsidRPr="006514D7" w:rsidRDefault="002920DB" w:rsidP="00112316">
            <w:pPr>
              <w:pStyle w:val="TableNumbers"/>
            </w:pPr>
            <w:r w:rsidRPr="006514D7">
              <w:t>23</w:t>
            </w:r>
            <w:r>
              <w:t xml:space="preserve"> (24.7%)</w:t>
            </w:r>
          </w:p>
        </w:tc>
        <w:tc>
          <w:tcPr>
            <w:tcW w:w="1170" w:type="dxa"/>
          </w:tcPr>
          <w:p w14:paraId="588D4C2C" w14:textId="77777777" w:rsidR="002920DB" w:rsidRDefault="002920DB" w:rsidP="00112316">
            <w:pPr>
              <w:pStyle w:val="TableNumbers"/>
            </w:pPr>
            <w:r>
              <w:t>87(26.9%)</w:t>
            </w:r>
          </w:p>
        </w:tc>
      </w:tr>
      <w:tr w:rsidR="00112316" w:rsidRPr="006514D7" w14:paraId="3986F524" w14:textId="77777777" w:rsidTr="00112316">
        <w:trPr>
          <w:jc w:val="center"/>
        </w:trPr>
        <w:tc>
          <w:tcPr>
            <w:tcW w:w="1890" w:type="dxa"/>
            <w:vMerge/>
            <w:hideMark/>
          </w:tcPr>
          <w:p w14:paraId="5FE12B64" w14:textId="77777777" w:rsidR="002920DB" w:rsidRPr="006514D7" w:rsidRDefault="002920DB" w:rsidP="00112316">
            <w:pPr>
              <w:pStyle w:val="TableBody"/>
            </w:pPr>
          </w:p>
        </w:tc>
        <w:tc>
          <w:tcPr>
            <w:tcW w:w="1800" w:type="dxa"/>
            <w:noWrap/>
            <w:hideMark/>
          </w:tcPr>
          <w:p w14:paraId="5C4A904A" w14:textId="77777777" w:rsidR="002920DB" w:rsidRPr="006514D7" w:rsidRDefault="002920DB" w:rsidP="00112316">
            <w:pPr>
              <w:pStyle w:val="TableBody"/>
            </w:pPr>
            <w:r w:rsidRPr="006514D7">
              <w:t>Apostolic Marange</w:t>
            </w:r>
          </w:p>
        </w:tc>
        <w:tc>
          <w:tcPr>
            <w:tcW w:w="1080" w:type="dxa"/>
            <w:noWrap/>
            <w:hideMark/>
          </w:tcPr>
          <w:p w14:paraId="338E557A" w14:textId="77777777" w:rsidR="002920DB" w:rsidRPr="006514D7" w:rsidRDefault="002920DB" w:rsidP="00112316">
            <w:pPr>
              <w:pStyle w:val="TableNumbers"/>
            </w:pPr>
            <w:r w:rsidRPr="006514D7">
              <w:t>2</w:t>
            </w:r>
            <w:r>
              <w:t xml:space="preserve"> (2.2%)</w:t>
            </w:r>
          </w:p>
        </w:tc>
        <w:tc>
          <w:tcPr>
            <w:tcW w:w="1260" w:type="dxa"/>
            <w:noWrap/>
            <w:hideMark/>
          </w:tcPr>
          <w:p w14:paraId="7672070D" w14:textId="77777777" w:rsidR="002920DB" w:rsidRPr="006514D7" w:rsidRDefault="002920DB" w:rsidP="00112316">
            <w:pPr>
              <w:pStyle w:val="TableNumbers"/>
            </w:pPr>
            <w:r w:rsidRPr="006514D7">
              <w:t>2</w:t>
            </w:r>
            <w:r>
              <w:t xml:space="preserve"> (4.4%)</w:t>
            </w:r>
          </w:p>
        </w:tc>
        <w:tc>
          <w:tcPr>
            <w:tcW w:w="1080" w:type="dxa"/>
            <w:noWrap/>
            <w:hideMark/>
          </w:tcPr>
          <w:p w14:paraId="0F8586D8" w14:textId="77777777" w:rsidR="002920DB" w:rsidRPr="006514D7" w:rsidRDefault="002920DB" w:rsidP="00112316">
            <w:pPr>
              <w:pStyle w:val="TableNumbers"/>
            </w:pPr>
            <w:r w:rsidRPr="006514D7">
              <w:t>1</w:t>
            </w:r>
            <w:r>
              <w:t xml:space="preserve"> (1.1%)</w:t>
            </w:r>
          </w:p>
        </w:tc>
        <w:tc>
          <w:tcPr>
            <w:tcW w:w="1080" w:type="dxa"/>
            <w:noWrap/>
            <w:hideMark/>
          </w:tcPr>
          <w:p w14:paraId="1092CF88" w14:textId="77777777" w:rsidR="002920DB" w:rsidRPr="006514D7" w:rsidRDefault="002920DB" w:rsidP="00112316">
            <w:pPr>
              <w:pStyle w:val="TableNumbers"/>
            </w:pPr>
            <w:r w:rsidRPr="006514D7">
              <w:t>3</w:t>
            </w:r>
            <w:r>
              <w:t xml:space="preserve"> (3.2%)</w:t>
            </w:r>
          </w:p>
        </w:tc>
        <w:tc>
          <w:tcPr>
            <w:tcW w:w="1170" w:type="dxa"/>
          </w:tcPr>
          <w:p w14:paraId="6B305DAF" w14:textId="77777777" w:rsidR="002920DB" w:rsidRDefault="002920DB" w:rsidP="00112316">
            <w:pPr>
              <w:pStyle w:val="TableNumbers"/>
            </w:pPr>
            <w:r>
              <w:t>8(2.5%)</w:t>
            </w:r>
          </w:p>
        </w:tc>
      </w:tr>
      <w:tr w:rsidR="00112316" w:rsidRPr="006514D7" w14:paraId="0F7EB94C" w14:textId="77777777" w:rsidTr="00112316">
        <w:trPr>
          <w:jc w:val="center"/>
        </w:trPr>
        <w:tc>
          <w:tcPr>
            <w:tcW w:w="1890" w:type="dxa"/>
            <w:vMerge/>
            <w:hideMark/>
          </w:tcPr>
          <w:p w14:paraId="09773595" w14:textId="77777777" w:rsidR="002920DB" w:rsidRPr="006514D7" w:rsidRDefault="002920DB" w:rsidP="00112316">
            <w:pPr>
              <w:pStyle w:val="TableBody"/>
            </w:pPr>
          </w:p>
        </w:tc>
        <w:tc>
          <w:tcPr>
            <w:tcW w:w="1800" w:type="dxa"/>
            <w:noWrap/>
            <w:hideMark/>
          </w:tcPr>
          <w:p w14:paraId="3D4F3DE4" w14:textId="77777777" w:rsidR="002920DB" w:rsidRPr="006514D7" w:rsidRDefault="002920DB" w:rsidP="00112316">
            <w:pPr>
              <w:pStyle w:val="TableBody"/>
            </w:pPr>
            <w:r w:rsidRPr="006514D7">
              <w:t>Apostolic Mwazha</w:t>
            </w:r>
          </w:p>
        </w:tc>
        <w:tc>
          <w:tcPr>
            <w:tcW w:w="1080" w:type="dxa"/>
            <w:noWrap/>
            <w:hideMark/>
          </w:tcPr>
          <w:p w14:paraId="2406267A" w14:textId="77777777" w:rsidR="002920DB" w:rsidRPr="006514D7" w:rsidRDefault="002920DB" w:rsidP="00112316">
            <w:pPr>
              <w:pStyle w:val="TableNumbers"/>
            </w:pPr>
            <w:r w:rsidRPr="006514D7">
              <w:t>0</w:t>
            </w:r>
            <w:r>
              <w:t xml:space="preserve"> (0%)</w:t>
            </w:r>
          </w:p>
        </w:tc>
        <w:tc>
          <w:tcPr>
            <w:tcW w:w="1260" w:type="dxa"/>
            <w:noWrap/>
            <w:hideMark/>
          </w:tcPr>
          <w:p w14:paraId="1AFED736" w14:textId="77777777" w:rsidR="002920DB" w:rsidRPr="006514D7" w:rsidRDefault="002920DB" w:rsidP="00112316">
            <w:pPr>
              <w:pStyle w:val="TableNumbers"/>
            </w:pPr>
            <w:r w:rsidRPr="006514D7">
              <w:t>0</w:t>
            </w:r>
            <w:r>
              <w:t xml:space="preserve"> </w:t>
            </w:r>
          </w:p>
        </w:tc>
        <w:tc>
          <w:tcPr>
            <w:tcW w:w="1080" w:type="dxa"/>
            <w:noWrap/>
            <w:hideMark/>
          </w:tcPr>
          <w:p w14:paraId="3D92F1A2" w14:textId="77777777" w:rsidR="002920DB" w:rsidRPr="006514D7" w:rsidRDefault="002920DB" w:rsidP="00112316">
            <w:pPr>
              <w:pStyle w:val="TableNumbers"/>
            </w:pPr>
            <w:r w:rsidRPr="006514D7">
              <w:t>0</w:t>
            </w:r>
            <w:r>
              <w:t xml:space="preserve"> </w:t>
            </w:r>
          </w:p>
        </w:tc>
        <w:tc>
          <w:tcPr>
            <w:tcW w:w="1080" w:type="dxa"/>
            <w:noWrap/>
            <w:hideMark/>
          </w:tcPr>
          <w:p w14:paraId="494CA479" w14:textId="77777777" w:rsidR="002920DB" w:rsidRPr="006514D7" w:rsidRDefault="002920DB" w:rsidP="00112316">
            <w:pPr>
              <w:pStyle w:val="TableNumbers"/>
            </w:pPr>
            <w:r w:rsidRPr="006514D7">
              <w:t>0</w:t>
            </w:r>
            <w:r>
              <w:t xml:space="preserve"> </w:t>
            </w:r>
          </w:p>
        </w:tc>
        <w:tc>
          <w:tcPr>
            <w:tcW w:w="1170" w:type="dxa"/>
          </w:tcPr>
          <w:p w14:paraId="1C4EA0E2" w14:textId="77777777" w:rsidR="002920DB" w:rsidRDefault="002920DB" w:rsidP="00112316">
            <w:pPr>
              <w:pStyle w:val="TableNumbers"/>
            </w:pPr>
            <w:r>
              <w:t>0</w:t>
            </w:r>
          </w:p>
        </w:tc>
      </w:tr>
      <w:tr w:rsidR="00112316" w:rsidRPr="006514D7" w14:paraId="0861C7AF" w14:textId="77777777" w:rsidTr="00112316">
        <w:trPr>
          <w:jc w:val="center"/>
        </w:trPr>
        <w:tc>
          <w:tcPr>
            <w:tcW w:w="1890" w:type="dxa"/>
            <w:vMerge/>
            <w:hideMark/>
          </w:tcPr>
          <w:p w14:paraId="0B975F1F" w14:textId="77777777" w:rsidR="002920DB" w:rsidRPr="006514D7" w:rsidRDefault="002920DB" w:rsidP="00112316">
            <w:pPr>
              <w:pStyle w:val="TableBody"/>
            </w:pPr>
          </w:p>
        </w:tc>
        <w:tc>
          <w:tcPr>
            <w:tcW w:w="1800" w:type="dxa"/>
            <w:noWrap/>
            <w:hideMark/>
          </w:tcPr>
          <w:p w14:paraId="4928D8D1" w14:textId="77777777" w:rsidR="002920DB" w:rsidRPr="006514D7" w:rsidRDefault="002920DB" w:rsidP="00112316">
            <w:pPr>
              <w:pStyle w:val="TableBody"/>
            </w:pPr>
            <w:r w:rsidRPr="006514D7">
              <w:t>Apostolic Mugodhi</w:t>
            </w:r>
          </w:p>
        </w:tc>
        <w:tc>
          <w:tcPr>
            <w:tcW w:w="1080" w:type="dxa"/>
            <w:noWrap/>
            <w:hideMark/>
          </w:tcPr>
          <w:p w14:paraId="3F129860" w14:textId="77777777" w:rsidR="002920DB" w:rsidRPr="006514D7" w:rsidRDefault="002920DB" w:rsidP="00112316">
            <w:pPr>
              <w:pStyle w:val="TableNumbers"/>
            </w:pPr>
            <w:r w:rsidRPr="006514D7">
              <w:t>0</w:t>
            </w:r>
            <w:r>
              <w:t xml:space="preserve"> (0%)</w:t>
            </w:r>
          </w:p>
        </w:tc>
        <w:tc>
          <w:tcPr>
            <w:tcW w:w="1260" w:type="dxa"/>
            <w:noWrap/>
            <w:hideMark/>
          </w:tcPr>
          <w:p w14:paraId="476C7B88" w14:textId="77777777" w:rsidR="002920DB" w:rsidRPr="006514D7" w:rsidRDefault="002920DB" w:rsidP="00112316">
            <w:pPr>
              <w:pStyle w:val="TableNumbers"/>
            </w:pPr>
            <w:r w:rsidRPr="006514D7">
              <w:t>0</w:t>
            </w:r>
            <w:r>
              <w:t xml:space="preserve"> </w:t>
            </w:r>
          </w:p>
        </w:tc>
        <w:tc>
          <w:tcPr>
            <w:tcW w:w="1080" w:type="dxa"/>
            <w:noWrap/>
            <w:hideMark/>
          </w:tcPr>
          <w:p w14:paraId="27CBF663" w14:textId="77777777" w:rsidR="002920DB" w:rsidRPr="006514D7" w:rsidRDefault="002920DB" w:rsidP="00112316">
            <w:pPr>
              <w:pStyle w:val="TableNumbers"/>
            </w:pPr>
            <w:r w:rsidRPr="006514D7">
              <w:t>0</w:t>
            </w:r>
            <w:r>
              <w:t xml:space="preserve"> </w:t>
            </w:r>
          </w:p>
        </w:tc>
        <w:tc>
          <w:tcPr>
            <w:tcW w:w="1080" w:type="dxa"/>
            <w:noWrap/>
            <w:hideMark/>
          </w:tcPr>
          <w:p w14:paraId="56B7EF9B" w14:textId="77777777" w:rsidR="002920DB" w:rsidRPr="006514D7" w:rsidRDefault="002920DB" w:rsidP="00112316">
            <w:pPr>
              <w:pStyle w:val="TableNumbers"/>
            </w:pPr>
            <w:r w:rsidRPr="006514D7">
              <w:t>0</w:t>
            </w:r>
            <w:r>
              <w:t xml:space="preserve"> </w:t>
            </w:r>
          </w:p>
        </w:tc>
        <w:tc>
          <w:tcPr>
            <w:tcW w:w="1170" w:type="dxa"/>
          </w:tcPr>
          <w:p w14:paraId="696FFDA0" w14:textId="77777777" w:rsidR="002920DB" w:rsidRDefault="002920DB" w:rsidP="00112316">
            <w:pPr>
              <w:pStyle w:val="TableNumbers"/>
            </w:pPr>
            <w:r>
              <w:t>0</w:t>
            </w:r>
          </w:p>
        </w:tc>
      </w:tr>
      <w:tr w:rsidR="00112316" w:rsidRPr="006514D7" w14:paraId="685A1817" w14:textId="77777777" w:rsidTr="00112316">
        <w:trPr>
          <w:jc w:val="center"/>
        </w:trPr>
        <w:tc>
          <w:tcPr>
            <w:tcW w:w="1890" w:type="dxa"/>
            <w:vMerge/>
            <w:hideMark/>
          </w:tcPr>
          <w:p w14:paraId="2A362EE9" w14:textId="77777777" w:rsidR="002920DB" w:rsidRPr="006514D7" w:rsidRDefault="002920DB" w:rsidP="00112316">
            <w:pPr>
              <w:pStyle w:val="TableBody"/>
            </w:pPr>
          </w:p>
        </w:tc>
        <w:tc>
          <w:tcPr>
            <w:tcW w:w="1800" w:type="dxa"/>
            <w:noWrap/>
            <w:hideMark/>
          </w:tcPr>
          <w:p w14:paraId="7BB26C2B" w14:textId="77777777" w:rsidR="002920DB" w:rsidRPr="006514D7" w:rsidRDefault="002920DB" w:rsidP="00112316">
            <w:pPr>
              <w:pStyle w:val="TableBody"/>
            </w:pPr>
            <w:r w:rsidRPr="006514D7">
              <w:t>Other Christian</w:t>
            </w:r>
          </w:p>
        </w:tc>
        <w:tc>
          <w:tcPr>
            <w:tcW w:w="1080" w:type="dxa"/>
            <w:noWrap/>
            <w:hideMark/>
          </w:tcPr>
          <w:p w14:paraId="06ECB16C" w14:textId="77777777" w:rsidR="002920DB" w:rsidRPr="006514D7" w:rsidRDefault="002920DB" w:rsidP="00112316">
            <w:pPr>
              <w:pStyle w:val="TableNumbers"/>
            </w:pPr>
            <w:r w:rsidRPr="006514D7">
              <w:t>6</w:t>
            </w:r>
            <w:r>
              <w:t xml:space="preserve"> (6.5%)</w:t>
            </w:r>
          </w:p>
        </w:tc>
        <w:tc>
          <w:tcPr>
            <w:tcW w:w="1260" w:type="dxa"/>
            <w:noWrap/>
            <w:hideMark/>
          </w:tcPr>
          <w:p w14:paraId="415F4331" w14:textId="77777777" w:rsidR="002920DB" w:rsidRPr="006514D7" w:rsidRDefault="002920DB" w:rsidP="00112316">
            <w:pPr>
              <w:pStyle w:val="TableNumbers"/>
            </w:pPr>
            <w:r w:rsidRPr="006514D7">
              <w:t>3</w:t>
            </w:r>
            <w:r>
              <w:t xml:space="preserve"> (6.7%)</w:t>
            </w:r>
          </w:p>
        </w:tc>
        <w:tc>
          <w:tcPr>
            <w:tcW w:w="1080" w:type="dxa"/>
            <w:noWrap/>
            <w:hideMark/>
          </w:tcPr>
          <w:p w14:paraId="7EA18929" w14:textId="77777777" w:rsidR="002920DB" w:rsidRPr="006514D7" w:rsidRDefault="002920DB" w:rsidP="00112316">
            <w:pPr>
              <w:pStyle w:val="TableNumbers"/>
            </w:pPr>
            <w:r w:rsidRPr="006514D7">
              <w:t>8</w:t>
            </w:r>
            <w:r>
              <w:t xml:space="preserve"> (8.6%)</w:t>
            </w:r>
          </w:p>
        </w:tc>
        <w:tc>
          <w:tcPr>
            <w:tcW w:w="1080" w:type="dxa"/>
            <w:noWrap/>
            <w:hideMark/>
          </w:tcPr>
          <w:p w14:paraId="1617EC59" w14:textId="77777777" w:rsidR="002920DB" w:rsidRPr="006514D7" w:rsidRDefault="002920DB" w:rsidP="00112316">
            <w:pPr>
              <w:pStyle w:val="TableNumbers"/>
            </w:pPr>
            <w:r w:rsidRPr="006514D7">
              <w:t>9</w:t>
            </w:r>
            <w:r>
              <w:t xml:space="preserve"> (9.7%)</w:t>
            </w:r>
          </w:p>
        </w:tc>
        <w:tc>
          <w:tcPr>
            <w:tcW w:w="1170" w:type="dxa"/>
          </w:tcPr>
          <w:p w14:paraId="2ED2CEF3" w14:textId="77777777" w:rsidR="002920DB" w:rsidRDefault="002920DB" w:rsidP="00112316">
            <w:pPr>
              <w:pStyle w:val="TableNumbers"/>
            </w:pPr>
            <w:r>
              <w:t>26(8%)</w:t>
            </w:r>
          </w:p>
        </w:tc>
      </w:tr>
      <w:tr w:rsidR="00112316" w:rsidRPr="006514D7" w14:paraId="3CD2BD0C" w14:textId="77777777" w:rsidTr="00112316">
        <w:trPr>
          <w:jc w:val="center"/>
        </w:trPr>
        <w:tc>
          <w:tcPr>
            <w:tcW w:w="1890" w:type="dxa"/>
            <w:vMerge/>
            <w:hideMark/>
          </w:tcPr>
          <w:p w14:paraId="635B260F" w14:textId="77777777" w:rsidR="002920DB" w:rsidRPr="006514D7" w:rsidRDefault="002920DB" w:rsidP="00112316">
            <w:pPr>
              <w:pStyle w:val="TableBody"/>
            </w:pPr>
          </w:p>
        </w:tc>
        <w:tc>
          <w:tcPr>
            <w:tcW w:w="1800" w:type="dxa"/>
            <w:noWrap/>
            <w:hideMark/>
          </w:tcPr>
          <w:p w14:paraId="3AD00962" w14:textId="77777777" w:rsidR="002920DB" w:rsidRPr="006514D7" w:rsidRDefault="002920DB" w:rsidP="00112316">
            <w:pPr>
              <w:pStyle w:val="TableBody"/>
            </w:pPr>
            <w:r w:rsidRPr="006514D7">
              <w:t>Islam</w:t>
            </w:r>
          </w:p>
        </w:tc>
        <w:tc>
          <w:tcPr>
            <w:tcW w:w="1080" w:type="dxa"/>
            <w:noWrap/>
            <w:hideMark/>
          </w:tcPr>
          <w:p w14:paraId="5A04B8B6" w14:textId="77777777" w:rsidR="002920DB" w:rsidRPr="006514D7" w:rsidRDefault="002920DB" w:rsidP="00112316">
            <w:pPr>
              <w:pStyle w:val="TableNumbers"/>
            </w:pPr>
            <w:r w:rsidRPr="006514D7">
              <w:t>0</w:t>
            </w:r>
            <w:r>
              <w:t xml:space="preserve"> (0%)</w:t>
            </w:r>
          </w:p>
        </w:tc>
        <w:tc>
          <w:tcPr>
            <w:tcW w:w="1260" w:type="dxa"/>
            <w:noWrap/>
            <w:hideMark/>
          </w:tcPr>
          <w:p w14:paraId="022EFC3B" w14:textId="77777777" w:rsidR="002920DB" w:rsidRPr="006514D7" w:rsidRDefault="002920DB" w:rsidP="00112316">
            <w:pPr>
              <w:pStyle w:val="TableNumbers"/>
            </w:pPr>
            <w:r w:rsidRPr="006514D7">
              <w:t>0</w:t>
            </w:r>
            <w:r>
              <w:t xml:space="preserve"> </w:t>
            </w:r>
          </w:p>
        </w:tc>
        <w:tc>
          <w:tcPr>
            <w:tcW w:w="1080" w:type="dxa"/>
            <w:noWrap/>
            <w:hideMark/>
          </w:tcPr>
          <w:p w14:paraId="5F8F1C4D" w14:textId="77777777" w:rsidR="002920DB" w:rsidRPr="006514D7" w:rsidRDefault="002920DB" w:rsidP="00112316">
            <w:pPr>
              <w:pStyle w:val="TableNumbers"/>
            </w:pPr>
            <w:r w:rsidRPr="006514D7">
              <w:t>0</w:t>
            </w:r>
            <w:r>
              <w:t xml:space="preserve"> </w:t>
            </w:r>
          </w:p>
        </w:tc>
        <w:tc>
          <w:tcPr>
            <w:tcW w:w="1080" w:type="dxa"/>
            <w:noWrap/>
            <w:hideMark/>
          </w:tcPr>
          <w:p w14:paraId="103DB103" w14:textId="77777777" w:rsidR="002920DB" w:rsidRPr="006514D7" w:rsidRDefault="002920DB" w:rsidP="00112316">
            <w:pPr>
              <w:pStyle w:val="TableNumbers"/>
            </w:pPr>
            <w:r w:rsidRPr="006514D7">
              <w:t>0</w:t>
            </w:r>
            <w:r>
              <w:t xml:space="preserve"> </w:t>
            </w:r>
          </w:p>
        </w:tc>
        <w:tc>
          <w:tcPr>
            <w:tcW w:w="1170" w:type="dxa"/>
          </w:tcPr>
          <w:p w14:paraId="29BC6DF3" w14:textId="77777777" w:rsidR="002920DB" w:rsidRDefault="002920DB" w:rsidP="00112316">
            <w:pPr>
              <w:pStyle w:val="TableNumbers"/>
            </w:pPr>
            <w:r>
              <w:t>0</w:t>
            </w:r>
          </w:p>
        </w:tc>
      </w:tr>
      <w:tr w:rsidR="00112316" w:rsidRPr="006514D7" w14:paraId="2E5E0D19" w14:textId="77777777" w:rsidTr="00112316">
        <w:trPr>
          <w:jc w:val="center"/>
        </w:trPr>
        <w:tc>
          <w:tcPr>
            <w:tcW w:w="1890" w:type="dxa"/>
            <w:vMerge/>
            <w:hideMark/>
          </w:tcPr>
          <w:p w14:paraId="7BAB50EB" w14:textId="77777777" w:rsidR="002920DB" w:rsidRPr="006514D7" w:rsidRDefault="002920DB" w:rsidP="00112316">
            <w:pPr>
              <w:pStyle w:val="TableBody"/>
            </w:pPr>
          </w:p>
        </w:tc>
        <w:tc>
          <w:tcPr>
            <w:tcW w:w="1800" w:type="dxa"/>
            <w:noWrap/>
            <w:hideMark/>
          </w:tcPr>
          <w:p w14:paraId="764C4639" w14:textId="77777777" w:rsidR="002920DB" w:rsidRPr="006514D7" w:rsidRDefault="002920DB" w:rsidP="00112316">
            <w:pPr>
              <w:pStyle w:val="TableBody"/>
            </w:pPr>
            <w:r w:rsidRPr="006514D7">
              <w:t>Traditional</w:t>
            </w:r>
          </w:p>
        </w:tc>
        <w:tc>
          <w:tcPr>
            <w:tcW w:w="1080" w:type="dxa"/>
            <w:noWrap/>
            <w:hideMark/>
          </w:tcPr>
          <w:p w14:paraId="672EE67A" w14:textId="77777777" w:rsidR="002920DB" w:rsidRPr="006514D7" w:rsidRDefault="002920DB" w:rsidP="00112316">
            <w:pPr>
              <w:pStyle w:val="TableNumbers"/>
            </w:pPr>
            <w:r w:rsidRPr="006514D7">
              <w:t>24</w:t>
            </w:r>
            <w:r>
              <w:t xml:space="preserve"> (25.8)</w:t>
            </w:r>
          </w:p>
        </w:tc>
        <w:tc>
          <w:tcPr>
            <w:tcW w:w="1260" w:type="dxa"/>
            <w:noWrap/>
            <w:hideMark/>
          </w:tcPr>
          <w:p w14:paraId="0D4CB435" w14:textId="77777777" w:rsidR="002920DB" w:rsidRPr="006514D7" w:rsidRDefault="002920DB" w:rsidP="00112316">
            <w:pPr>
              <w:pStyle w:val="TableNumbers"/>
            </w:pPr>
            <w:r w:rsidRPr="006514D7">
              <w:t>1</w:t>
            </w:r>
            <w:r>
              <w:t xml:space="preserve"> (2.2%)</w:t>
            </w:r>
          </w:p>
        </w:tc>
        <w:tc>
          <w:tcPr>
            <w:tcW w:w="1080" w:type="dxa"/>
            <w:noWrap/>
            <w:hideMark/>
          </w:tcPr>
          <w:p w14:paraId="52AA1F95" w14:textId="77777777" w:rsidR="002920DB" w:rsidRPr="006514D7" w:rsidRDefault="002920DB" w:rsidP="00112316">
            <w:pPr>
              <w:pStyle w:val="TableNumbers"/>
            </w:pPr>
            <w:r w:rsidRPr="006514D7">
              <w:t>1</w:t>
            </w:r>
            <w:r>
              <w:t xml:space="preserve"> (1.1%)</w:t>
            </w:r>
          </w:p>
        </w:tc>
        <w:tc>
          <w:tcPr>
            <w:tcW w:w="1080" w:type="dxa"/>
            <w:noWrap/>
            <w:hideMark/>
          </w:tcPr>
          <w:p w14:paraId="638A7829" w14:textId="77777777" w:rsidR="002920DB" w:rsidRPr="006514D7" w:rsidRDefault="002920DB" w:rsidP="00112316">
            <w:pPr>
              <w:pStyle w:val="TableNumbers"/>
            </w:pPr>
            <w:r w:rsidRPr="006514D7">
              <w:t>9</w:t>
            </w:r>
            <w:r>
              <w:t xml:space="preserve"> (9.7%)</w:t>
            </w:r>
          </w:p>
        </w:tc>
        <w:tc>
          <w:tcPr>
            <w:tcW w:w="1170" w:type="dxa"/>
          </w:tcPr>
          <w:p w14:paraId="52309F59" w14:textId="77777777" w:rsidR="002920DB" w:rsidRDefault="002920DB" w:rsidP="00112316">
            <w:pPr>
              <w:pStyle w:val="TableNumbers"/>
            </w:pPr>
            <w:r>
              <w:t>35(10.8%)</w:t>
            </w:r>
          </w:p>
        </w:tc>
      </w:tr>
      <w:tr w:rsidR="00112316" w:rsidRPr="006514D7" w14:paraId="356A17E2" w14:textId="77777777" w:rsidTr="00112316">
        <w:trPr>
          <w:jc w:val="center"/>
        </w:trPr>
        <w:tc>
          <w:tcPr>
            <w:tcW w:w="1890" w:type="dxa"/>
            <w:vMerge/>
            <w:hideMark/>
          </w:tcPr>
          <w:p w14:paraId="692943E8" w14:textId="77777777" w:rsidR="002920DB" w:rsidRPr="006514D7" w:rsidRDefault="002920DB" w:rsidP="00112316">
            <w:pPr>
              <w:pStyle w:val="TableBody"/>
            </w:pPr>
          </w:p>
        </w:tc>
        <w:tc>
          <w:tcPr>
            <w:tcW w:w="1800" w:type="dxa"/>
            <w:noWrap/>
            <w:hideMark/>
          </w:tcPr>
          <w:p w14:paraId="6F1F1496" w14:textId="77777777" w:rsidR="002920DB" w:rsidRPr="006514D7" w:rsidRDefault="002920DB" w:rsidP="00112316">
            <w:pPr>
              <w:pStyle w:val="TableBody"/>
            </w:pPr>
            <w:r w:rsidRPr="006514D7">
              <w:t>Other religion</w:t>
            </w:r>
          </w:p>
        </w:tc>
        <w:tc>
          <w:tcPr>
            <w:tcW w:w="1080" w:type="dxa"/>
            <w:noWrap/>
            <w:hideMark/>
          </w:tcPr>
          <w:p w14:paraId="1665C19F" w14:textId="77777777" w:rsidR="002920DB" w:rsidRPr="006514D7" w:rsidRDefault="002920DB" w:rsidP="00112316">
            <w:pPr>
              <w:pStyle w:val="TableNumbers"/>
            </w:pPr>
            <w:r w:rsidRPr="006514D7">
              <w:t>5</w:t>
            </w:r>
            <w:r>
              <w:t xml:space="preserve"> (5.4%)</w:t>
            </w:r>
          </w:p>
        </w:tc>
        <w:tc>
          <w:tcPr>
            <w:tcW w:w="1260" w:type="dxa"/>
            <w:noWrap/>
            <w:hideMark/>
          </w:tcPr>
          <w:p w14:paraId="58C19F71" w14:textId="77777777" w:rsidR="002920DB" w:rsidRPr="006514D7" w:rsidRDefault="002920DB" w:rsidP="00112316">
            <w:pPr>
              <w:pStyle w:val="TableNumbers"/>
            </w:pPr>
            <w:r w:rsidRPr="006514D7">
              <w:t>6</w:t>
            </w:r>
            <w:r>
              <w:t xml:space="preserve"> (13.3%)</w:t>
            </w:r>
          </w:p>
        </w:tc>
        <w:tc>
          <w:tcPr>
            <w:tcW w:w="1080" w:type="dxa"/>
            <w:noWrap/>
            <w:hideMark/>
          </w:tcPr>
          <w:p w14:paraId="170E921D" w14:textId="77777777" w:rsidR="002920DB" w:rsidRPr="006514D7" w:rsidRDefault="002920DB" w:rsidP="00112316">
            <w:pPr>
              <w:pStyle w:val="TableNumbers"/>
            </w:pPr>
            <w:r w:rsidRPr="006514D7">
              <w:t>15</w:t>
            </w:r>
            <w:r>
              <w:t xml:space="preserve"> (16.1%)</w:t>
            </w:r>
          </w:p>
        </w:tc>
        <w:tc>
          <w:tcPr>
            <w:tcW w:w="1080" w:type="dxa"/>
            <w:noWrap/>
            <w:hideMark/>
          </w:tcPr>
          <w:p w14:paraId="250810C5" w14:textId="77777777" w:rsidR="002920DB" w:rsidRPr="006514D7" w:rsidRDefault="002920DB" w:rsidP="00112316">
            <w:pPr>
              <w:pStyle w:val="TableNumbers"/>
            </w:pPr>
            <w:r w:rsidRPr="006514D7">
              <w:t>9</w:t>
            </w:r>
            <w:r>
              <w:t xml:space="preserve"> (9.7%)</w:t>
            </w:r>
          </w:p>
        </w:tc>
        <w:tc>
          <w:tcPr>
            <w:tcW w:w="1170" w:type="dxa"/>
          </w:tcPr>
          <w:p w14:paraId="41780BD1" w14:textId="77777777" w:rsidR="002920DB" w:rsidRDefault="002920DB" w:rsidP="00112316">
            <w:pPr>
              <w:pStyle w:val="TableNumbers"/>
            </w:pPr>
            <w:r>
              <w:t>35(10.8%)</w:t>
            </w:r>
          </w:p>
        </w:tc>
      </w:tr>
      <w:tr w:rsidR="00112316" w:rsidRPr="006514D7" w14:paraId="693DEFE1" w14:textId="77777777" w:rsidTr="00112316">
        <w:trPr>
          <w:jc w:val="center"/>
        </w:trPr>
        <w:tc>
          <w:tcPr>
            <w:tcW w:w="1890" w:type="dxa"/>
            <w:vMerge/>
            <w:hideMark/>
          </w:tcPr>
          <w:p w14:paraId="42231377" w14:textId="77777777" w:rsidR="002920DB" w:rsidRPr="006514D7" w:rsidRDefault="002920DB" w:rsidP="00112316">
            <w:pPr>
              <w:pStyle w:val="TableBody"/>
            </w:pPr>
          </w:p>
        </w:tc>
        <w:tc>
          <w:tcPr>
            <w:tcW w:w="1800" w:type="dxa"/>
            <w:noWrap/>
            <w:hideMark/>
          </w:tcPr>
          <w:p w14:paraId="56AE9851" w14:textId="77777777" w:rsidR="002920DB" w:rsidRPr="006514D7" w:rsidRDefault="002920DB" w:rsidP="00112316">
            <w:pPr>
              <w:pStyle w:val="TableBody"/>
            </w:pPr>
            <w:r w:rsidRPr="006514D7">
              <w:t>No religion</w:t>
            </w:r>
          </w:p>
        </w:tc>
        <w:tc>
          <w:tcPr>
            <w:tcW w:w="1080" w:type="dxa"/>
            <w:noWrap/>
            <w:hideMark/>
          </w:tcPr>
          <w:p w14:paraId="03163E56" w14:textId="77777777" w:rsidR="002920DB" w:rsidRPr="006514D7" w:rsidRDefault="002920DB" w:rsidP="00112316">
            <w:pPr>
              <w:pStyle w:val="TableNumbers"/>
            </w:pPr>
            <w:r w:rsidRPr="006514D7">
              <w:t>15</w:t>
            </w:r>
            <w:r>
              <w:t xml:space="preserve"> (16.1)</w:t>
            </w:r>
          </w:p>
        </w:tc>
        <w:tc>
          <w:tcPr>
            <w:tcW w:w="1260" w:type="dxa"/>
            <w:noWrap/>
            <w:hideMark/>
          </w:tcPr>
          <w:p w14:paraId="076213BB" w14:textId="77777777" w:rsidR="002920DB" w:rsidRPr="006514D7" w:rsidRDefault="002920DB" w:rsidP="00112316">
            <w:pPr>
              <w:pStyle w:val="TableNumbers"/>
            </w:pPr>
            <w:r w:rsidRPr="006514D7">
              <w:t>2</w:t>
            </w:r>
            <w:r>
              <w:t xml:space="preserve"> (4.4%)</w:t>
            </w:r>
          </w:p>
        </w:tc>
        <w:tc>
          <w:tcPr>
            <w:tcW w:w="1080" w:type="dxa"/>
            <w:noWrap/>
            <w:hideMark/>
          </w:tcPr>
          <w:p w14:paraId="589BA009" w14:textId="77777777" w:rsidR="002920DB" w:rsidRPr="006514D7" w:rsidRDefault="002920DB" w:rsidP="00112316">
            <w:pPr>
              <w:pStyle w:val="TableNumbers"/>
            </w:pPr>
            <w:r w:rsidRPr="006514D7">
              <w:t>7</w:t>
            </w:r>
            <w:r>
              <w:t xml:space="preserve"> (7.5%)</w:t>
            </w:r>
          </w:p>
        </w:tc>
        <w:tc>
          <w:tcPr>
            <w:tcW w:w="1080" w:type="dxa"/>
            <w:noWrap/>
            <w:hideMark/>
          </w:tcPr>
          <w:p w14:paraId="65576574" w14:textId="77777777" w:rsidR="002920DB" w:rsidRPr="006514D7" w:rsidRDefault="002920DB" w:rsidP="00112316">
            <w:pPr>
              <w:pStyle w:val="TableNumbers"/>
            </w:pPr>
            <w:r w:rsidRPr="006514D7">
              <w:t>14</w:t>
            </w:r>
            <w:r>
              <w:t xml:space="preserve"> (15.1%)</w:t>
            </w:r>
          </w:p>
        </w:tc>
        <w:tc>
          <w:tcPr>
            <w:tcW w:w="1170" w:type="dxa"/>
          </w:tcPr>
          <w:p w14:paraId="64DC0F25" w14:textId="77777777" w:rsidR="002920DB" w:rsidRDefault="002920DB" w:rsidP="00112316">
            <w:pPr>
              <w:pStyle w:val="TableNumbers"/>
            </w:pPr>
            <w:r>
              <w:t>38(11.7%)</w:t>
            </w:r>
          </w:p>
        </w:tc>
      </w:tr>
      <w:tr w:rsidR="00112316" w:rsidRPr="006514D7" w14:paraId="3335C452" w14:textId="77777777" w:rsidTr="00112316">
        <w:trPr>
          <w:jc w:val="center"/>
        </w:trPr>
        <w:tc>
          <w:tcPr>
            <w:tcW w:w="1890" w:type="dxa"/>
            <w:hideMark/>
          </w:tcPr>
          <w:p w14:paraId="08288B18" w14:textId="77777777" w:rsidR="002920DB" w:rsidRPr="006514D7" w:rsidRDefault="002920DB" w:rsidP="00112316">
            <w:pPr>
              <w:pStyle w:val="TableBody"/>
            </w:pPr>
            <w:r w:rsidRPr="006514D7">
              <w:t>No. of HH members under</w:t>
            </w:r>
            <w:r>
              <w:t xml:space="preserve"> age</w:t>
            </w:r>
            <w:r w:rsidRPr="006514D7">
              <w:t xml:space="preserve"> 5</w:t>
            </w:r>
            <w:r>
              <w:t xml:space="preserve"> </w:t>
            </w:r>
          </w:p>
        </w:tc>
        <w:tc>
          <w:tcPr>
            <w:tcW w:w="1800" w:type="dxa"/>
            <w:noWrap/>
            <w:hideMark/>
          </w:tcPr>
          <w:p w14:paraId="166CD0F8" w14:textId="77777777" w:rsidR="002920DB" w:rsidRPr="006514D7" w:rsidRDefault="002920DB" w:rsidP="00112316">
            <w:pPr>
              <w:pStyle w:val="TableBody"/>
            </w:pPr>
            <w:r w:rsidRPr="006514D7">
              <w:t>Mean</w:t>
            </w:r>
          </w:p>
        </w:tc>
        <w:tc>
          <w:tcPr>
            <w:tcW w:w="1080" w:type="dxa"/>
            <w:noWrap/>
            <w:hideMark/>
          </w:tcPr>
          <w:p w14:paraId="679964E0" w14:textId="77777777" w:rsidR="002920DB" w:rsidRPr="006514D7" w:rsidRDefault="002920DB" w:rsidP="00112316">
            <w:pPr>
              <w:pStyle w:val="TableNumbers"/>
            </w:pPr>
            <w:r w:rsidRPr="006514D7">
              <w:t>0.7</w:t>
            </w:r>
          </w:p>
        </w:tc>
        <w:tc>
          <w:tcPr>
            <w:tcW w:w="1260" w:type="dxa"/>
            <w:noWrap/>
            <w:hideMark/>
          </w:tcPr>
          <w:p w14:paraId="02BFDAB7" w14:textId="77777777" w:rsidR="002920DB" w:rsidRPr="006514D7" w:rsidRDefault="002920DB" w:rsidP="00112316">
            <w:pPr>
              <w:pStyle w:val="TableNumbers"/>
            </w:pPr>
            <w:r w:rsidRPr="006514D7">
              <w:t>N/A</w:t>
            </w:r>
          </w:p>
        </w:tc>
        <w:tc>
          <w:tcPr>
            <w:tcW w:w="1080" w:type="dxa"/>
            <w:noWrap/>
            <w:hideMark/>
          </w:tcPr>
          <w:p w14:paraId="15366331" w14:textId="77777777" w:rsidR="002920DB" w:rsidRPr="006514D7" w:rsidRDefault="002920DB" w:rsidP="00112316">
            <w:pPr>
              <w:pStyle w:val="TableNumbers"/>
            </w:pPr>
            <w:r w:rsidRPr="006514D7">
              <w:t>N/A</w:t>
            </w:r>
          </w:p>
        </w:tc>
        <w:tc>
          <w:tcPr>
            <w:tcW w:w="1080" w:type="dxa"/>
            <w:noWrap/>
            <w:hideMark/>
          </w:tcPr>
          <w:p w14:paraId="628817EE" w14:textId="77777777" w:rsidR="002920DB" w:rsidRPr="006514D7" w:rsidRDefault="002920DB" w:rsidP="00112316">
            <w:pPr>
              <w:pStyle w:val="TableNumbers"/>
            </w:pPr>
            <w:r w:rsidRPr="006514D7">
              <w:t>1.3</w:t>
            </w:r>
          </w:p>
        </w:tc>
        <w:tc>
          <w:tcPr>
            <w:tcW w:w="1170" w:type="dxa"/>
          </w:tcPr>
          <w:p w14:paraId="1A0B0118" w14:textId="77777777" w:rsidR="002920DB" w:rsidRPr="006514D7" w:rsidRDefault="002920DB" w:rsidP="00112316">
            <w:pPr>
              <w:pStyle w:val="TableNumbers"/>
            </w:pPr>
          </w:p>
        </w:tc>
      </w:tr>
      <w:tr w:rsidR="00112316" w:rsidRPr="006514D7" w14:paraId="3D4B4FAF" w14:textId="77777777" w:rsidTr="00112316">
        <w:trPr>
          <w:jc w:val="center"/>
        </w:trPr>
        <w:tc>
          <w:tcPr>
            <w:tcW w:w="1890" w:type="dxa"/>
            <w:hideMark/>
          </w:tcPr>
          <w:p w14:paraId="30B94605" w14:textId="6212D03B" w:rsidR="002920DB" w:rsidRPr="006514D7" w:rsidRDefault="002920DB" w:rsidP="00112316">
            <w:pPr>
              <w:pStyle w:val="TableBody"/>
            </w:pPr>
            <w:r w:rsidRPr="006514D7">
              <w:t>No. of HH members</w:t>
            </w:r>
            <w:r w:rsidR="0035315C">
              <w:t xml:space="preserve"> </w:t>
            </w:r>
            <w:r>
              <w:t xml:space="preserve">aged </w:t>
            </w:r>
            <w:r w:rsidRPr="006514D7">
              <w:t>5</w:t>
            </w:r>
            <w:r>
              <w:t xml:space="preserve"> years and above </w:t>
            </w:r>
          </w:p>
        </w:tc>
        <w:tc>
          <w:tcPr>
            <w:tcW w:w="1800" w:type="dxa"/>
            <w:noWrap/>
            <w:hideMark/>
          </w:tcPr>
          <w:p w14:paraId="4EC00B8D" w14:textId="77777777" w:rsidR="002920DB" w:rsidRPr="006514D7" w:rsidRDefault="002920DB" w:rsidP="00112316">
            <w:pPr>
              <w:pStyle w:val="TableBody"/>
            </w:pPr>
            <w:r w:rsidRPr="006514D7">
              <w:t>Mean</w:t>
            </w:r>
          </w:p>
        </w:tc>
        <w:tc>
          <w:tcPr>
            <w:tcW w:w="1080" w:type="dxa"/>
            <w:noWrap/>
            <w:hideMark/>
          </w:tcPr>
          <w:p w14:paraId="388802FB" w14:textId="77777777" w:rsidR="002920DB" w:rsidRPr="006514D7" w:rsidRDefault="002920DB" w:rsidP="00112316">
            <w:pPr>
              <w:pStyle w:val="TableNumbers"/>
            </w:pPr>
            <w:r w:rsidRPr="006514D7">
              <w:t>4.8</w:t>
            </w:r>
          </w:p>
        </w:tc>
        <w:tc>
          <w:tcPr>
            <w:tcW w:w="1260" w:type="dxa"/>
            <w:noWrap/>
            <w:hideMark/>
          </w:tcPr>
          <w:p w14:paraId="54E71A18" w14:textId="77777777" w:rsidR="002920DB" w:rsidRPr="006514D7" w:rsidRDefault="002920DB" w:rsidP="00112316">
            <w:pPr>
              <w:pStyle w:val="TableNumbers"/>
            </w:pPr>
            <w:r w:rsidRPr="006514D7">
              <w:t>N/A</w:t>
            </w:r>
          </w:p>
        </w:tc>
        <w:tc>
          <w:tcPr>
            <w:tcW w:w="1080" w:type="dxa"/>
            <w:noWrap/>
            <w:hideMark/>
          </w:tcPr>
          <w:p w14:paraId="40E0EC6D" w14:textId="77777777" w:rsidR="002920DB" w:rsidRPr="006514D7" w:rsidRDefault="002920DB" w:rsidP="00112316">
            <w:pPr>
              <w:pStyle w:val="TableNumbers"/>
            </w:pPr>
            <w:r w:rsidRPr="006514D7">
              <w:t>N/A</w:t>
            </w:r>
          </w:p>
        </w:tc>
        <w:tc>
          <w:tcPr>
            <w:tcW w:w="1080" w:type="dxa"/>
            <w:noWrap/>
            <w:hideMark/>
          </w:tcPr>
          <w:p w14:paraId="0FDAE60C" w14:textId="77777777" w:rsidR="002920DB" w:rsidRPr="006514D7" w:rsidRDefault="002920DB" w:rsidP="00112316">
            <w:pPr>
              <w:pStyle w:val="TableNumbers"/>
            </w:pPr>
            <w:r w:rsidRPr="006514D7">
              <w:t>4.9</w:t>
            </w:r>
          </w:p>
        </w:tc>
        <w:tc>
          <w:tcPr>
            <w:tcW w:w="1170" w:type="dxa"/>
          </w:tcPr>
          <w:p w14:paraId="5BB802AB" w14:textId="77777777" w:rsidR="002920DB" w:rsidRPr="006514D7" w:rsidRDefault="002920DB" w:rsidP="00112316">
            <w:pPr>
              <w:pStyle w:val="TableNumbers"/>
            </w:pPr>
          </w:p>
        </w:tc>
      </w:tr>
      <w:tr w:rsidR="00112316" w:rsidRPr="006514D7" w14:paraId="0C39D213" w14:textId="77777777" w:rsidTr="00112316">
        <w:trPr>
          <w:jc w:val="center"/>
        </w:trPr>
        <w:tc>
          <w:tcPr>
            <w:tcW w:w="1890" w:type="dxa"/>
            <w:vMerge w:val="restart"/>
            <w:hideMark/>
          </w:tcPr>
          <w:p w14:paraId="0D3CC631" w14:textId="77777777" w:rsidR="002920DB" w:rsidRPr="006514D7" w:rsidRDefault="002920DB" w:rsidP="00112316">
            <w:pPr>
              <w:pStyle w:val="TableBody"/>
            </w:pPr>
            <w:r w:rsidRPr="006514D7">
              <w:t>Gender of children</w:t>
            </w:r>
          </w:p>
        </w:tc>
        <w:tc>
          <w:tcPr>
            <w:tcW w:w="1800" w:type="dxa"/>
            <w:noWrap/>
            <w:hideMark/>
          </w:tcPr>
          <w:p w14:paraId="6F8C0291" w14:textId="77777777" w:rsidR="002920DB" w:rsidRPr="006514D7" w:rsidRDefault="002920DB" w:rsidP="00112316">
            <w:pPr>
              <w:pStyle w:val="TableBody"/>
            </w:pPr>
            <w:r w:rsidRPr="006514D7">
              <w:t>Male</w:t>
            </w:r>
          </w:p>
        </w:tc>
        <w:tc>
          <w:tcPr>
            <w:tcW w:w="1080" w:type="dxa"/>
            <w:noWrap/>
            <w:hideMark/>
          </w:tcPr>
          <w:p w14:paraId="694B5A6D" w14:textId="77777777" w:rsidR="002920DB" w:rsidRPr="006514D7" w:rsidRDefault="002920DB" w:rsidP="00112316">
            <w:pPr>
              <w:pStyle w:val="TableNumbers"/>
            </w:pPr>
            <w:r w:rsidRPr="006514D7">
              <w:t>N/A</w:t>
            </w:r>
          </w:p>
        </w:tc>
        <w:tc>
          <w:tcPr>
            <w:tcW w:w="1260" w:type="dxa"/>
            <w:noWrap/>
            <w:hideMark/>
          </w:tcPr>
          <w:p w14:paraId="0AD8FB37" w14:textId="77777777" w:rsidR="002920DB" w:rsidRPr="006514D7" w:rsidRDefault="002920DB" w:rsidP="00112316">
            <w:pPr>
              <w:pStyle w:val="TableNumbers"/>
            </w:pPr>
            <w:r w:rsidRPr="006514D7">
              <w:t>22</w:t>
            </w:r>
            <w:r>
              <w:t xml:space="preserve"> (48.9%)</w:t>
            </w:r>
          </w:p>
        </w:tc>
        <w:tc>
          <w:tcPr>
            <w:tcW w:w="1080" w:type="dxa"/>
            <w:noWrap/>
            <w:hideMark/>
          </w:tcPr>
          <w:p w14:paraId="412A2ADF" w14:textId="77777777" w:rsidR="002920DB" w:rsidRPr="006514D7" w:rsidRDefault="002920DB" w:rsidP="00112316">
            <w:pPr>
              <w:pStyle w:val="TableNumbers"/>
            </w:pPr>
            <w:r w:rsidRPr="006514D7">
              <w:t>53</w:t>
            </w:r>
            <w:r>
              <w:t xml:space="preserve"> (57%)</w:t>
            </w:r>
          </w:p>
        </w:tc>
        <w:tc>
          <w:tcPr>
            <w:tcW w:w="1080" w:type="dxa"/>
            <w:noWrap/>
            <w:hideMark/>
          </w:tcPr>
          <w:p w14:paraId="09BB8834" w14:textId="77777777" w:rsidR="002920DB" w:rsidRPr="006514D7" w:rsidRDefault="002920DB" w:rsidP="00112316">
            <w:pPr>
              <w:pStyle w:val="TableNumbers"/>
            </w:pPr>
            <w:r w:rsidRPr="006514D7">
              <w:t>N/A</w:t>
            </w:r>
          </w:p>
        </w:tc>
        <w:tc>
          <w:tcPr>
            <w:tcW w:w="1170" w:type="dxa"/>
          </w:tcPr>
          <w:p w14:paraId="7A64E889" w14:textId="77777777" w:rsidR="002920DB" w:rsidRPr="006514D7" w:rsidRDefault="002920DB" w:rsidP="00112316">
            <w:pPr>
              <w:pStyle w:val="TableNumbers"/>
            </w:pPr>
          </w:p>
        </w:tc>
      </w:tr>
      <w:tr w:rsidR="00112316" w:rsidRPr="006514D7" w14:paraId="3DF0E12D" w14:textId="77777777" w:rsidTr="00112316">
        <w:trPr>
          <w:jc w:val="center"/>
        </w:trPr>
        <w:tc>
          <w:tcPr>
            <w:tcW w:w="1890" w:type="dxa"/>
            <w:vMerge/>
            <w:hideMark/>
          </w:tcPr>
          <w:p w14:paraId="213CD196" w14:textId="77777777" w:rsidR="002920DB" w:rsidRPr="006514D7" w:rsidRDefault="002920DB" w:rsidP="00112316">
            <w:pPr>
              <w:pStyle w:val="TableBody"/>
            </w:pPr>
          </w:p>
        </w:tc>
        <w:tc>
          <w:tcPr>
            <w:tcW w:w="1800" w:type="dxa"/>
            <w:noWrap/>
            <w:hideMark/>
          </w:tcPr>
          <w:p w14:paraId="35412130" w14:textId="77777777" w:rsidR="002920DB" w:rsidRPr="006514D7" w:rsidRDefault="002920DB" w:rsidP="00112316">
            <w:pPr>
              <w:pStyle w:val="TableBody"/>
            </w:pPr>
            <w:r w:rsidRPr="006514D7">
              <w:t>Female</w:t>
            </w:r>
          </w:p>
        </w:tc>
        <w:tc>
          <w:tcPr>
            <w:tcW w:w="1080" w:type="dxa"/>
            <w:noWrap/>
            <w:hideMark/>
          </w:tcPr>
          <w:p w14:paraId="1EA30309" w14:textId="77777777" w:rsidR="002920DB" w:rsidRPr="006514D7" w:rsidRDefault="002920DB" w:rsidP="00112316">
            <w:pPr>
              <w:pStyle w:val="TableNumbers"/>
            </w:pPr>
            <w:r w:rsidRPr="006514D7">
              <w:t>N/A</w:t>
            </w:r>
          </w:p>
        </w:tc>
        <w:tc>
          <w:tcPr>
            <w:tcW w:w="1260" w:type="dxa"/>
            <w:noWrap/>
            <w:hideMark/>
          </w:tcPr>
          <w:p w14:paraId="6EB82684" w14:textId="77777777" w:rsidR="002920DB" w:rsidRPr="006514D7" w:rsidRDefault="002920DB" w:rsidP="00112316">
            <w:pPr>
              <w:pStyle w:val="TableNumbers"/>
            </w:pPr>
            <w:r w:rsidRPr="006514D7">
              <w:t>23</w:t>
            </w:r>
            <w:r>
              <w:t xml:space="preserve"> (51.1%)</w:t>
            </w:r>
          </w:p>
        </w:tc>
        <w:tc>
          <w:tcPr>
            <w:tcW w:w="1080" w:type="dxa"/>
            <w:noWrap/>
            <w:hideMark/>
          </w:tcPr>
          <w:p w14:paraId="29AA8346" w14:textId="77777777" w:rsidR="002920DB" w:rsidRPr="006514D7" w:rsidRDefault="002920DB" w:rsidP="00112316">
            <w:pPr>
              <w:pStyle w:val="TableNumbers"/>
            </w:pPr>
            <w:r w:rsidRPr="006514D7">
              <w:t>40</w:t>
            </w:r>
            <w:r>
              <w:t xml:space="preserve"> (43%)</w:t>
            </w:r>
          </w:p>
        </w:tc>
        <w:tc>
          <w:tcPr>
            <w:tcW w:w="1080" w:type="dxa"/>
            <w:noWrap/>
            <w:hideMark/>
          </w:tcPr>
          <w:p w14:paraId="0D7AEEDF" w14:textId="77777777" w:rsidR="002920DB" w:rsidRPr="006514D7" w:rsidRDefault="002920DB" w:rsidP="00112316">
            <w:pPr>
              <w:pStyle w:val="TableNumbers"/>
            </w:pPr>
            <w:r w:rsidRPr="006514D7">
              <w:t>N/A</w:t>
            </w:r>
          </w:p>
        </w:tc>
        <w:tc>
          <w:tcPr>
            <w:tcW w:w="1170" w:type="dxa"/>
          </w:tcPr>
          <w:p w14:paraId="402A9DB4" w14:textId="77777777" w:rsidR="002920DB" w:rsidRPr="006514D7" w:rsidRDefault="002920DB" w:rsidP="00112316">
            <w:pPr>
              <w:pStyle w:val="TableNumbers"/>
            </w:pPr>
          </w:p>
        </w:tc>
      </w:tr>
      <w:tr w:rsidR="00112316" w:rsidRPr="006514D7" w14:paraId="19D02C0F" w14:textId="77777777" w:rsidTr="00112316">
        <w:trPr>
          <w:jc w:val="center"/>
        </w:trPr>
        <w:tc>
          <w:tcPr>
            <w:tcW w:w="1890" w:type="dxa"/>
            <w:hideMark/>
          </w:tcPr>
          <w:p w14:paraId="5CFB4C92" w14:textId="77777777" w:rsidR="002920DB" w:rsidRPr="006514D7" w:rsidRDefault="002920DB" w:rsidP="00112316">
            <w:pPr>
              <w:pStyle w:val="TableBody"/>
            </w:pPr>
            <w:r w:rsidRPr="006514D7">
              <w:t>Mean age of children</w:t>
            </w:r>
          </w:p>
        </w:tc>
        <w:tc>
          <w:tcPr>
            <w:tcW w:w="1800" w:type="dxa"/>
            <w:noWrap/>
            <w:hideMark/>
          </w:tcPr>
          <w:p w14:paraId="2FB552FC" w14:textId="77777777" w:rsidR="002920DB" w:rsidRPr="006514D7" w:rsidRDefault="002920DB" w:rsidP="00112316">
            <w:pPr>
              <w:pStyle w:val="TableBody"/>
            </w:pPr>
            <w:r w:rsidRPr="006514D7">
              <w:t xml:space="preserve"> Months</w:t>
            </w:r>
          </w:p>
        </w:tc>
        <w:tc>
          <w:tcPr>
            <w:tcW w:w="1080" w:type="dxa"/>
            <w:noWrap/>
            <w:hideMark/>
          </w:tcPr>
          <w:p w14:paraId="5A3D4E22" w14:textId="77777777" w:rsidR="002920DB" w:rsidRPr="006514D7" w:rsidRDefault="002920DB" w:rsidP="00112316">
            <w:pPr>
              <w:pStyle w:val="TableNumbers"/>
            </w:pPr>
            <w:r w:rsidRPr="006514D7">
              <w:t>N/A</w:t>
            </w:r>
          </w:p>
        </w:tc>
        <w:tc>
          <w:tcPr>
            <w:tcW w:w="1260" w:type="dxa"/>
            <w:noWrap/>
            <w:hideMark/>
          </w:tcPr>
          <w:p w14:paraId="7CEB5E37" w14:textId="77777777" w:rsidR="002920DB" w:rsidRPr="006514D7" w:rsidRDefault="002920DB" w:rsidP="00112316">
            <w:pPr>
              <w:pStyle w:val="TableNumbers"/>
            </w:pPr>
            <w:r w:rsidRPr="006514D7">
              <w:t>2.8</w:t>
            </w:r>
          </w:p>
        </w:tc>
        <w:tc>
          <w:tcPr>
            <w:tcW w:w="1080" w:type="dxa"/>
            <w:noWrap/>
            <w:hideMark/>
          </w:tcPr>
          <w:p w14:paraId="6C8A6B73" w14:textId="77777777" w:rsidR="002920DB" w:rsidRPr="006514D7" w:rsidRDefault="002920DB" w:rsidP="00112316">
            <w:pPr>
              <w:pStyle w:val="TableNumbers"/>
            </w:pPr>
            <w:r w:rsidRPr="006514D7">
              <w:t>27.7</w:t>
            </w:r>
          </w:p>
        </w:tc>
        <w:tc>
          <w:tcPr>
            <w:tcW w:w="1080" w:type="dxa"/>
            <w:noWrap/>
            <w:hideMark/>
          </w:tcPr>
          <w:p w14:paraId="15490434" w14:textId="77777777" w:rsidR="002920DB" w:rsidRPr="006514D7" w:rsidRDefault="002920DB" w:rsidP="00112316">
            <w:pPr>
              <w:pStyle w:val="TableNumbers"/>
            </w:pPr>
            <w:r w:rsidRPr="006514D7">
              <w:t>N/A</w:t>
            </w:r>
          </w:p>
        </w:tc>
        <w:tc>
          <w:tcPr>
            <w:tcW w:w="1170" w:type="dxa"/>
          </w:tcPr>
          <w:p w14:paraId="2D33083F" w14:textId="77777777" w:rsidR="002920DB" w:rsidRPr="006514D7" w:rsidRDefault="002920DB" w:rsidP="00112316">
            <w:pPr>
              <w:pStyle w:val="TableNumbers"/>
            </w:pPr>
          </w:p>
        </w:tc>
      </w:tr>
    </w:tbl>
    <w:p w14:paraId="623706C0" w14:textId="77777777" w:rsidR="002920DB" w:rsidRPr="006514D7" w:rsidRDefault="002920DB" w:rsidP="00112316">
      <w:pPr>
        <w:pStyle w:val="1-DocText"/>
      </w:pPr>
    </w:p>
    <w:p w14:paraId="740AE2A4" w14:textId="77777777" w:rsidR="002920DB" w:rsidRPr="006514D7" w:rsidRDefault="002920DB" w:rsidP="00112316">
      <w:pPr>
        <w:pStyle w:val="1-DocText"/>
      </w:pPr>
      <w:r w:rsidRPr="006514D7">
        <w:lastRenderedPageBreak/>
        <w:t>A total of 324 respondents (85%) were interviewed from a target sample of 380</w:t>
      </w:r>
      <w:r>
        <w:t xml:space="preserve">. </w:t>
      </w:r>
      <w:r w:rsidRPr="006514D7">
        <w:t xml:space="preserve">The mean age of the </w:t>
      </w:r>
      <w:r>
        <w:t xml:space="preserve">heads of the households </w:t>
      </w:r>
      <w:r w:rsidRPr="006514D7">
        <w:t>was 50.4 years</w:t>
      </w:r>
      <w:r>
        <w:t>;</w:t>
      </w:r>
      <w:r w:rsidRPr="006514D7">
        <w:t xml:space="preserve"> </w:t>
      </w:r>
      <w:r>
        <w:t xml:space="preserve">the </w:t>
      </w:r>
      <w:r w:rsidRPr="006514D7">
        <w:t>mothers with children 0-5 months</w:t>
      </w:r>
      <w:r>
        <w:t>,</w:t>
      </w:r>
      <w:r w:rsidRPr="006514D7">
        <w:t xml:space="preserve"> 26.5 years</w:t>
      </w:r>
      <w:r>
        <w:t>;</w:t>
      </w:r>
      <w:r w:rsidRPr="006514D7">
        <w:t xml:space="preserve"> </w:t>
      </w:r>
      <w:r>
        <w:t xml:space="preserve">the </w:t>
      </w:r>
      <w:r w:rsidRPr="006514D7">
        <w:t>mothers with children 0-59 months</w:t>
      </w:r>
      <w:r>
        <w:t>,</w:t>
      </w:r>
      <w:r w:rsidRPr="006514D7">
        <w:t xml:space="preserve"> 30.4 years</w:t>
      </w:r>
      <w:r>
        <w:t>;</w:t>
      </w:r>
      <w:r w:rsidRPr="006514D7">
        <w:t xml:space="preserve"> and </w:t>
      </w:r>
      <w:r>
        <w:t>the</w:t>
      </w:r>
      <w:r w:rsidRPr="006514D7">
        <w:t xml:space="preserve"> other </w:t>
      </w:r>
      <w:r>
        <w:t>household</w:t>
      </w:r>
      <w:r w:rsidRPr="006514D7">
        <w:t xml:space="preserve"> members</w:t>
      </w:r>
      <w:r>
        <w:t>,</w:t>
      </w:r>
      <w:r w:rsidRPr="006514D7">
        <w:t xml:space="preserve"> 38.3 years. </w:t>
      </w:r>
    </w:p>
    <w:p w14:paraId="60A5A72F" w14:textId="77777777" w:rsidR="002920DB" w:rsidRDefault="002920DB" w:rsidP="00112316">
      <w:pPr>
        <w:pStyle w:val="1-DocText"/>
      </w:pPr>
      <w:r w:rsidRPr="006514D7">
        <w:t>Most of the respondents (</w:t>
      </w:r>
      <w:r>
        <w:t>89</w:t>
      </w:r>
      <w:r w:rsidRPr="006514D7">
        <w:t xml:space="preserve">%) </w:t>
      </w:r>
      <w:r>
        <w:t xml:space="preserve">had </w:t>
      </w:r>
      <w:r w:rsidRPr="006514D7">
        <w:t>attended school</w:t>
      </w:r>
      <w:r>
        <w:t>. Of those who attended at least pre-school, 67%</w:t>
      </w:r>
      <w:r w:rsidRPr="006514D7">
        <w:t xml:space="preserve"> </w:t>
      </w:r>
      <w:r>
        <w:t>attained</w:t>
      </w:r>
      <w:r w:rsidRPr="006514D7">
        <w:t xml:space="preserve"> primary level </w:t>
      </w:r>
      <w:r>
        <w:t xml:space="preserve">education </w:t>
      </w:r>
      <w:r w:rsidRPr="006514D7">
        <w:t xml:space="preserve">while </w:t>
      </w:r>
      <w:r>
        <w:t xml:space="preserve">31% </w:t>
      </w:r>
      <w:r w:rsidRPr="006514D7">
        <w:t>attained secondary level education</w:t>
      </w:r>
      <w:r>
        <w:t xml:space="preserve">. </w:t>
      </w:r>
      <w:r w:rsidRPr="006514D7">
        <w:t>Reading ability was assessed using a sentence constructed for primary school leve</w:t>
      </w:r>
      <w:r>
        <w:t>l, and 68</w:t>
      </w:r>
      <w:r w:rsidRPr="006514D7">
        <w:t>% were able to read a whole sentence</w:t>
      </w:r>
      <w:r>
        <w:t>,</w:t>
      </w:r>
      <w:r w:rsidRPr="006514D7">
        <w:t xml:space="preserve"> while </w:t>
      </w:r>
      <w:r>
        <w:t>14</w:t>
      </w:r>
      <w:r w:rsidRPr="006514D7">
        <w:t>% were able to read only parts of the sentence</w:t>
      </w:r>
      <w:r>
        <w:t xml:space="preserve">. </w:t>
      </w:r>
      <w:r w:rsidRPr="006514D7">
        <w:t>Fifteen percent were not able to read at all.</w:t>
      </w:r>
    </w:p>
    <w:p w14:paraId="4E0BAEC8" w14:textId="10A7AC98" w:rsidR="002920DB" w:rsidRPr="006514D7" w:rsidRDefault="002920DB" w:rsidP="00112316">
      <w:pPr>
        <w:pStyle w:val="1-DocText"/>
      </w:pPr>
      <w:r w:rsidRPr="006514D7">
        <w:t>Twenty</w:t>
      </w:r>
      <w:r>
        <w:t>-</w:t>
      </w:r>
      <w:r w:rsidRPr="006514D7">
        <w:t>nine percent of the respondents belonged to the combined apostolic sect group that includes Johane Masowe, Marange, Mwazha</w:t>
      </w:r>
      <w:r>
        <w:t>,</w:t>
      </w:r>
      <w:r w:rsidRPr="006514D7">
        <w:t xml:space="preserve"> and Mugodhi</w:t>
      </w:r>
      <w:r>
        <w:t xml:space="preserve">. </w:t>
      </w:r>
      <w:r w:rsidRPr="006514D7">
        <w:t xml:space="preserve">The second largest </w:t>
      </w:r>
      <w:r w:rsidRPr="00112316">
        <w:t>affiliation</w:t>
      </w:r>
      <w:r w:rsidRPr="006514D7">
        <w:t xml:space="preserve"> was Pentecostal</w:t>
      </w:r>
      <w:r>
        <w:t xml:space="preserve">. </w:t>
      </w:r>
      <w:r w:rsidRPr="006514D7">
        <w:t>Respondents from other Christian denominations included Catholics and Protestants, while 12% had no religious affiliation</w:t>
      </w:r>
      <w:r w:rsidR="00F843E2">
        <w:t xml:space="preserve"> (see Figure 7</w:t>
      </w:r>
      <w:r>
        <w:t>).</w:t>
      </w:r>
    </w:p>
    <w:p w14:paraId="313D2066" w14:textId="6D66F538" w:rsidR="002920DB" w:rsidRPr="006514D7" w:rsidRDefault="002920DB" w:rsidP="00112316">
      <w:pPr>
        <w:pStyle w:val="FigureTitle"/>
      </w:pPr>
      <w:r w:rsidRPr="006514D7">
        <w:t xml:space="preserve">Figure </w:t>
      </w:r>
      <w:r w:rsidR="00F843E2">
        <w:t>7</w:t>
      </w:r>
      <w:r w:rsidRPr="006514D7">
        <w:t xml:space="preserve">. Religious affiliation of </w:t>
      </w:r>
      <w:r>
        <w:t xml:space="preserve">household survey </w:t>
      </w:r>
      <w:r w:rsidRPr="006514D7">
        <w:t>respondents (N=324)</w:t>
      </w:r>
      <w:r>
        <w:t xml:space="preserve"> in Angwa Ward, May 2018.</w:t>
      </w:r>
    </w:p>
    <w:p w14:paraId="1110B88F" w14:textId="77777777" w:rsidR="002920DB" w:rsidRPr="00CE2582" w:rsidRDefault="002920DB" w:rsidP="00690E47">
      <w:pPr>
        <w:spacing w:line="360" w:lineRule="auto"/>
        <w:jc w:val="center"/>
        <w:rPr>
          <w:rFonts w:ascii="Gill Sans MT" w:hAnsi="Gill Sans MT"/>
        </w:rPr>
      </w:pPr>
      <w:r w:rsidRPr="006514D7">
        <w:rPr>
          <w:rFonts w:ascii="Gill Sans MT" w:hAnsi="Gill Sans MT"/>
          <w:noProof/>
        </w:rPr>
        <w:drawing>
          <wp:inline distT="0" distB="0" distL="0" distR="0" wp14:anchorId="7D473703" wp14:editId="301666BA">
            <wp:extent cx="4572000" cy="3243533"/>
            <wp:effectExtent l="0" t="0" r="1905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84EEB6" w14:textId="77777777" w:rsidR="002920DB" w:rsidRPr="006514D7" w:rsidRDefault="002920DB" w:rsidP="00112316">
      <w:pPr>
        <w:pStyle w:val="1-DocText"/>
      </w:pPr>
      <w:r>
        <w:t xml:space="preserve">Among all respondents surveyed (n=324), 68% reported that </w:t>
      </w:r>
      <w:r w:rsidRPr="006514D7">
        <w:t xml:space="preserve">a member </w:t>
      </w:r>
      <w:r>
        <w:t>of</w:t>
      </w:r>
      <w:r w:rsidRPr="006514D7">
        <w:t xml:space="preserve"> their household </w:t>
      </w:r>
      <w:r>
        <w:t xml:space="preserve">owned a mobile phone. Thirty-five percent </w:t>
      </w:r>
      <w:r w:rsidRPr="006514D7">
        <w:t xml:space="preserve">indicated that they had a member who owns a bicycle, while 33% had an animal </w:t>
      </w:r>
      <w:r w:rsidRPr="00112316">
        <w:t>drawn</w:t>
      </w:r>
      <w:r w:rsidRPr="006514D7">
        <w:t xml:space="preserve"> cart</w:t>
      </w:r>
      <w:r>
        <w:t>,</w:t>
      </w:r>
      <w:r w:rsidRPr="006514D7">
        <w:t xml:space="preserve"> and 18% had a wheelbarrow</w:t>
      </w:r>
      <w:r>
        <w:t>. Eighty-nine percent</w:t>
      </w:r>
      <w:r w:rsidRPr="006514D7">
        <w:t xml:space="preserve"> </w:t>
      </w:r>
      <w:r>
        <w:t>reported that the</w:t>
      </w:r>
      <w:r w:rsidRPr="006514D7">
        <w:t xml:space="preserve"> </w:t>
      </w:r>
      <w:r>
        <w:t>household</w:t>
      </w:r>
      <w:r w:rsidRPr="006514D7">
        <w:t xml:space="preserve"> owned any kind of livestock</w:t>
      </w:r>
      <w:r>
        <w:t>,</w:t>
      </w:r>
      <w:r w:rsidRPr="006514D7">
        <w:t xml:space="preserve"> and 82% reported ever having to protect their livestock from wild</w:t>
      </w:r>
      <w:r>
        <w:t xml:space="preserve"> animals. Eighty-three percent reported that the household</w:t>
      </w:r>
      <w:r w:rsidRPr="006514D7">
        <w:t xml:space="preserve"> ha</w:t>
      </w:r>
      <w:r>
        <w:t>d</w:t>
      </w:r>
      <w:r w:rsidRPr="006514D7">
        <w:t xml:space="preserve"> land that can be used for agriculture.</w:t>
      </w:r>
    </w:p>
    <w:p w14:paraId="0BC68EC4" w14:textId="57647F06" w:rsidR="002920DB" w:rsidRPr="006514D7" w:rsidRDefault="002920DB" w:rsidP="00B35AC5">
      <w:pPr>
        <w:pStyle w:val="Heading4"/>
        <w:numPr>
          <w:ilvl w:val="0"/>
          <w:numId w:val="0"/>
        </w:numPr>
      </w:pPr>
      <w:r w:rsidRPr="00112316">
        <w:t>Household</w:t>
      </w:r>
      <w:r w:rsidRPr="006514D7">
        <w:t xml:space="preserve"> </w:t>
      </w:r>
      <w:r w:rsidR="00112316" w:rsidRPr="006514D7">
        <w:t>Characteristics</w:t>
      </w:r>
    </w:p>
    <w:p w14:paraId="5B5FB617" w14:textId="77777777" w:rsidR="002920DB" w:rsidRDefault="002920DB" w:rsidP="00112316">
      <w:pPr>
        <w:pStyle w:val="1-DocText"/>
      </w:pPr>
      <w:r w:rsidRPr="006514D7">
        <w:t xml:space="preserve">The questionnaire for heads of households had several questions about the general </w:t>
      </w:r>
      <w:r>
        <w:t>construction of the household dwelling. Just over half</w:t>
      </w:r>
      <w:r w:rsidRPr="006514D7">
        <w:t xml:space="preserve"> (52%) of the </w:t>
      </w:r>
      <w:r>
        <w:t xml:space="preserve">dwelling’s </w:t>
      </w:r>
      <w:r w:rsidRPr="006514D7">
        <w:t xml:space="preserve">floors were earth/sand, 22% were </w:t>
      </w:r>
      <w:r>
        <w:t>made from</w:t>
      </w:r>
      <w:r w:rsidRPr="006514D7">
        <w:t xml:space="preserve"> dung, 22% were cement, 5% were </w:t>
      </w:r>
      <w:r>
        <w:t xml:space="preserve">made </w:t>
      </w:r>
      <w:r w:rsidRPr="006514D7">
        <w:t xml:space="preserve">of wood planks, </w:t>
      </w:r>
      <w:r>
        <w:t>and</w:t>
      </w:r>
      <w:r w:rsidRPr="006514D7">
        <w:t xml:space="preserve"> 1.5% were other materials</w:t>
      </w:r>
      <w:r>
        <w:t xml:space="preserve"> (see Table 3)</w:t>
      </w:r>
      <w:r w:rsidRPr="006514D7">
        <w:t>.</w:t>
      </w:r>
    </w:p>
    <w:p w14:paraId="40264666" w14:textId="768EF49A" w:rsidR="00A1276A" w:rsidRPr="006514D7" w:rsidRDefault="00A1276A" w:rsidP="00A1276A">
      <w:pPr>
        <w:pStyle w:val="TableTitle"/>
      </w:pPr>
      <w:r w:rsidRPr="006514D7">
        <w:lastRenderedPageBreak/>
        <w:t xml:space="preserve">Table </w:t>
      </w:r>
      <w:r>
        <w:t>3:</w:t>
      </w:r>
      <w:r w:rsidRPr="006514D7">
        <w:t xml:space="preserve"> Main </w:t>
      </w:r>
      <w:r>
        <w:t xml:space="preserve">Construction </w:t>
      </w:r>
      <w:r w:rsidRPr="006514D7">
        <w:t>Material</w:t>
      </w:r>
      <w:r>
        <w:t>s</w:t>
      </w:r>
      <w:r w:rsidRPr="006514D7">
        <w:t xml:space="preserve"> </w:t>
      </w:r>
      <w:r>
        <w:t xml:space="preserve">of Dwellings </w:t>
      </w:r>
      <w:r w:rsidRPr="006514D7">
        <w:t>Assessed</w:t>
      </w:r>
      <w:r>
        <w:t xml:space="preserve"> in the Household Survey</w:t>
      </w:r>
      <w:r w:rsidR="000A4B32">
        <w:t>, Angwa Ward, May 2018</w:t>
      </w:r>
    </w:p>
    <w:tbl>
      <w:tblPr>
        <w:tblStyle w:val="TableGridlinesStyles"/>
        <w:tblW w:w="5000" w:type="pct"/>
        <w:tblLayout w:type="fixed"/>
        <w:tblLook w:val="04A0" w:firstRow="1" w:lastRow="0" w:firstColumn="1" w:lastColumn="0" w:noHBand="0" w:noVBand="1"/>
      </w:tblPr>
      <w:tblGrid>
        <w:gridCol w:w="4191"/>
        <w:gridCol w:w="3602"/>
        <w:gridCol w:w="1567"/>
      </w:tblGrid>
      <w:tr w:rsidR="00A1276A" w:rsidRPr="000A4B32" w14:paraId="5BB94FAB" w14:textId="77777777" w:rsidTr="000A4B32">
        <w:trPr>
          <w:cnfStyle w:val="100000000000" w:firstRow="1" w:lastRow="0" w:firstColumn="0" w:lastColumn="0" w:oddVBand="0" w:evenVBand="0" w:oddHBand="0" w:evenHBand="0" w:firstRowFirstColumn="0" w:firstRowLastColumn="0" w:lastRowFirstColumn="0" w:lastRowLastColumn="0"/>
        </w:trPr>
        <w:tc>
          <w:tcPr>
            <w:tcW w:w="3794" w:type="dxa"/>
            <w:hideMark/>
          </w:tcPr>
          <w:p w14:paraId="17679997" w14:textId="77777777" w:rsidR="00A1276A" w:rsidRPr="000A4B32" w:rsidRDefault="00A1276A" w:rsidP="000A4B32">
            <w:pPr>
              <w:pStyle w:val="TableSubtitles"/>
              <w:spacing w:before="0" w:after="0"/>
            </w:pPr>
            <w:r w:rsidRPr="000A4B32">
              <w:t>Questions</w:t>
            </w:r>
          </w:p>
        </w:tc>
        <w:tc>
          <w:tcPr>
            <w:tcW w:w="3260" w:type="dxa"/>
            <w:noWrap/>
            <w:hideMark/>
          </w:tcPr>
          <w:p w14:paraId="7C7BE3DC" w14:textId="77777777" w:rsidR="00A1276A" w:rsidRPr="000A4B32" w:rsidRDefault="00A1276A" w:rsidP="000A4B32">
            <w:pPr>
              <w:pStyle w:val="TableSubtitles"/>
              <w:spacing w:before="0" w:after="0"/>
            </w:pPr>
            <w:r w:rsidRPr="000A4B32">
              <w:t xml:space="preserve"> Criteria</w:t>
            </w:r>
          </w:p>
        </w:tc>
        <w:tc>
          <w:tcPr>
            <w:tcW w:w="1418" w:type="dxa"/>
            <w:noWrap/>
            <w:hideMark/>
          </w:tcPr>
          <w:p w14:paraId="37E15CFE" w14:textId="77777777" w:rsidR="00A1276A" w:rsidRPr="000A4B32" w:rsidRDefault="00A1276A" w:rsidP="000A4B32">
            <w:pPr>
              <w:pStyle w:val="TableSubtitles"/>
              <w:spacing w:before="0" w:after="0"/>
            </w:pPr>
            <w:r w:rsidRPr="000A4B32">
              <w:t>N (%)</w:t>
            </w:r>
          </w:p>
        </w:tc>
      </w:tr>
      <w:tr w:rsidR="00A1276A" w:rsidRPr="006514D7" w14:paraId="6463CD95" w14:textId="77777777" w:rsidTr="000A4B32">
        <w:tc>
          <w:tcPr>
            <w:tcW w:w="3794" w:type="dxa"/>
            <w:vMerge w:val="restart"/>
            <w:hideMark/>
          </w:tcPr>
          <w:p w14:paraId="6F323354" w14:textId="77777777" w:rsidR="00A1276A" w:rsidRPr="006514D7" w:rsidRDefault="00A1276A" w:rsidP="000A4B32">
            <w:pPr>
              <w:pStyle w:val="TableBody"/>
            </w:pPr>
            <w:r>
              <w:t xml:space="preserve">Main material of the </w:t>
            </w:r>
            <w:r w:rsidRPr="006514D7">
              <w:t>roof</w:t>
            </w:r>
            <w:r>
              <w:t xml:space="preserve"> (</w:t>
            </w:r>
            <w:r w:rsidRPr="006514D7">
              <w:t>N=141</w:t>
            </w:r>
            <w:r>
              <w:t>)</w:t>
            </w:r>
          </w:p>
        </w:tc>
        <w:tc>
          <w:tcPr>
            <w:tcW w:w="3260" w:type="dxa"/>
            <w:noWrap/>
            <w:hideMark/>
          </w:tcPr>
          <w:p w14:paraId="73E8000B" w14:textId="77777777" w:rsidR="00A1276A" w:rsidRPr="006514D7" w:rsidRDefault="00A1276A" w:rsidP="000A4B32">
            <w:pPr>
              <w:pStyle w:val="TableBody"/>
            </w:pPr>
            <w:r w:rsidRPr="006514D7">
              <w:t>Thatch</w:t>
            </w:r>
          </w:p>
        </w:tc>
        <w:tc>
          <w:tcPr>
            <w:tcW w:w="1418" w:type="dxa"/>
            <w:noWrap/>
            <w:hideMark/>
          </w:tcPr>
          <w:p w14:paraId="2656A0CE" w14:textId="77777777" w:rsidR="00A1276A" w:rsidRPr="006514D7" w:rsidRDefault="00A1276A" w:rsidP="000A4B32">
            <w:pPr>
              <w:pStyle w:val="TableNumbers"/>
            </w:pPr>
            <w:r>
              <w:t>90 (64%</w:t>
            </w:r>
            <w:r w:rsidRPr="006514D7">
              <w:t>)</w:t>
            </w:r>
          </w:p>
        </w:tc>
      </w:tr>
      <w:tr w:rsidR="00A1276A" w:rsidRPr="006514D7" w14:paraId="11294C54" w14:textId="77777777" w:rsidTr="000A4B32">
        <w:tc>
          <w:tcPr>
            <w:tcW w:w="3794" w:type="dxa"/>
            <w:vMerge/>
            <w:hideMark/>
          </w:tcPr>
          <w:p w14:paraId="63D2C9A8" w14:textId="77777777" w:rsidR="00A1276A" w:rsidRPr="006514D7" w:rsidRDefault="00A1276A" w:rsidP="000A4B32">
            <w:pPr>
              <w:pStyle w:val="TableBody"/>
            </w:pPr>
          </w:p>
        </w:tc>
        <w:tc>
          <w:tcPr>
            <w:tcW w:w="3260" w:type="dxa"/>
            <w:noWrap/>
            <w:hideMark/>
          </w:tcPr>
          <w:p w14:paraId="288F2DE4" w14:textId="77777777" w:rsidR="00A1276A" w:rsidRPr="006514D7" w:rsidRDefault="00A1276A" w:rsidP="000A4B32">
            <w:pPr>
              <w:pStyle w:val="TableBody"/>
            </w:pPr>
            <w:r w:rsidRPr="006514D7">
              <w:t>Wood planks</w:t>
            </w:r>
          </w:p>
        </w:tc>
        <w:tc>
          <w:tcPr>
            <w:tcW w:w="1418" w:type="dxa"/>
            <w:noWrap/>
            <w:hideMark/>
          </w:tcPr>
          <w:p w14:paraId="17E040F9" w14:textId="77777777" w:rsidR="00A1276A" w:rsidRPr="006514D7" w:rsidRDefault="00A1276A" w:rsidP="000A4B32">
            <w:pPr>
              <w:pStyle w:val="TableNumbers"/>
            </w:pPr>
            <w:r w:rsidRPr="006514D7">
              <w:t xml:space="preserve">1 </w:t>
            </w:r>
            <w:r>
              <w:t>(1%</w:t>
            </w:r>
            <w:r w:rsidRPr="006514D7">
              <w:t>)</w:t>
            </w:r>
          </w:p>
        </w:tc>
      </w:tr>
      <w:tr w:rsidR="00A1276A" w:rsidRPr="006514D7" w14:paraId="011B0705" w14:textId="77777777" w:rsidTr="000A4B32">
        <w:tc>
          <w:tcPr>
            <w:tcW w:w="3794" w:type="dxa"/>
            <w:vMerge/>
            <w:hideMark/>
          </w:tcPr>
          <w:p w14:paraId="7861EB02" w14:textId="77777777" w:rsidR="00A1276A" w:rsidRPr="006514D7" w:rsidRDefault="00A1276A" w:rsidP="000A4B32">
            <w:pPr>
              <w:pStyle w:val="TableBody"/>
            </w:pPr>
          </w:p>
        </w:tc>
        <w:tc>
          <w:tcPr>
            <w:tcW w:w="3260" w:type="dxa"/>
            <w:noWrap/>
            <w:hideMark/>
          </w:tcPr>
          <w:p w14:paraId="5F81AA47" w14:textId="77777777" w:rsidR="00A1276A" w:rsidRPr="006514D7" w:rsidRDefault="00A1276A" w:rsidP="000A4B32">
            <w:pPr>
              <w:pStyle w:val="TableBody"/>
            </w:pPr>
            <w:r w:rsidRPr="006514D7">
              <w:t>Metal/Tin</w:t>
            </w:r>
          </w:p>
        </w:tc>
        <w:tc>
          <w:tcPr>
            <w:tcW w:w="1418" w:type="dxa"/>
            <w:noWrap/>
            <w:hideMark/>
          </w:tcPr>
          <w:p w14:paraId="0C6E5E0E" w14:textId="77777777" w:rsidR="00A1276A" w:rsidRPr="006514D7" w:rsidRDefault="00A1276A" w:rsidP="000A4B32">
            <w:pPr>
              <w:pStyle w:val="TableNumbers"/>
            </w:pPr>
            <w:r w:rsidRPr="006514D7">
              <w:t>20</w:t>
            </w:r>
            <w:r>
              <w:t xml:space="preserve"> (14%</w:t>
            </w:r>
            <w:r w:rsidRPr="006514D7">
              <w:t>)</w:t>
            </w:r>
          </w:p>
        </w:tc>
      </w:tr>
      <w:tr w:rsidR="00A1276A" w:rsidRPr="006514D7" w14:paraId="0C2B0041" w14:textId="77777777" w:rsidTr="000A4B32">
        <w:tc>
          <w:tcPr>
            <w:tcW w:w="3794" w:type="dxa"/>
            <w:vMerge/>
            <w:hideMark/>
          </w:tcPr>
          <w:p w14:paraId="04E90CAF" w14:textId="77777777" w:rsidR="00A1276A" w:rsidRPr="006514D7" w:rsidRDefault="00A1276A" w:rsidP="000A4B32">
            <w:pPr>
              <w:pStyle w:val="TableBody"/>
            </w:pPr>
          </w:p>
        </w:tc>
        <w:tc>
          <w:tcPr>
            <w:tcW w:w="3260" w:type="dxa"/>
            <w:noWrap/>
            <w:hideMark/>
          </w:tcPr>
          <w:p w14:paraId="7B983C16" w14:textId="77777777" w:rsidR="00A1276A" w:rsidRPr="006514D7" w:rsidRDefault="00A1276A" w:rsidP="000A4B32">
            <w:pPr>
              <w:pStyle w:val="TableBody"/>
            </w:pPr>
            <w:r w:rsidRPr="006514D7">
              <w:t>Wood</w:t>
            </w:r>
          </w:p>
        </w:tc>
        <w:tc>
          <w:tcPr>
            <w:tcW w:w="1418" w:type="dxa"/>
            <w:noWrap/>
            <w:hideMark/>
          </w:tcPr>
          <w:p w14:paraId="1A460B44" w14:textId="77777777" w:rsidR="00A1276A" w:rsidRPr="006514D7" w:rsidRDefault="00A1276A" w:rsidP="000A4B32">
            <w:pPr>
              <w:pStyle w:val="TableNumbers"/>
            </w:pPr>
            <w:r w:rsidRPr="006514D7">
              <w:t>14</w:t>
            </w:r>
            <w:r>
              <w:t xml:space="preserve"> (10%</w:t>
            </w:r>
            <w:r w:rsidRPr="006514D7">
              <w:t>)</w:t>
            </w:r>
          </w:p>
        </w:tc>
      </w:tr>
      <w:tr w:rsidR="00A1276A" w:rsidRPr="006514D7" w14:paraId="2945B46D" w14:textId="77777777" w:rsidTr="000A4B32">
        <w:tc>
          <w:tcPr>
            <w:tcW w:w="3794" w:type="dxa"/>
            <w:vMerge/>
            <w:hideMark/>
          </w:tcPr>
          <w:p w14:paraId="68B57B34" w14:textId="77777777" w:rsidR="00A1276A" w:rsidRPr="006514D7" w:rsidRDefault="00A1276A" w:rsidP="000A4B32">
            <w:pPr>
              <w:pStyle w:val="TableBody"/>
            </w:pPr>
          </w:p>
        </w:tc>
        <w:tc>
          <w:tcPr>
            <w:tcW w:w="3260" w:type="dxa"/>
            <w:noWrap/>
            <w:hideMark/>
          </w:tcPr>
          <w:p w14:paraId="15445F92" w14:textId="77777777" w:rsidR="00A1276A" w:rsidRPr="006514D7" w:rsidRDefault="00A1276A" w:rsidP="000A4B32">
            <w:pPr>
              <w:pStyle w:val="TableBody"/>
            </w:pPr>
            <w:r w:rsidRPr="006514D7">
              <w:t>Tiles</w:t>
            </w:r>
          </w:p>
        </w:tc>
        <w:tc>
          <w:tcPr>
            <w:tcW w:w="1418" w:type="dxa"/>
            <w:noWrap/>
            <w:hideMark/>
          </w:tcPr>
          <w:p w14:paraId="7B132A2B" w14:textId="77777777" w:rsidR="00A1276A" w:rsidRPr="006514D7" w:rsidRDefault="00A1276A" w:rsidP="000A4B32">
            <w:pPr>
              <w:pStyle w:val="TableNumbers"/>
            </w:pPr>
            <w:r w:rsidRPr="006514D7">
              <w:t>0</w:t>
            </w:r>
          </w:p>
        </w:tc>
      </w:tr>
      <w:tr w:rsidR="00A1276A" w:rsidRPr="006514D7" w14:paraId="41CECDEE" w14:textId="77777777" w:rsidTr="000A4B32">
        <w:tc>
          <w:tcPr>
            <w:tcW w:w="3794" w:type="dxa"/>
            <w:vMerge/>
            <w:hideMark/>
          </w:tcPr>
          <w:p w14:paraId="7227765D" w14:textId="77777777" w:rsidR="00A1276A" w:rsidRPr="006514D7" w:rsidRDefault="00A1276A" w:rsidP="000A4B32">
            <w:pPr>
              <w:pStyle w:val="TableBody"/>
            </w:pPr>
          </w:p>
        </w:tc>
        <w:tc>
          <w:tcPr>
            <w:tcW w:w="3260" w:type="dxa"/>
            <w:noWrap/>
            <w:hideMark/>
          </w:tcPr>
          <w:p w14:paraId="6EF4B389" w14:textId="77777777" w:rsidR="00A1276A" w:rsidRPr="006514D7" w:rsidRDefault="00A1276A" w:rsidP="000A4B32">
            <w:pPr>
              <w:pStyle w:val="TableBody"/>
            </w:pPr>
            <w:r w:rsidRPr="006514D7">
              <w:t>Cement</w:t>
            </w:r>
          </w:p>
        </w:tc>
        <w:tc>
          <w:tcPr>
            <w:tcW w:w="1418" w:type="dxa"/>
            <w:noWrap/>
            <w:hideMark/>
          </w:tcPr>
          <w:p w14:paraId="3C988262" w14:textId="77777777" w:rsidR="00A1276A" w:rsidRPr="006514D7" w:rsidRDefault="00A1276A" w:rsidP="000A4B32">
            <w:pPr>
              <w:pStyle w:val="TableNumbers"/>
            </w:pPr>
            <w:r w:rsidRPr="006514D7">
              <w:t>3</w:t>
            </w:r>
            <w:r>
              <w:t xml:space="preserve"> (2%</w:t>
            </w:r>
            <w:r w:rsidRPr="006514D7">
              <w:t>)</w:t>
            </w:r>
          </w:p>
        </w:tc>
      </w:tr>
      <w:tr w:rsidR="00A1276A" w:rsidRPr="006514D7" w14:paraId="695A1C9C" w14:textId="77777777" w:rsidTr="000A4B32">
        <w:tc>
          <w:tcPr>
            <w:tcW w:w="3794" w:type="dxa"/>
            <w:vMerge/>
            <w:hideMark/>
          </w:tcPr>
          <w:p w14:paraId="35BF059E" w14:textId="77777777" w:rsidR="00A1276A" w:rsidRPr="006514D7" w:rsidRDefault="00A1276A" w:rsidP="000A4B32">
            <w:pPr>
              <w:pStyle w:val="TableBody"/>
            </w:pPr>
          </w:p>
        </w:tc>
        <w:tc>
          <w:tcPr>
            <w:tcW w:w="3260" w:type="dxa"/>
            <w:noWrap/>
            <w:hideMark/>
          </w:tcPr>
          <w:p w14:paraId="7C475649" w14:textId="77777777" w:rsidR="00A1276A" w:rsidRPr="006514D7" w:rsidRDefault="00A1276A" w:rsidP="000A4B32">
            <w:pPr>
              <w:pStyle w:val="TableBody"/>
            </w:pPr>
            <w:r w:rsidRPr="006514D7">
              <w:t>Roofing shingles</w:t>
            </w:r>
          </w:p>
        </w:tc>
        <w:tc>
          <w:tcPr>
            <w:tcW w:w="1418" w:type="dxa"/>
            <w:noWrap/>
            <w:hideMark/>
          </w:tcPr>
          <w:p w14:paraId="57C63131" w14:textId="77777777" w:rsidR="00A1276A" w:rsidRPr="006514D7" w:rsidRDefault="00A1276A" w:rsidP="000A4B32">
            <w:pPr>
              <w:pStyle w:val="TableNumbers"/>
            </w:pPr>
            <w:r w:rsidRPr="006514D7">
              <w:t>3</w:t>
            </w:r>
            <w:r>
              <w:t xml:space="preserve"> </w:t>
            </w:r>
            <w:r w:rsidRPr="006514D7">
              <w:t>(</w:t>
            </w:r>
            <w:r>
              <w:t>2%</w:t>
            </w:r>
            <w:r w:rsidRPr="006514D7">
              <w:t>)</w:t>
            </w:r>
          </w:p>
        </w:tc>
      </w:tr>
      <w:tr w:rsidR="00A1276A" w:rsidRPr="006514D7" w14:paraId="3A11B230" w14:textId="77777777" w:rsidTr="000A4B32">
        <w:tc>
          <w:tcPr>
            <w:tcW w:w="3794" w:type="dxa"/>
            <w:vMerge/>
            <w:hideMark/>
          </w:tcPr>
          <w:p w14:paraId="41087785" w14:textId="77777777" w:rsidR="00A1276A" w:rsidRPr="006514D7" w:rsidRDefault="00A1276A" w:rsidP="000A4B32">
            <w:pPr>
              <w:pStyle w:val="TableBody"/>
            </w:pPr>
          </w:p>
        </w:tc>
        <w:tc>
          <w:tcPr>
            <w:tcW w:w="3260" w:type="dxa"/>
            <w:noWrap/>
            <w:hideMark/>
          </w:tcPr>
          <w:p w14:paraId="7CDE03E7" w14:textId="77777777" w:rsidR="00A1276A" w:rsidRPr="006514D7" w:rsidRDefault="00A1276A" w:rsidP="000A4B32">
            <w:pPr>
              <w:pStyle w:val="TableBody"/>
            </w:pPr>
            <w:r w:rsidRPr="006514D7">
              <w:t>Asbestos</w:t>
            </w:r>
          </w:p>
        </w:tc>
        <w:tc>
          <w:tcPr>
            <w:tcW w:w="1418" w:type="dxa"/>
            <w:noWrap/>
            <w:hideMark/>
          </w:tcPr>
          <w:p w14:paraId="6C48A5E8" w14:textId="77777777" w:rsidR="00A1276A" w:rsidRPr="006514D7" w:rsidRDefault="00A1276A" w:rsidP="000A4B32">
            <w:pPr>
              <w:pStyle w:val="TableNumbers"/>
            </w:pPr>
            <w:r w:rsidRPr="006514D7">
              <w:t>9</w:t>
            </w:r>
            <w:r>
              <w:t xml:space="preserve"> (6%</w:t>
            </w:r>
            <w:r w:rsidRPr="006514D7">
              <w:t>)</w:t>
            </w:r>
          </w:p>
        </w:tc>
      </w:tr>
      <w:tr w:rsidR="00A1276A" w:rsidRPr="006514D7" w14:paraId="15F5A8E7" w14:textId="77777777" w:rsidTr="000A4B32">
        <w:tc>
          <w:tcPr>
            <w:tcW w:w="3794" w:type="dxa"/>
            <w:vMerge/>
            <w:hideMark/>
          </w:tcPr>
          <w:p w14:paraId="53EDAD7C" w14:textId="77777777" w:rsidR="00A1276A" w:rsidRPr="006514D7" w:rsidRDefault="00A1276A" w:rsidP="000A4B32">
            <w:pPr>
              <w:pStyle w:val="TableBody"/>
            </w:pPr>
          </w:p>
        </w:tc>
        <w:tc>
          <w:tcPr>
            <w:tcW w:w="3260" w:type="dxa"/>
            <w:noWrap/>
            <w:hideMark/>
          </w:tcPr>
          <w:p w14:paraId="602543EA" w14:textId="77777777" w:rsidR="00A1276A" w:rsidRPr="006514D7" w:rsidRDefault="00A1276A" w:rsidP="000A4B32">
            <w:pPr>
              <w:pStyle w:val="TableBody"/>
            </w:pPr>
            <w:r w:rsidRPr="006514D7">
              <w:t>Other</w:t>
            </w:r>
          </w:p>
        </w:tc>
        <w:tc>
          <w:tcPr>
            <w:tcW w:w="1418" w:type="dxa"/>
            <w:noWrap/>
            <w:hideMark/>
          </w:tcPr>
          <w:p w14:paraId="10AB47FF" w14:textId="77777777" w:rsidR="00A1276A" w:rsidRPr="006514D7" w:rsidRDefault="00A1276A" w:rsidP="000A4B32">
            <w:pPr>
              <w:pStyle w:val="TableNumbers"/>
            </w:pPr>
            <w:r w:rsidRPr="006514D7">
              <w:t>1</w:t>
            </w:r>
            <w:r>
              <w:t xml:space="preserve"> (1%</w:t>
            </w:r>
            <w:r w:rsidRPr="006514D7">
              <w:t>)</w:t>
            </w:r>
          </w:p>
        </w:tc>
      </w:tr>
      <w:tr w:rsidR="00A1276A" w:rsidRPr="006514D7" w14:paraId="1B82B54E" w14:textId="77777777" w:rsidTr="000A4B32">
        <w:tc>
          <w:tcPr>
            <w:tcW w:w="3794" w:type="dxa"/>
            <w:vMerge w:val="restart"/>
            <w:hideMark/>
          </w:tcPr>
          <w:p w14:paraId="0C5D604A" w14:textId="77777777" w:rsidR="00A1276A" w:rsidRPr="006514D7" w:rsidRDefault="00A1276A" w:rsidP="000A4B32">
            <w:pPr>
              <w:pStyle w:val="TableBody"/>
            </w:pPr>
            <w:r w:rsidRPr="006514D7">
              <w:t xml:space="preserve">Main material of the exterior walls </w:t>
            </w:r>
            <w:r>
              <w:t>(</w:t>
            </w:r>
            <w:r w:rsidRPr="006514D7">
              <w:t>N=117</w:t>
            </w:r>
            <w:r>
              <w:t>)</w:t>
            </w:r>
          </w:p>
        </w:tc>
        <w:tc>
          <w:tcPr>
            <w:tcW w:w="3260" w:type="dxa"/>
            <w:noWrap/>
          </w:tcPr>
          <w:p w14:paraId="7543BD76" w14:textId="77777777" w:rsidR="00A1276A" w:rsidRPr="006514D7" w:rsidRDefault="00A1276A" w:rsidP="000A4B32">
            <w:pPr>
              <w:pStyle w:val="TableBody"/>
            </w:pPr>
            <w:r w:rsidRPr="006514D7">
              <w:t>Cane / Trunks</w:t>
            </w:r>
          </w:p>
        </w:tc>
        <w:tc>
          <w:tcPr>
            <w:tcW w:w="1418" w:type="dxa"/>
            <w:noWrap/>
          </w:tcPr>
          <w:p w14:paraId="42C85C1E" w14:textId="77777777" w:rsidR="00A1276A" w:rsidRPr="006514D7" w:rsidRDefault="00A1276A" w:rsidP="000A4B32">
            <w:pPr>
              <w:pStyle w:val="TableNumbers"/>
            </w:pPr>
            <w:r w:rsidRPr="006514D7">
              <w:t>2</w:t>
            </w:r>
            <w:r>
              <w:t xml:space="preserve"> (2%</w:t>
            </w:r>
            <w:r w:rsidRPr="006514D7">
              <w:t>)</w:t>
            </w:r>
          </w:p>
        </w:tc>
      </w:tr>
      <w:tr w:rsidR="00A1276A" w:rsidRPr="006514D7" w14:paraId="0BF1B574" w14:textId="77777777" w:rsidTr="000A4B32">
        <w:tc>
          <w:tcPr>
            <w:tcW w:w="3794" w:type="dxa"/>
            <w:vMerge/>
            <w:hideMark/>
          </w:tcPr>
          <w:p w14:paraId="007232FA" w14:textId="77777777" w:rsidR="00A1276A" w:rsidRPr="006514D7" w:rsidRDefault="00A1276A" w:rsidP="000A4B32">
            <w:pPr>
              <w:pStyle w:val="TableBody"/>
            </w:pPr>
          </w:p>
        </w:tc>
        <w:tc>
          <w:tcPr>
            <w:tcW w:w="3260" w:type="dxa"/>
            <w:noWrap/>
          </w:tcPr>
          <w:p w14:paraId="381A58CB" w14:textId="77777777" w:rsidR="00A1276A" w:rsidRPr="006514D7" w:rsidRDefault="00A1276A" w:rsidP="000A4B32">
            <w:pPr>
              <w:pStyle w:val="TableBody"/>
            </w:pPr>
            <w:r w:rsidRPr="006514D7">
              <w:t>Mud (Pole and dagga)</w:t>
            </w:r>
          </w:p>
        </w:tc>
        <w:tc>
          <w:tcPr>
            <w:tcW w:w="1418" w:type="dxa"/>
            <w:noWrap/>
          </w:tcPr>
          <w:p w14:paraId="65CD3185" w14:textId="77777777" w:rsidR="00A1276A" w:rsidRPr="006514D7" w:rsidRDefault="00A1276A" w:rsidP="000A4B32">
            <w:pPr>
              <w:pStyle w:val="TableNumbers"/>
            </w:pPr>
            <w:r w:rsidRPr="006514D7">
              <w:t>26</w:t>
            </w:r>
            <w:r>
              <w:t xml:space="preserve"> (22%</w:t>
            </w:r>
            <w:r w:rsidRPr="006514D7">
              <w:t>)</w:t>
            </w:r>
          </w:p>
        </w:tc>
      </w:tr>
      <w:tr w:rsidR="00A1276A" w:rsidRPr="006514D7" w14:paraId="355CC464" w14:textId="77777777" w:rsidTr="000A4B32">
        <w:tc>
          <w:tcPr>
            <w:tcW w:w="3794" w:type="dxa"/>
            <w:vMerge/>
            <w:hideMark/>
          </w:tcPr>
          <w:p w14:paraId="52CAD976" w14:textId="77777777" w:rsidR="00A1276A" w:rsidRPr="006514D7" w:rsidRDefault="00A1276A" w:rsidP="000A4B32">
            <w:pPr>
              <w:pStyle w:val="TableBody"/>
            </w:pPr>
          </w:p>
        </w:tc>
        <w:tc>
          <w:tcPr>
            <w:tcW w:w="3260" w:type="dxa"/>
            <w:noWrap/>
          </w:tcPr>
          <w:p w14:paraId="4B057828" w14:textId="77777777" w:rsidR="00A1276A" w:rsidRPr="006514D7" w:rsidRDefault="00A1276A" w:rsidP="000A4B32">
            <w:pPr>
              <w:pStyle w:val="TableBody"/>
            </w:pPr>
            <w:r w:rsidRPr="006514D7">
              <w:t>Cement</w:t>
            </w:r>
          </w:p>
        </w:tc>
        <w:tc>
          <w:tcPr>
            <w:tcW w:w="1418" w:type="dxa"/>
            <w:noWrap/>
          </w:tcPr>
          <w:p w14:paraId="2BDF6CC6" w14:textId="77777777" w:rsidR="00A1276A" w:rsidRPr="006514D7" w:rsidRDefault="00A1276A" w:rsidP="000A4B32">
            <w:pPr>
              <w:pStyle w:val="TableNumbers"/>
            </w:pPr>
            <w:r w:rsidRPr="006514D7">
              <w:t>12</w:t>
            </w:r>
            <w:r>
              <w:t xml:space="preserve"> (10%</w:t>
            </w:r>
            <w:r w:rsidRPr="006514D7">
              <w:t>)</w:t>
            </w:r>
          </w:p>
        </w:tc>
      </w:tr>
      <w:tr w:rsidR="00A1276A" w:rsidRPr="006514D7" w14:paraId="7E223571" w14:textId="77777777" w:rsidTr="000A4B32">
        <w:tc>
          <w:tcPr>
            <w:tcW w:w="3794" w:type="dxa"/>
            <w:vMerge/>
            <w:hideMark/>
          </w:tcPr>
          <w:p w14:paraId="42E70FB6" w14:textId="77777777" w:rsidR="00A1276A" w:rsidRPr="006514D7" w:rsidRDefault="00A1276A" w:rsidP="000A4B32">
            <w:pPr>
              <w:pStyle w:val="TableBody"/>
            </w:pPr>
          </w:p>
        </w:tc>
        <w:tc>
          <w:tcPr>
            <w:tcW w:w="3260" w:type="dxa"/>
            <w:noWrap/>
          </w:tcPr>
          <w:p w14:paraId="35529BB9" w14:textId="77777777" w:rsidR="00A1276A" w:rsidRPr="006514D7" w:rsidRDefault="00A1276A" w:rsidP="000A4B32">
            <w:pPr>
              <w:pStyle w:val="TableBody"/>
            </w:pPr>
            <w:r w:rsidRPr="006514D7">
              <w:t>Stone with lime/ cement</w:t>
            </w:r>
          </w:p>
        </w:tc>
        <w:tc>
          <w:tcPr>
            <w:tcW w:w="1418" w:type="dxa"/>
            <w:noWrap/>
          </w:tcPr>
          <w:p w14:paraId="3D2CE38C" w14:textId="77777777" w:rsidR="00A1276A" w:rsidRPr="006514D7" w:rsidRDefault="00A1276A" w:rsidP="000A4B32">
            <w:pPr>
              <w:pStyle w:val="TableNumbers"/>
            </w:pPr>
            <w:r w:rsidRPr="006514D7">
              <w:t>0</w:t>
            </w:r>
          </w:p>
        </w:tc>
      </w:tr>
      <w:tr w:rsidR="00A1276A" w:rsidRPr="006514D7" w14:paraId="3C55B999" w14:textId="77777777" w:rsidTr="000A4B32">
        <w:tc>
          <w:tcPr>
            <w:tcW w:w="3794" w:type="dxa"/>
            <w:vMerge/>
            <w:hideMark/>
          </w:tcPr>
          <w:p w14:paraId="01692A1D" w14:textId="77777777" w:rsidR="00A1276A" w:rsidRPr="006514D7" w:rsidRDefault="00A1276A" w:rsidP="000A4B32">
            <w:pPr>
              <w:pStyle w:val="TableBody"/>
            </w:pPr>
          </w:p>
        </w:tc>
        <w:tc>
          <w:tcPr>
            <w:tcW w:w="3260" w:type="dxa"/>
            <w:noWrap/>
          </w:tcPr>
          <w:p w14:paraId="3A8149F7" w14:textId="77777777" w:rsidR="00A1276A" w:rsidRPr="006514D7" w:rsidRDefault="00A1276A" w:rsidP="000A4B32">
            <w:pPr>
              <w:pStyle w:val="TableBody"/>
            </w:pPr>
            <w:r w:rsidRPr="006514D7">
              <w:t>Bricks</w:t>
            </w:r>
          </w:p>
        </w:tc>
        <w:tc>
          <w:tcPr>
            <w:tcW w:w="1418" w:type="dxa"/>
            <w:noWrap/>
          </w:tcPr>
          <w:p w14:paraId="0CFF61C0" w14:textId="77777777" w:rsidR="00A1276A" w:rsidRPr="006514D7" w:rsidRDefault="00A1276A" w:rsidP="000A4B32">
            <w:pPr>
              <w:pStyle w:val="TableNumbers"/>
            </w:pPr>
            <w:r w:rsidRPr="006514D7">
              <w:t>76</w:t>
            </w:r>
            <w:r>
              <w:t xml:space="preserve"> (65%</w:t>
            </w:r>
            <w:r w:rsidRPr="006514D7">
              <w:t>)</w:t>
            </w:r>
          </w:p>
        </w:tc>
      </w:tr>
      <w:tr w:rsidR="00A1276A" w:rsidRPr="006514D7" w14:paraId="5D2545BA" w14:textId="77777777" w:rsidTr="000A4B32">
        <w:tc>
          <w:tcPr>
            <w:tcW w:w="3794" w:type="dxa"/>
            <w:vMerge/>
            <w:hideMark/>
          </w:tcPr>
          <w:p w14:paraId="3FBDFAEC" w14:textId="77777777" w:rsidR="00A1276A" w:rsidRPr="006514D7" w:rsidRDefault="00A1276A" w:rsidP="000A4B32">
            <w:pPr>
              <w:pStyle w:val="TableBody"/>
            </w:pPr>
          </w:p>
        </w:tc>
        <w:tc>
          <w:tcPr>
            <w:tcW w:w="3260" w:type="dxa"/>
            <w:noWrap/>
          </w:tcPr>
          <w:p w14:paraId="76500F7D" w14:textId="77777777" w:rsidR="00A1276A" w:rsidRPr="006514D7" w:rsidRDefault="00A1276A" w:rsidP="000A4B32">
            <w:pPr>
              <w:pStyle w:val="TableBody"/>
            </w:pPr>
            <w:r w:rsidRPr="006514D7">
              <w:t>Cement blocks</w:t>
            </w:r>
          </w:p>
        </w:tc>
        <w:tc>
          <w:tcPr>
            <w:tcW w:w="1418" w:type="dxa"/>
            <w:noWrap/>
          </w:tcPr>
          <w:p w14:paraId="786F33DB" w14:textId="77777777" w:rsidR="00A1276A" w:rsidRPr="006514D7" w:rsidRDefault="00A1276A" w:rsidP="000A4B32">
            <w:pPr>
              <w:pStyle w:val="TableNumbers"/>
            </w:pPr>
            <w:r w:rsidRPr="006514D7">
              <w:t>0</w:t>
            </w:r>
          </w:p>
        </w:tc>
      </w:tr>
      <w:tr w:rsidR="00A1276A" w:rsidRPr="006514D7" w14:paraId="641EDB5F" w14:textId="77777777" w:rsidTr="000A4B32">
        <w:tc>
          <w:tcPr>
            <w:tcW w:w="3794" w:type="dxa"/>
            <w:vMerge/>
            <w:hideMark/>
          </w:tcPr>
          <w:p w14:paraId="79F0E36F" w14:textId="77777777" w:rsidR="00A1276A" w:rsidRPr="006514D7" w:rsidRDefault="00A1276A" w:rsidP="000A4B32">
            <w:pPr>
              <w:pStyle w:val="TableBody"/>
            </w:pPr>
          </w:p>
        </w:tc>
        <w:tc>
          <w:tcPr>
            <w:tcW w:w="3260" w:type="dxa"/>
            <w:noWrap/>
          </w:tcPr>
          <w:p w14:paraId="295204A0" w14:textId="77777777" w:rsidR="00A1276A" w:rsidRPr="006514D7" w:rsidRDefault="00A1276A" w:rsidP="000A4B32">
            <w:pPr>
              <w:pStyle w:val="TableBody"/>
            </w:pPr>
            <w:r w:rsidRPr="006514D7">
              <w:t>Wood planks/ shingles</w:t>
            </w:r>
          </w:p>
        </w:tc>
        <w:tc>
          <w:tcPr>
            <w:tcW w:w="1418" w:type="dxa"/>
            <w:noWrap/>
          </w:tcPr>
          <w:p w14:paraId="4A8825CC" w14:textId="77777777" w:rsidR="00A1276A" w:rsidRPr="006514D7" w:rsidRDefault="00A1276A" w:rsidP="000A4B32">
            <w:pPr>
              <w:pStyle w:val="TableNumbers"/>
            </w:pPr>
            <w:r w:rsidRPr="006514D7">
              <w:t>1</w:t>
            </w:r>
            <w:r>
              <w:t xml:space="preserve"> (1%</w:t>
            </w:r>
            <w:r w:rsidRPr="006514D7">
              <w:t>)</w:t>
            </w:r>
          </w:p>
        </w:tc>
      </w:tr>
      <w:tr w:rsidR="00A1276A" w:rsidRPr="006514D7" w14:paraId="5BE748BB" w14:textId="77777777" w:rsidTr="000A4B32">
        <w:tc>
          <w:tcPr>
            <w:tcW w:w="3794" w:type="dxa"/>
            <w:hideMark/>
          </w:tcPr>
          <w:p w14:paraId="0ED2CAAB" w14:textId="77777777" w:rsidR="00A1276A" w:rsidRPr="006514D7" w:rsidRDefault="00A1276A" w:rsidP="000A4B32">
            <w:pPr>
              <w:pStyle w:val="TableBody"/>
            </w:pPr>
            <w:r w:rsidRPr="006514D7">
              <w:t xml:space="preserve">Windows of the house fly screened </w:t>
            </w:r>
            <w:r>
              <w:t>(</w:t>
            </w:r>
            <w:r w:rsidRPr="006514D7">
              <w:t>N=93</w:t>
            </w:r>
            <w:r>
              <w:t>)</w:t>
            </w:r>
          </w:p>
        </w:tc>
        <w:tc>
          <w:tcPr>
            <w:tcW w:w="3260" w:type="dxa"/>
            <w:noWrap/>
            <w:hideMark/>
          </w:tcPr>
          <w:p w14:paraId="47B5BEF6" w14:textId="77777777" w:rsidR="00A1276A" w:rsidRPr="006514D7" w:rsidRDefault="00A1276A" w:rsidP="000A4B32">
            <w:pPr>
              <w:pStyle w:val="TableBody"/>
            </w:pPr>
            <w:r w:rsidRPr="006514D7">
              <w:t>Yes</w:t>
            </w:r>
          </w:p>
          <w:p w14:paraId="226BD017" w14:textId="77777777" w:rsidR="00A1276A" w:rsidRPr="006514D7" w:rsidRDefault="00A1276A" w:rsidP="000A4B32">
            <w:pPr>
              <w:pStyle w:val="TableBody"/>
            </w:pPr>
            <w:r w:rsidRPr="006514D7">
              <w:t>No</w:t>
            </w:r>
          </w:p>
        </w:tc>
        <w:tc>
          <w:tcPr>
            <w:tcW w:w="1418" w:type="dxa"/>
            <w:noWrap/>
            <w:hideMark/>
          </w:tcPr>
          <w:p w14:paraId="1D1ACB57" w14:textId="77777777" w:rsidR="00A1276A" w:rsidRPr="006514D7" w:rsidRDefault="00A1276A" w:rsidP="000A4B32">
            <w:pPr>
              <w:pStyle w:val="TableNumbers"/>
            </w:pPr>
            <w:r w:rsidRPr="006514D7">
              <w:t>4</w:t>
            </w:r>
            <w:r>
              <w:t xml:space="preserve"> (4</w:t>
            </w:r>
            <w:r w:rsidRPr="006514D7">
              <w:t>%)</w:t>
            </w:r>
          </w:p>
          <w:p w14:paraId="27F778F0" w14:textId="77777777" w:rsidR="00A1276A" w:rsidRPr="006514D7" w:rsidRDefault="00A1276A" w:rsidP="000A4B32">
            <w:pPr>
              <w:pStyle w:val="TableNumbers"/>
            </w:pPr>
            <w:r>
              <w:t>89 (96</w:t>
            </w:r>
            <w:r w:rsidRPr="006514D7">
              <w:t>%)</w:t>
            </w:r>
          </w:p>
        </w:tc>
      </w:tr>
      <w:tr w:rsidR="00A1276A" w:rsidRPr="006514D7" w14:paraId="1775775C" w14:textId="77777777" w:rsidTr="000A4B32">
        <w:tc>
          <w:tcPr>
            <w:tcW w:w="3794" w:type="dxa"/>
            <w:hideMark/>
          </w:tcPr>
          <w:p w14:paraId="52DE1AF4" w14:textId="77777777" w:rsidR="00A1276A" w:rsidRPr="006514D7" w:rsidRDefault="00A1276A" w:rsidP="000A4B32">
            <w:pPr>
              <w:pStyle w:val="TableBody"/>
            </w:pPr>
            <w:r w:rsidRPr="006514D7">
              <w:t xml:space="preserve">House has any visible openings where mosquitoes </w:t>
            </w:r>
            <w:r w:rsidRPr="00170510">
              <w:t>could enter, e.g., uncovered windows, doors, openings in the roof, eaves, or walls (N=93)</w:t>
            </w:r>
          </w:p>
        </w:tc>
        <w:tc>
          <w:tcPr>
            <w:tcW w:w="3260" w:type="dxa"/>
            <w:noWrap/>
            <w:hideMark/>
          </w:tcPr>
          <w:p w14:paraId="2DBCE77F" w14:textId="77777777" w:rsidR="00A1276A" w:rsidRPr="006514D7" w:rsidRDefault="00A1276A" w:rsidP="000A4B32">
            <w:pPr>
              <w:pStyle w:val="TableBody"/>
            </w:pPr>
            <w:r w:rsidRPr="006514D7">
              <w:t>Yes</w:t>
            </w:r>
          </w:p>
          <w:p w14:paraId="4309B958" w14:textId="77777777" w:rsidR="00A1276A" w:rsidRPr="006514D7" w:rsidRDefault="00A1276A" w:rsidP="000A4B32">
            <w:pPr>
              <w:pStyle w:val="TableBody"/>
            </w:pPr>
            <w:r w:rsidRPr="006514D7">
              <w:t xml:space="preserve">No </w:t>
            </w:r>
          </w:p>
        </w:tc>
        <w:tc>
          <w:tcPr>
            <w:tcW w:w="1418" w:type="dxa"/>
            <w:noWrap/>
            <w:hideMark/>
          </w:tcPr>
          <w:p w14:paraId="67184660" w14:textId="77777777" w:rsidR="00A1276A" w:rsidRPr="006514D7" w:rsidRDefault="00A1276A" w:rsidP="000A4B32">
            <w:pPr>
              <w:pStyle w:val="TableNumbers"/>
            </w:pPr>
            <w:r w:rsidRPr="006514D7">
              <w:t>89</w:t>
            </w:r>
            <w:r>
              <w:t xml:space="preserve"> (96</w:t>
            </w:r>
            <w:r w:rsidRPr="006514D7">
              <w:t>%)</w:t>
            </w:r>
          </w:p>
          <w:p w14:paraId="2950AFD0" w14:textId="77777777" w:rsidR="00A1276A" w:rsidRPr="006514D7" w:rsidRDefault="00A1276A" w:rsidP="000A4B32">
            <w:pPr>
              <w:pStyle w:val="TableNumbers"/>
            </w:pPr>
            <w:r>
              <w:t>4 (4</w:t>
            </w:r>
            <w:r w:rsidRPr="006514D7">
              <w:t>%)</w:t>
            </w:r>
          </w:p>
        </w:tc>
      </w:tr>
    </w:tbl>
    <w:p w14:paraId="1070D220" w14:textId="77777777" w:rsidR="00A1276A" w:rsidRPr="006514D7" w:rsidRDefault="00A1276A" w:rsidP="00A1276A">
      <w:pPr>
        <w:spacing w:line="276" w:lineRule="auto"/>
        <w:rPr>
          <w:rFonts w:cstheme="minorHAnsi"/>
        </w:rPr>
      </w:pPr>
    </w:p>
    <w:p w14:paraId="5339D6F6" w14:textId="77777777" w:rsidR="00A1276A" w:rsidRDefault="00A1276A" w:rsidP="000A4B32">
      <w:pPr>
        <w:pStyle w:val="1-DocText"/>
      </w:pPr>
      <w:r w:rsidRPr="006514D7">
        <w:t>A total of 141 dwellings were assessed concerning their roofing material</w:t>
      </w:r>
      <w:r>
        <w:t xml:space="preserve">. </w:t>
      </w:r>
      <w:r w:rsidRPr="006514D7">
        <w:t>Most dwellings had thatch roofs (64%) and a sizeable number (15%) had tin as roofing material</w:t>
      </w:r>
      <w:r>
        <w:t>. W</w:t>
      </w:r>
      <w:r w:rsidRPr="006514D7">
        <w:t xml:space="preserve">ood </w:t>
      </w:r>
      <w:r>
        <w:t xml:space="preserve">roofs </w:t>
      </w:r>
      <w:r w:rsidRPr="006514D7">
        <w:t>were 10% and asbestos roof material dwellings were 6%</w:t>
      </w:r>
      <w:r>
        <w:t xml:space="preserve">. </w:t>
      </w:r>
      <w:r w:rsidRPr="006514D7">
        <w:t xml:space="preserve">None of the dwellings </w:t>
      </w:r>
      <w:r>
        <w:t xml:space="preserve">had roofs </w:t>
      </w:r>
      <w:r w:rsidRPr="006514D7">
        <w:t>made of tiles.</w:t>
      </w:r>
      <w:r>
        <w:t xml:space="preserve"> </w:t>
      </w:r>
      <w:r w:rsidRPr="006514D7">
        <w:t>Of the 117 dwelling</w:t>
      </w:r>
      <w:r>
        <w:t>s</w:t>
      </w:r>
      <w:r w:rsidRPr="006514D7">
        <w:t xml:space="preserve"> assessed for </w:t>
      </w:r>
      <w:r>
        <w:t>the exterior wall</w:t>
      </w:r>
      <w:r w:rsidRPr="006514D7">
        <w:t xml:space="preserve"> material</w:t>
      </w:r>
      <w:r>
        <w:t>s</w:t>
      </w:r>
      <w:r w:rsidRPr="006514D7">
        <w:t>, 65% were brick, 22% were mud (pole and dagga)</w:t>
      </w:r>
      <w:r>
        <w:t>,</w:t>
      </w:r>
      <w:r w:rsidRPr="006514D7">
        <w:t xml:space="preserve"> and 10% were cement</w:t>
      </w:r>
      <w:r>
        <w:t xml:space="preserve">. </w:t>
      </w:r>
      <w:r w:rsidRPr="006514D7">
        <w:t>Of particular note</w:t>
      </w:r>
      <w:r>
        <w:t xml:space="preserve">, </w:t>
      </w:r>
      <w:r w:rsidRPr="006514D7">
        <w:t xml:space="preserve">the vast majority </w:t>
      </w:r>
      <w:r>
        <w:t>of the households</w:t>
      </w:r>
      <w:r w:rsidRPr="006514D7">
        <w:t xml:space="preserve"> (96%) indicated that their houses had </w:t>
      </w:r>
      <w:r>
        <w:t>visible openings where mosquitoe</w:t>
      </w:r>
      <w:r w:rsidRPr="006514D7">
        <w:t>s could enter.</w:t>
      </w:r>
      <w:r>
        <w:t xml:space="preserve"> </w:t>
      </w:r>
    </w:p>
    <w:p w14:paraId="6CF88430" w14:textId="77777777" w:rsidR="00A1276A" w:rsidRDefault="00A1276A" w:rsidP="000A4B32">
      <w:pPr>
        <w:pStyle w:val="1-DocText"/>
      </w:pPr>
      <w:r w:rsidRPr="006514D7">
        <w:t>The main source of fuel among the households was firewood</w:t>
      </w:r>
      <w:r>
        <w:t xml:space="preserve">. </w:t>
      </w:r>
      <w:r w:rsidRPr="006514D7">
        <w:t xml:space="preserve">Meanwhile, </w:t>
      </w:r>
      <w:r>
        <w:t>45%</w:t>
      </w:r>
      <w:r w:rsidRPr="006514D7">
        <w:t xml:space="preserve"> </w:t>
      </w:r>
      <w:r>
        <w:t xml:space="preserve">of </w:t>
      </w:r>
      <w:r w:rsidRPr="006514D7">
        <w:t xml:space="preserve">respondents had a working radio set and </w:t>
      </w:r>
      <w:r>
        <w:t>10%</w:t>
      </w:r>
      <w:r w:rsidRPr="006514D7">
        <w:t xml:space="preserve"> had a working television set</w:t>
      </w:r>
      <w:r>
        <w:t xml:space="preserve">. </w:t>
      </w:r>
    </w:p>
    <w:p w14:paraId="75FE6EC4" w14:textId="51DD6115" w:rsidR="00A1276A" w:rsidRDefault="00A1276A" w:rsidP="00B35AC5">
      <w:pPr>
        <w:pStyle w:val="Heading2"/>
      </w:pPr>
      <w:bookmarkStart w:id="56" w:name="_Toc10808839"/>
      <w:bookmarkStart w:id="57" w:name="_Toc39612031"/>
      <w:r w:rsidRPr="006514D7">
        <w:t xml:space="preserve">Angwa Ward </w:t>
      </w:r>
      <w:r w:rsidR="000A4B32" w:rsidRPr="006514D7">
        <w:t>Health</w:t>
      </w:r>
      <w:r w:rsidR="000A4B32">
        <w:t xml:space="preserve"> </w:t>
      </w:r>
      <w:r w:rsidR="000A4B32" w:rsidRPr="006514D7">
        <w:t>Care System</w:t>
      </w:r>
      <w:bookmarkEnd w:id="56"/>
      <w:bookmarkEnd w:id="57"/>
    </w:p>
    <w:p w14:paraId="3CEC55EE" w14:textId="77777777" w:rsidR="00A1276A" w:rsidRDefault="00A1276A" w:rsidP="000A4B32">
      <w:pPr>
        <w:pStyle w:val="1-DocText"/>
      </w:pPr>
      <w:r>
        <w:t>Most of the information on the current health care situation in Angwa came from the three participants in the key informant interviews, with some further information gathered during the desk review.</w:t>
      </w:r>
    </w:p>
    <w:p w14:paraId="51A967B2" w14:textId="1EC9266C" w:rsidR="00A1276A" w:rsidRPr="000A4B32" w:rsidRDefault="00A1276A" w:rsidP="00B35AC5">
      <w:pPr>
        <w:pStyle w:val="Heading3"/>
      </w:pPr>
      <w:bookmarkStart w:id="58" w:name="_Toc10808840"/>
      <w:bookmarkStart w:id="59" w:name="_Toc39612032"/>
      <w:r w:rsidRPr="000A4B32">
        <w:t xml:space="preserve">Malaria </w:t>
      </w:r>
      <w:r w:rsidR="000A4B32" w:rsidRPr="000A4B32">
        <w:t>Program Funding</w:t>
      </w:r>
      <w:bookmarkEnd w:id="58"/>
      <w:bookmarkEnd w:id="59"/>
    </w:p>
    <w:p w14:paraId="6AFC0881" w14:textId="77777777" w:rsidR="00A1276A" w:rsidRPr="00BC26FB" w:rsidRDefault="00A1276A" w:rsidP="000A4B32">
      <w:pPr>
        <w:pStyle w:val="1-DocText"/>
      </w:pPr>
      <w:r w:rsidRPr="00BC26FB">
        <w:t>According to D</w:t>
      </w:r>
      <w:r>
        <w:t>istrict Medical Officer,</w:t>
      </w:r>
      <w:r w:rsidRPr="00BC26FB">
        <w:t xml:space="preserve"> the main source</w:t>
      </w:r>
      <w:r>
        <w:t>s</w:t>
      </w:r>
      <w:r w:rsidRPr="00BC26FB">
        <w:t xml:space="preserve"> of malaria funding </w:t>
      </w:r>
      <w:r>
        <w:t xml:space="preserve">and support </w:t>
      </w:r>
      <w:r w:rsidRPr="00BC26FB">
        <w:t xml:space="preserve">are </w:t>
      </w:r>
      <w:r>
        <w:t xml:space="preserve">the </w:t>
      </w:r>
      <w:r w:rsidRPr="00BC26FB">
        <w:t>Global Fund</w:t>
      </w:r>
      <w:r>
        <w:t>,</w:t>
      </w:r>
      <w:r w:rsidRPr="00BC26FB">
        <w:t xml:space="preserve"> through MOHCC</w:t>
      </w:r>
      <w:r>
        <w:t>,</w:t>
      </w:r>
      <w:r w:rsidRPr="00BC26FB">
        <w:t xml:space="preserve"> and </w:t>
      </w:r>
      <w:r>
        <w:t>PMI,</w:t>
      </w:r>
      <w:r w:rsidRPr="00BC26FB">
        <w:t xml:space="preserve"> through ZAPIM. </w:t>
      </w:r>
      <w:r>
        <w:t xml:space="preserve">Regarding </w:t>
      </w:r>
      <w:r w:rsidRPr="00BC26FB">
        <w:t>the adequacy of funds</w:t>
      </w:r>
      <w:r>
        <w:t>,</w:t>
      </w:r>
      <w:r w:rsidRPr="00BC26FB">
        <w:t xml:space="preserve"> the DMO </w:t>
      </w:r>
      <w:r>
        <w:t>reported</w:t>
      </w:r>
      <w:r w:rsidRPr="00BC26FB">
        <w:t xml:space="preserve"> that funding is not adequate</w:t>
      </w:r>
      <w:r>
        <w:t>, as</w:t>
      </w:r>
      <w:r w:rsidRPr="00BC26FB">
        <w:t xml:space="preserve"> evidenced by </w:t>
      </w:r>
      <w:r>
        <w:t xml:space="preserve">the </w:t>
      </w:r>
      <w:r w:rsidRPr="00BC26FB">
        <w:t>commodity stock</w:t>
      </w:r>
      <w:r>
        <w:t>-</w:t>
      </w:r>
      <w:r w:rsidRPr="00BC26FB">
        <w:t xml:space="preserve">outs (RDTs and ACTs) that </w:t>
      </w:r>
      <w:r>
        <w:t>the</w:t>
      </w:r>
      <w:r w:rsidRPr="00BC26FB">
        <w:t xml:space="preserve"> country periodically experiences. He also </w:t>
      </w:r>
      <w:r>
        <w:t>noted</w:t>
      </w:r>
      <w:r w:rsidRPr="00BC26FB">
        <w:t xml:space="preserve"> that</w:t>
      </w:r>
      <w:r>
        <w:t xml:space="preserve"> </w:t>
      </w:r>
      <w:r w:rsidRPr="00BC26FB">
        <w:t>funding is</w:t>
      </w:r>
      <w:r>
        <w:t xml:space="preserve"> sometimes not available</w:t>
      </w:r>
      <w:r w:rsidRPr="00BC26FB">
        <w:t xml:space="preserve"> on time</w:t>
      </w:r>
      <w:r>
        <w:t>,</w:t>
      </w:r>
      <w:r w:rsidRPr="00BC26FB">
        <w:t xml:space="preserve"> leading to delays in carrying out malaria</w:t>
      </w:r>
      <w:r>
        <w:t xml:space="preserve"> activities. Apart from Global F</w:t>
      </w:r>
      <w:r w:rsidRPr="00BC26FB">
        <w:t>und and PMI funding</w:t>
      </w:r>
      <w:r>
        <w:t>,</w:t>
      </w:r>
      <w:r w:rsidRPr="00BC26FB">
        <w:t xml:space="preserve"> </w:t>
      </w:r>
      <w:r>
        <w:t xml:space="preserve">he cited </w:t>
      </w:r>
      <w:r w:rsidRPr="00BC26FB">
        <w:t xml:space="preserve">the </w:t>
      </w:r>
      <w:r>
        <w:t xml:space="preserve">World </w:t>
      </w:r>
      <w:r>
        <w:lastRenderedPageBreak/>
        <w:t xml:space="preserve">Bank </w:t>
      </w:r>
      <w:r w:rsidRPr="00BC26FB">
        <w:t>result</w:t>
      </w:r>
      <w:r>
        <w:t>s-</w:t>
      </w:r>
      <w:r w:rsidRPr="00BC26FB">
        <w:t xml:space="preserve">based financing (RBF) </w:t>
      </w:r>
      <w:r>
        <w:t xml:space="preserve">initiative </w:t>
      </w:r>
      <w:r w:rsidRPr="00BC26FB">
        <w:t xml:space="preserve">as another source of malaria funds. </w:t>
      </w:r>
      <w:r>
        <w:t>Under this initiative,</w:t>
      </w:r>
      <w:r w:rsidRPr="00BC26FB">
        <w:t xml:space="preserve"> health facilities are funded based on outputs verified through </w:t>
      </w:r>
      <w:r>
        <w:t xml:space="preserve">a </w:t>
      </w:r>
      <w:r w:rsidRPr="00BC26FB">
        <w:t>monthly assessment score sheet</w:t>
      </w:r>
      <w:r>
        <w:t xml:space="preserve"> that</w:t>
      </w:r>
      <w:r w:rsidRPr="00BC26FB">
        <w:t xml:space="preserve"> looks at various indicators</w:t>
      </w:r>
      <w:r>
        <w:t>,</w:t>
      </w:r>
      <w:r w:rsidRPr="00BC26FB">
        <w:t xml:space="preserve"> including malaria. However</w:t>
      </w:r>
      <w:r>
        <w:t>,</w:t>
      </w:r>
      <w:r w:rsidRPr="00BC26FB">
        <w:t xml:space="preserve"> </w:t>
      </w:r>
      <w:r>
        <w:t xml:space="preserve">he stated that </w:t>
      </w:r>
      <w:r w:rsidRPr="00BC26FB">
        <w:t>these funds are often disbursed late</w:t>
      </w:r>
      <w:r>
        <w:t xml:space="preserve">. </w:t>
      </w:r>
    </w:p>
    <w:p w14:paraId="61DF2BD5" w14:textId="3EE8A671" w:rsidR="00A1276A" w:rsidRPr="000A4B32" w:rsidRDefault="00A1276A" w:rsidP="00B35AC5">
      <w:pPr>
        <w:pStyle w:val="Heading3"/>
      </w:pPr>
      <w:bookmarkStart w:id="60" w:name="_Toc10808841"/>
      <w:bookmarkStart w:id="61" w:name="_Toc39612033"/>
      <w:r w:rsidRPr="000A4B32">
        <w:t xml:space="preserve">Malaria </w:t>
      </w:r>
      <w:r w:rsidR="000A4B32" w:rsidRPr="000A4B32">
        <w:t>Program Management</w:t>
      </w:r>
      <w:bookmarkEnd w:id="60"/>
      <w:bookmarkEnd w:id="61"/>
    </w:p>
    <w:p w14:paraId="49A164AB" w14:textId="77777777" w:rsidR="00A1276A" w:rsidRPr="006514D7" w:rsidRDefault="00A1276A" w:rsidP="000A4B32">
      <w:pPr>
        <w:pStyle w:val="1-DocText"/>
      </w:pPr>
      <w:r w:rsidRPr="00170510">
        <w:t>According to the DMO, the district should ideally hold weekly District Health Executive (DHE)</w:t>
      </w:r>
      <w:r w:rsidRPr="006514D7">
        <w:t xml:space="preserve"> meetings </w:t>
      </w:r>
      <w:r>
        <w:t>to discuss</w:t>
      </w:r>
      <w:r w:rsidRPr="006514D7">
        <w:t xml:space="preserve"> malaria issues</w:t>
      </w:r>
      <w:r>
        <w:t>,</w:t>
      </w:r>
      <w:r w:rsidRPr="006514D7">
        <w:t xml:space="preserve"> including review of </w:t>
      </w:r>
      <w:r>
        <w:t xml:space="preserve">malaria epidemic preparedness and response </w:t>
      </w:r>
      <w:r w:rsidRPr="006514D7">
        <w:t xml:space="preserve">thresholds and </w:t>
      </w:r>
      <w:r>
        <w:t xml:space="preserve">assessment of the </w:t>
      </w:r>
      <w:r w:rsidRPr="006514D7">
        <w:t xml:space="preserve">availability of commodities for all health facilities in Mbire District. </w:t>
      </w:r>
      <w:r>
        <w:t>O</w:t>
      </w:r>
      <w:r w:rsidRPr="006514D7">
        <w:t xml:space="preserve">ne of the challenges </w:t>
      </w:r>
      <w:r>
        <w:t xml:space="preserve">for </w:t>
      </w:r>
      <w:r w:rsidRPr="006514D7">
        <w:t>malaria program coordination in Mbire is that DHE members are stationed at different locations</w:t>
      </w:r>
      <w:r>
        <w:t xml:space="preserve"> that are geographically far apart</w:t>
      </w:r>
      <w:r w:rsidRPr="006514D7">
        <w:t xml:space="preserve"> (Chitsungo, Mushumbi</w:t>
      </w:r>
      <w:r>
        <w:t>,</w:t>
      </w:r>
      <w:r w:rsidRPr="006514D7">
        <w:t xml:space="preserve"> and Mahuhwe)</w:t>
      </w:r>
      <w:r>
        <w:t xml:space="preserve">. For example, it is approximately 300 kilometers from Chitsungo to Mushumbi. </w:t>
      </w:r>
      <w:r w:rsidRPr="006514D7">
        <w:t>As a result</w:t>
      </w:r>
      <w:r>
        <w:t>, in-person</w:t>
      </w:r>
      <w:r w:rsidRPr="006514D7">
        <w:t xml:space="preserve"> meetings are </w:t>
      </w:r>
      <w:r>
        <w:t xml:space="preserve">usually held twice a month. </w:t>
      </w:r>
      <w:r w:rsidRPr="006514D7">
        <w:t>The District Health Information Officer</w:t>
      </w:r>
      <w:r>
        <w:t xml:space="preserve"> (DHIO)</w:t>
      </w:r>
      <w:r w:rsidRPr="006514D7">
        <w:t xml:space="preserve"> provides monthly feedback on malaria data to health facilities, mainly through the WhatsApp platform. </w:t>
      </w:r>
    </w:p>
    <w:p w14:paraId="4F9FC93D" w14:textId="75D53998" w:rsidR="00A1276A" w:rsidRPr="000A4B32" w:rsidRDefault="00A1276A" w:rsidP="00B35AC5">
      <w:pPr>
        <w:pStyle w:val="Heading3"/>
      </w:pPr>
      <w:bookmarkStart w:id="62" w:name="_Toc10808842"/>
      <w:bookmarkStart w:id="63" w:name="_Toc39612034"/>
      <w:r w:rsidRPr="000A4B32">
        <w:t xml:space="preserve">Health </w:t>
      </w:r>
      <w:r w:rsidR="000A4B32" w:rsidRPr="000A4B32">
        <w:t>Workforce</w:t>
      </w:r>
      <w:bookmarkEnd w:id="62"/>
      <w:bookmarkEnd w:id="63"/>
      <w:r w:rsidR="000A4B32" w:rsidRPr="000A4B32">
        <w:t xml:space="preserve"> </w:t>
      </w:r>
    </w:p>
    <w:p w14:paraId="3FF81030" w14:textId="41120F64" w:rsidR="00A1276A" w:rsidRPr="006514D7" w:rsidRDefault="00A1276A" w:rsidP="000A4B32">
      <w:pPr>
        <w:pStyle w:val="1-DocText"/>
      </w:pPr>
      <w:r>
        <w:t xml:space="preserve">According to the Nurse-in-Charge, </w:t>
      </w:r>
      <w:r w:rsidRPr="006514D7">
        <w:t xml:space="preserve">Angwa Ward has a single health facility staffed by three </w:t>
      </w:r>
      <w:r>
        <w:t>n</w:t>
      </w:r>
      <w:r w:rsidRPr="006514D7">
        <w:t>urses, two of whom were trained in malaria case management in 2016 and 2018</w:t>
      </w:r>
      <w:r>
        <w:t xml:space="preserve"> respectively</w:t>
      </w:r>
      <w:r w:rsidRPr="006514D7">
        <w:t>,</w:t>
      </w:r>
      <w:r w:rsidR="0035315C">
        <w:t xml:space="preserve"> </w:t>
      </w:r>
      <w:r>
        <w:t>and</w:t>
      </w:r>
      <w:r w:rsidRPr="006514D7">
        <w:t xml:space="preserve"> one EHT, who was trained in malaria case management in 2015</w:t>
      </w:r>
      <w:r>
        <w:t xml:space="preserve">. </w:t>
      </w:r>
      <w:r w:rsidRPr="00170510">
        <w:t>The nurse, who is not trained in malaria case management, was recruited in 2018. There is also a nurse aide who tests for and treats malaria but who has not been officially trained in malaria case management. She received on-the-job training from the nurses. The ward has 21 VHWs covering a total</w:t>
      </w:r>
      <w:r w:rsidRPr="006514D7">
        <w:t xml:space="preserve"> of 5</w:t>
      </w:r>
      <w:r>
        <w:t>1</w:t>
      </w:r>
      <w:r w:rsidRPr="006514D7">
        <w:t xml:space="preserve"> villages</w:t>
      </w:r>
      <w:r>
        <w:t xml:space="preserve">. </w:t>
      </w:r>
      <w:r w:rsidRPr="006514D7">
        <w:t xml:space="preserve">Of these, 16 have been </w:t>
      </w:r>
      <w:r>
        <w:t xml:space="preserve">formally </w:t>
      </w:r>
      <w:r w:rsidRPr="006514D7">
        <w:t>trained and offer malaria testing and treatment in the community</w:t>
      </w:r>
      <w:r>
        <w:t xml:space="preserve">. </w:t>
      </w:r>
      <w:r w:rsidRPr="006514D7">
        <w:t>Other key community malaria progra</w:t>
      </w:r>
      <w:r>
        <w:t>m</w:t>
      </w:r>
      <w:r w:rsidRPr="006514D7">
        <w:t xml:space="preserve"> implementers </w:t>
      </w:r>
      <w:r>
        <w:t>include</w:t>
      </w:r>
      <w:r w:rsidRPr="006514D7">
        <w:t xml:space="preserve"> </w:t>
      </w:r>
      <w:r>
        <w:t>10</w:t>
      </w:r>
      <w:r w:rsidRPr="006514D7">
        <w:t xml:space="preserve"> School Health C</w:t>
      </w:r>
      <w:r>
        <w:t>oordinators</w:t>
      </w:r>
      <w:r w:rsidRPr="006514D7">
        <w:t xml:space="preserve">, who are teachers responsible for school health programs but are not trained in malaria community case management and do not test </w:t>
      </w:r>
      <w:r>
        <w:t xml:space="preserve">for </w:t>
      </w:r>
      <w:r w:rsidRPr="006514D7">
        <w:t>and treat malaria</w:t>
      </w:r>
      <w:r>
        <w:t xml:space="preserve">. </w:t>
      </w:r>
      <w:r w:rsidRPr="006514D7">
        <w:t xml:space="preserve">Currently, their role in malaria is </w:t>
      </w:r>
      <w:r>
        <w:t>limited to providing</w:t>
      </w:r>
      <w:r w:rsidRPr="006514D7">
        <w:t xml:space="preserve"> health education on malaria prevention and referral of sick children to the health facility. </w:t>
      </w:r>
    </w:p>
    <w:p w14:paraId="2A91D1EA" w14:textId="751FF732" w:rsidR="00A1276A" w:rsidRPr="000A4B32" w:rsidRDefault="00A1276A" w:rsidP="00B35AC5">
      <w:pPr>
        <w:pStyle w:val="Heading3"/>
        <w:rPr>
          <w:rStyle w:val="Heading2Char"/>
          <w:rFonts w:ascii="Gill Sans MT" w:hAnsi="Gill Sans MT"/>
          <w:b w:val="0"/>
          <w:bCs w:val="0"/>
          <w:color w:val="C2113A"/>
          <w:sz w:val="28"/>
          <w:szCs w:val="20"/>
        </w:rPr>
      </w:pPr>
      <w:bookmarkStart w:id="64" w:name="_Toc10808843"/>
      <w:bookmarkStart w:id="65" w:name="_Toc39612035"/>
      <w:r w:rsidRPr="000A4B32">
        <w:rPr>
          <w:rStyle w:val="Heading2Char"/>
          <w:rFonts w:ascii="Gill Sans MT" w:hAnsi="Gill Sans MT"/>
          <w:b w:val="0"/>
          <w:bCs w:val="0"/>
          <w:color w:val="C2113A"/>
          <w:sz w:val="28"/>
          <w:szCs w:val="20"/>
        </w:rPr>
        <w:t xml:space="preserve">Health </w:t>
      </w:r>
      <w:r w:rsidR="00DA582C" w:rsidRPr="000A4B32">
        <w:rPr>
          <w:rStyle w:val="Heading2Char"/>
          <w:rFonts w:ascii="Gill Sans MT" w:hAnsi="Gill Sans MT"/>
          <w:b w:val="0"/>
          <w:bCs w:val="0"/>
          <w:color w:val="C2113A"/>
          <w:sz w:val="28"/>
          <w:szCs w:val="20"/>
        </w:rPr>
        <w:t>Center Committee</w:t>
      </w:r>
      <w:bookmarkEnd w:id="64"/>
      <w:bookmarkEnd w:id="65"/>
    </w:p>
    <w:p w14:paraId="372EB4A2" w14:textId="77777777" w:rsidR="00A1276A" w:rsidRPr="00E85A91" w:rsidRDefault="00A1276A" w:rsidP="000A4B32">
      <w:pPr>
        <w:pStyle w:val="1-DocText"/>
      </w:pPr>
      <w:r>
        <w:t xml:space="preserve">According to the Nurse-in-Charge, </w:t>
      </w:r>
      <w:r w:rsidRPr="00E85A91">
        <w:t xml:space="preserve">Angwa </w:t>
      </w:r>
      <w:r>
        <w:t>C</w:t>
      </w:r>
      <w:r w:rsidRPr="00E85A91">
        <w:t>linic has a</w:t>
      </w:r>
      <w:r>
        <w:t xml:space="preserve"> nine-member Health Center</w:t>
      </w:r>
      <w:r w:rsidRPr="00E85A91">
        <w:t xml:space="preserve"> Committee</w:t>
      </w:r>
      <w:r>
        <w:t xml:space="preserve"> (</w:t>
      </w:r>
      <w:r w:rsidRPr="00255AC3">
        <w:t>HCC)</w:t>
      </w:r>
      <w:r>
        <w:t>,</w:t>
      </w:r>
      <w:r w:rsidRPr="00E85A91">
        <w:t xml:space="preserve"> inclu</w:t>
      </w:r>
      <w:r>
        <w:t>ding the Nurse-in-Charge</w:t>
      </w:r>
      <w:r w:rsidRPr="00E85A91">
        <w:t>,</w:t>
      </w:r>
      <w:r>
        <w:t xml:space="preserve"> </w:t>
      </w:r>
      <w:r w:rsidRPr="00E85A91">
        <w:t xml:space="preserve">the EHT and the </w:t>
      </w:r>
      <w:r>
        <w:t>C</w:t>
      </w:r>
      <w:r w:rsidRPr="00E85A91">
        <w:t>ouncilor</w:t>
      </w:r>
      <w:r>
        <w:t>,</w:t>
      </w:r>
      <w:r w:rsidRPr="00E85A91">
        <w:t xml:space="preserve"> who is ex-officio</w:t>
      </w:r>
      <w:r>
        <w:t xml:space="preserve">. </w:t>
      </w:r>
      <w:r w:rsidRPr="00E85A91">
        <w:t>The other members are representative</w:t>
      </w:r>
      <w:r>
        <w:t>s</w:t>
      </w:r>
      <w:r w:rsidRPr="00E85A91">
        <w:t xml:space="preserve"> from schools, tradi</w:t>
      </w:r>
      <w:r>
        <w:t>ti</w:t>
      </w:r>
      <w:r w:rsidRPr="00E85A91">
        <w:t>onal leader</w:t>
      </w:r>
      <w:r>
        <w:t>s</w:t>
      </w:r>
      <w:r w:rsidRPr="00E85A91">
        <w:t>, VHW</w:t>
      </w:r>
      <w:r>
        <w:t>s</w:t>
      </w:r>
      <w:r w:rsidRPr="00E85A91">
        <w:t>, church</w:t>
      </w:r>
      <w:r>
        <w:t xml:space="preserve"> leaders,</w:t>
      </w:r>
      <w:r w:rsidRPr="00E85A91">
        <w:t xml:space="preserve"> and </w:t>
      </w:r>
      <w:r>
        <w:t>an A</w:t>
      </w:r>
      <w:r w:rsidRPr="00E85A91">
        <w:t xml:space="preserve">gricultural </w:t>
      </w:r>
      <w:r>
        <w:t>Extension Officer</w:t>
      </w:r>
      <w:r w:rsidRPr="00E85A91">
        <w:t>.</w:t>
      </w:r>
      <w:r>
        <w:t xml:space="preserve"> </w:t>
      </w:r>
      <w:r w:rsidRPr="00E85A91">
        <w:t>The role of Angwa</w:t>
      </w:r>
      <w:r>
        <w:t xml:space="preserve"> Ward</w:t>
      </w:r>
      <w:r w:rsidRPr="00E85A91">
        <w:t>’s HCC is to link health services with the community. The HCC coordinates health facility development projects and provide</w:t>
      </w:r>
      <w:r>
        <w:t>s</w:t>
      </w:r>
      <w:r w:rsidRPr="00E85A91">
        <w:t xml:space="preserve"> oversight on the use of </w:t>
      </w:r>
      <w:r>
        <w:t>RBF funds. T</w:t>
      </w:r>
      <w:r w:rsidRPr="00E85A91">
        <w:t xml:space="preserve">he HCC </w:t>
      </w:r>
      <w:r>
        <w:t xml:space="preserve">also </w:t>
      </w:r>
      <w:r w:rsidRPr="00E85A91">
        <w:t>works with clinic staff in developing annual plans</w:t>
      </w:r>
      <w:r>
        <w:t>,</w:t>
      </w:r>
      <w:r w:rsidRPr="00E85A91">
        <w:t xml:space="preserve"> and meets quarterly to review progress o</w:t>
      </w:r>
      <w:r>
        <w:t>n implementation of the plans.</w:t>
      </w:r>
    </w:p>
    <w:p w14:paraId="15D46E4A" w14:textId="2F9BA909" w:rsidR="00A1276A" w:rsidRPr="000A4B32" w:rsidRDefault="00A1276A" w:rsidP="00B35AC5">
      <w:pPr>
        <w:pStyle w:val="Heading3"/>
      </w:pPr>
      <w:bookmarkStart w:id="66" w:name="_Toc10808844"/>
      <w:bookmarkStart w:id="67" w:name="_Toc39612036"/>
      <w:r w:rsidRPr="000A4B32">
        <w:t xml:space="preserve">Supportive </w:t>
      </w:r>
      <w:r w:rsidR="000A4B32" w:rsidRPr="000A4B32">
        <w:t>Supervision</w:t>
      </w:r>
      <w:bookmarkEnd w:id="66"/>
      <w:bookmarkEnd w:id="67"/>
      <w:r w:rsidR="000A4B32" w:rsidRPr="000A4B32">
        <w:t xml:space="preserve"> </w:t>
      </w:r>
    </w:p>
    <w:p w14:paraId="1197D2A5" w14:textId="7F31FA8F" w:rsidR="00A1276A" w:rsidRPr="000A4B32" w:rsidRDefault="00A1276A" w:rsidP="00B35AC5">
      <w:pPr>
        <w:pStyle w:val="Heading4"/>
        <w:numPr>
          <w:ilvl w:val="0"/>
          <w:numId w:val="0"/>
        </w:numPr>
      </w:pPr>
      <w:r w:rsidRPr="000A4B32">
        <w:t xml:space="preserve">Health </w:t>
      </w:r>
      <w:r w:rsidR="000A4B32" w:rsidRPr="000A4B32">
        <w:t>Facility Worker Supportive Supervision</w:t>
      </w:r>
    </w:p>
    <w:p w14:paraId="0878BB8B" w14:textId="3089415D" w:rsidR="00A1276A" w:rsidRPr="006514D7" w:rsidRDefault="00A1276A" w:rsidP="000A4B32">
      <w:pPr>
        <w:pStyle w:val="1-DocText"/>
      </w:pPr>
      <w:r>
        <w:t xml:space="preserve">Table </w:t>
      </w:r>
      <w:r w:rsidR="00F843E2">
        <w:t>4</w:t>
      </w:r>
      <w:r>
        <w:t xml:space="preserve"> d</w:t>
      </w:r>
      <w:r w:rsidRPr="006514D7">
        <w:t xml:space="preserve">etails </w:t>
      </w:r>
      <w:r>
        <w:t xml:space="preserve">annual visits by district supervisors to provide </w:t>
      </w:r>
      <w:r w:rsidRPr="006514D7">
        <w:t>supportive super</w:t>
      </w:r>
      <w:r>
        <w:t xml:space="preserve">vision </w:t>
      </w:r>
      <w:r w:rsidRPr="006514D7">
        <w:t>of facility heal</w:t>
      </w:r>
      <w:r>
        <w:t>th workers.</w:t>
      </w:r>
    </w:p>
    <w:p w14:paraId="3CFC4EDF" w14:textId="5B7FD06D" w:rsidR="00A1276A" w:rsidRPr="006514D7" w:rsidRDefault="00A1276A" w:rsidP="000A4B32">
      <w:pPr>
        <w:pStyle w:val="TableTitle"/>
      </w:pPr>
      <w:r w:rsidRPr="006514D7">
        <w:lastRenderedPageBreak/>
        <w:t xml:space="preserve">Table </w:t>
      </w:r>
      <w:r w:rsidR="00F843E2">
        <w:t>4</w:t>
      </w:r>
      <w:r>
        <w:t>:</w:t>
      </w:r>
      <w:r w:rsidRPr="006514D7">
        <w:t xml:space="preserve"> </w:t>
      </w:r>
      <w:r>
        <w:t xml:space="preserve">Supportive </w:t>
      </w:r>
      <w:r w:rsidR="000A4B32">
        <w:t xml:space="preserve">Supervision </w:t>
      </w:r>
      <w:r>
        <w:t xml:space="preserve">for Angwa </w:t>
      </w:r>
      <w:r w:rsidR="000A4B32">
        <w:t>F</w:t>
      </w:r>
      <w:r w:rsidR="000A4B32" w:rsidRPr="006514D7">
        <w:t xml:space="preserve">acility Health Workers </w:t>
      </w:r>
      <w:r w:rsidRPr="006514D7">
        <w:t xml:space="preserve">by </w:t>
      </w:r>
      <w:r w:rsidR="000A4B32" w:rsidRPr="006514D7">
        <w:t>District Supervisors</w:t>
      </w:r>
    </w:p>
    <w:tbl>
      <w:tblPr>
        <w:tblStyle w:val="TableGridlinesStyles"/>
        <w:tblW w:w="5000" w:type="pct"/>
        <w:tblLook w:val="04A0" w:firstRow="1" w:lastRow="0" w:firstColumn="1" w:lastColumn="0" w:noHBand="0" w:noVBand="1"/>
      </w:tblPr>
      <w:tblGrid>
        <w:gridCol w:w="1530"/>
        <w:gridCol w:w="2535"/>
        <w:gridCol w:w="2584"/>
        <w:gridCol w:w="2711"/>
      </w:tblGrid>
      <w:tr w:rsidR="00A1276A" w:rsidRPr="006514D7" w14:paraId="454F64F4" w14:textId="77777777" w:rsidTr="000A4B32">
        <w:trPr>
          <w:cnfStyle w:val="100000000000" w:firstRow="1" w:lastRow="0" w:firstColumn="0" w:lastColumn="0" w:oddVBand="0" w:evenVBand="0" w:oddHBand="0" w:evenHBand="0" w:firstRowFirstColumn="0" w:firstRowLastColumn="0" w:lastRowFirstColumn="0" w:lastRowLastColumn="0"/>
        </w:trPr>
        <w:tc>
          <w:tcPr>
            <w:tcW w:w="1530" w:type="dxa"/>
            <w:vAlign w:val="center"/>
          </w:tcPr>
          <w:p w14:paraId="366AA3D8" w14:textId="77777777" w:rsidR="00A1276A" w:rsidRPr="006514D7" w:rsidRDefault="00A1276A" w:rsidP="000A4B32">
            <w:pPr>
              <w:pStyle w:val="TableSubtitles"/>
              <w:spacing w:before="0" w:after="0"/>
            </w:pPr>
            <w:r w:rsidRPr="006514D7">
              <w:t>Year</w:t>
            </w:r>
          </w:p>
        </w:tc>
        <w:tc>
          <w:tcPr>
            <w:tcW w:w="2535" w:type="dxa"/>
            <w:vAlign w:val="center"/>
          </w:tcPr>
          <w:p w14:paraId="341C5F59" w14:textId="583D7FA8" w:rsidR="00A1276A" w:rsidRPr="006514D7" w:rsidRDefault="00A1276A" w:rsidP="000A4B32">
            <w:pPr>
              <w:pStyle w:val="TableSubtitles"/>
              <w:spacing w:before="0" w:after="0"/>
            </w:pPr>
            <w:r w:rsidRPr="006514D7">
              <w:t xml:space="preserve">Total </w:t>
            </w:r>
            <w:r w:rsidR="000A4B32" w:rsidRPr="006514D7">
              <w:t xml:space="preserve">Number </w:t>
            </w:r>
            <w:r w:rsidRPr="006514D7">
              <w:t xml:space="preserve">of </w:t>
            </w:r>
            <w:r w:rsidR="000A4B32" w:rsidRPr="006514D7">
              <w:t>Supportive Supervision Visits Received</w:t>
            </w:r>
          </w:p>
        </w:tc>
        <w:tc>
          <w:tcPr>
            <w:tcW w:w="2584" w:type="dxa"/>
            <w:vAlign w:val="center"/>
          </w:tcPr>
          <w:p w14:paraId="3F82B6EB" w14:textId="718FAD86" w:rsidR="00A1276A" w:rsidRPr="006514D7" w:rsidRDefault="00A1276A" w:rsidP="000A4B32">
            <w:pPr>
              <w:pStyle w:val="TableSubtitles"/>
              <w:spacing w:before="0" w:after="0"/>
            </w:pPr>
            <w:r>
              <w:t xml:space="preserve">Expected </w:t>
            </w:r>
            <w:r w:rsidR="000A4B32">
              <w:t xml:space="preserve">Number </w:t>
            </w:r>
            <w:r>
              <w:t xml:space="preserve">of </w:t>
            </w:r>
            <w:r w:rsidR="000A4B32">
              <w:t>Malaria Supportive Supervision Visits</w:t>
            </w:r>
          </w:p>
        </w:tc>
        <w:tc>
          <w:tcPr>
            <w:tcW w:w="2711" w:type="dxa"/>
            <w:vAlign w:val="center"/>
          </w:tcPr>
          <w:p w14:paraId="14B02A31" w14:textId="2A24B707" w:rsidR="00A1276A" w:rsidRPr="006514D7" w:rsidRDefault="00A1276A" w:rsidP="000A4B32">
            <w:pPr>
              <w:pStyle w:val="TableSubtitles"/>
              <w:spacing w:before="0" w:after="0"/>
            </w:pPr>
            <w:r w:rsidRPr="006514D7">
              <w:t xml:space="preserve">Number of </w:t>
            </w:r>
            <w:r w:rsidR="000A4B32" w:rsidRPr="006514D7">
              <w:t>Supportive Supervision Visits</w:t>
            </w:r>
            <w:r w:rsidRPr="006514D7">
              <w:t xml:space="preserve"> that </w:t>
            </w:r>
            <w:r w:rsidR="000A4B32" w:rsidRPr="006514D7">
              <w:t xml:space="preserve">Covered Malaria </w:t>
            </w:r>
            <w:r w:rsidRPr="006514D7">
              <w:t>(%)</w:t>
            </w:r>
          </w:p>
        </w:tc>
      </w:tr>
      <w:tr w:rsidR="00A1276A" w:rsidRPr="006514D7" w14:paraId="30033A2C" w14:textId="77777777" w:rsidTr="000A4B32">
        <w:tc>
          <w:tcPr>
            <w:tcW w:w="1530" w:type="dxa"/>
          </w:tcPr>
          <w:p w14:paraId="11E0C59A" w14:textId="77777777" w:rsidR="00A1276A" w:rsidRPr="006514D7" w:rsidRDefault="00A1276A" w:rsidP="000A4B32">
            <w:pPr>
              <w:pStyle w:val="TableBody"/>
              <w:rPr>
                <w:b/>
              </w:rPr>
            </w:pPr>
            <w:r w:rsidRPr="006514D7">
              <w:t>2016</w:t>
            </w:r>
          </w:p>
        </w:tc>
        <w:tc>
          <w:tcPr>
            <w:tcW w:w="2535" w:type="dxa"/>
          </w:tcPr>
          <w:p w14:paraId="77095A11" w14:textId="77777777" w:rsidR="00A1276A" w:rsidRPr="006514D7" w:rsidRDefault="00A1276A" w:rsidP="000A4B32">
            <w:pPr>
              <w:pStyle w:val="TableNumbers"/>
            </w:pPr>
            <w:r w:rsidRPr="006514D7">
              <w:t>16</w:t>
            </w:r>
          </w:p>
        </w:tc>
        <w:tc>
          <w:tcPr>
            <w:tcW w:w="2584" w:type="dxa"/>
          </w:tcPr>
          <w:p w14:paraId="3CD13610" w14:textId="77777777" w:rsidR="00A1276A" w:rsidRPr="006514D7" w:rsidRDefault="00A1276A" w:rsidP="000A4B32">
            <w:pPr>
              <w:pStyle w:val="TableNumbers"/>
            </w:pPr>
            <w:r>
              <w:t>12</w:t>
            </w:r>
          </w:p>
        </w:tc>
        <w:tc>
          <w:tcPr>
            <w:tcW w:w="2711" w:type="dxa"/>
          </w:tcPr>
          <w:p w14:paraId="4113CF44" w14:textId="77777777" w:rsidR="00A1276A" w:rsidRPr="003F01A4" w:rsidRDefault="00A1276A" w:rsidP="000A4B32">
            <w:pPr>
              <w:pStyle w:val="TableNumbers"/>
            </w:pPr>
            <w:r w:rsidRPr="003F01A4">
              <w:t>3 (19%)</w:t>
            </w:r>
          </w:p>
        </w:tc>
      </w:tr>
      <w:tr w:rsidR="00A1276A" w:rsidRPr="006514D7" w14:paraId="170E400D" w14:textId="77777777" w:rsidTr="000A4B32">
        <w:tc>
          <w:tcPr>
            <w:tcW w:w="1530" w:type="dxa"/>
          </w:tcPr>
          <w:p w14:paraId="06DB74FE" w14:textId="77777777" w:rsidR="00A1276A" w:rsidRPr="006514D7" w:rsidRDefault="00A1276A" w:rsidP="000A4B32">
            <w:pPr>
              <w:pStyle w:val="TableBody"/>
              <w:rPr>
                <w:b/>
              </w:rPr>
            </w:pPr>
            <w:r w:rsidRPr="006514D7">
              <w:t>2017</w:t>
            </w:r>
          </w:p>
        </w:tc>
        <w:tc>
          <w:tcPr>
            <w:tcW w:w="2535" w:type="dxa"/>
          </w:tcPr>
          <w:p w14:paraId="2C23E0EF" w14:textId="77777777" w:rsidR="00A1276A" w:rsidRPr="006514D7" w:rsidRDefault="00A1276A" w:rsidP="000A4B32">
            <w:pPr>
              <w:pStyle w:val="TableNumbers"/>
            </w:pPr>
            <w:r w:rsidRPr="006514D7">
              <w:t>14</w:t>
            </w:r>
          </w:p>
        </w:tc>
        <w:tc>
          <w:tcPr>
            <w:tcW w:w="2584" w:type="dxa"/>
          </w:tcPr>
          <w:p w14:paraId="7778EE30" w14:textId="77777777" w:rsidR="00A1276A" w:rsidRPr="006514D7" w:rsidRDefault="00A1276A" w:rsidP="000A4B32">
            <w:pPr>
              <w:pStyle w:val="TableNumbers"/>
            </w:pPr>
            <w:r>
              <w:t>12</w:t>
            </w:r>
          </w:p>
        </w:tc>
        <w:tc>
          <w:tcPr>
            <w:tcW w:w="2711" w:type="dxa"/>
          </w:tcPr>
          <w:p w14:paraId="75569E92" w14:textId="77777777" w:rsidR="00A1276A" w:rsidRPr="003F01A4" w:rsidRDefault="00A1276A" w:rsidP="000A4B32">
            <w:pPr>
              <w:pStyle w:val="TableNumbers"/>
            </w:pPr>
            <w:r w:rsidRPr="003F01A4">
              <w:t>1 (7%)</w:t>
            </w:r>
          </w:p>
        </w:tc>
      </w:tr>
      <w:tr w:rsidR="00A1276A" w:rsidRPr="006514D7" w14:paraId="3C5411A0" w14:textId="77777777" w:rsidTr="000A4B32">
        <w:tc>
          <w:tcPr>
            <w:tcW w:w="1530" w:type="dxa"/>
          </w:tcPr>
          <w:p w14:paraId="18BBF3B0" w14:textId="77777777" w:rsidR="00A1276A" w:rsidRPr="006514D7" w:rsidRDefault="00A1276A" w:rsidP="000A4B32">
            <w:pPr>
              <w:pStyle w:val="TableBody"/>
              <w:rPr>
                <w:b/>
              </w:rPr>
            </w:pPr>
            <w:r w:rsidRPr="006514D7">
              <w:t>2018</w:t>
            </w:r>
            <w:r>
              <w:t xml:space="preserve"> (up to May)</w:t>
            </w:r>
          </w:p>
        </w:tc>
        <w:tc>
          <w:tcPr>
            <w:tcW w:w="2535" w:type="dxa"/>
          </w:tcPr>
          <w:p w14:paraId="7D806CEB" w14:textId="77777777" w:rsidR="00A1276A" w:rsidRPr="006514D7" w:rsidRDefault="00A1276A" w:rsidP="000A4B32">
            <w:pPr>
              <w:pStyle w:val="TableNumbers"/>
            </w:pPr>
            <w:r w:rsidRPr="006514D7">
              <w:t>7</w:t>
            </w:r>
          </w:p>
        </w:tc>
        <w:tc>
          <w:tcPr>
            <w:tcW w:w="2584" w:type="dxa"/>
          </w:tcPr>
          <w:p w14:paraId="42DF663C" w14:textId="77777777" w:rsidR="00A1276A" w:rsidRPr="006514D7" w:rsidRDefault="00A1276A" w:rsidP="000A4B32">
            <w:pPr>
              <w:pStyle w:val="TableNumbers"/>
            </w:pPr>
            <w:r>
              <w:t>12</w:t>
            </w:r>
          </w:p>
        </w:tc>
        <w:tc>
          <w:tcPr>
            <w:tcW w:w="2711" w:type="dxa"/>
          </w:tcPr>
          <w:p w14:paraId="0F61F72C" w14:textId="77777777" w:rsidR="00A1276A" w:rsidRPr="003F01A4" w:rsidRDefault="00A1276A" w:rsidP="000A4B32">
            <w:pPr>
              <w:pStyle w:val="TableNumbers"/>
            </w:pPr>
            <w:r w:rsidRPr="003F01A4">
              <w:t>3 (43%)</w:t>
            </w:r>
          </w:p>
        </w:tc>
      </w:tr>
      <w:tr w:rsidR="00A1276A" w:rsidRPr="006514D7" w14:paraId="6BC5149D" w14:textId="77777777" w:rsidTr="000A4B32">
        <w:tc>
          <w:tcPr>
            <w:tcW w:w="1530" w:type="dxa"/>
          </w:tcPr>
          <w:p w14:paraId="0034FB46" w14:textId="77777777" w:rsidR="00A1276A" w:rsidRPr="006514D7" w:rsidRDefault="00A1276A" w:rsidP="000A4B32">
            <w:pPr>
              <w:pStyle w:val="TableBody"/>
              <w:rPr>
                <w:b/>
              </w:rPr>
            </w:pPr>
            <w:r w:rsidRPr="006514D7">
              <w:rPr>
                <w:b/>
              </w:rPr>
              <w:t>Total</w:t>
            </w:r>
          </w:p>
        </w:tc>
        <w:tc>
          <w:tcPr>
            <w:tcW w:w="2535" w:type="dxa"/>
          </w:tcPr>
          <w:p w14:paraId="0B985F3C" w14:textId="77777777" w:rsidR="00A1276A" w:rsidRPr="006514D7" w:rsidRDefault="00A1276A" w:rsidP="000A4B32">
            <w:pPr>
              <w:pStyle w:val="TableNumbers"/>
              <w:rPr>
                <w:b/>
              </w:rPr>
            </w:pPr>
            <w:r w:rsidRPr="006514D7">
              <w:rPr>
                <w:b/>
              </w:rPr>
              <w:t>37</w:t>
            </w:r>
          </w:p>
        </w:tc>
        <w:tc>
          <w:tcPr>
            <w:tcW w:w="2584" w:type="dxa"/>
          </w:tcPr>
          <w:p w14:paraId="6F8A3A1E" w14:textId="77777777" w:rsidR="00A1276A" w:rsidRPr="006514D7" w:rsidRDefault="00A1276A" w:rsidP="000A4B32">
            <w:pPr>
              <w:pStyle w:val="TableNumbers"/>
              <w:rPr>
                <w:b/>
              </w:rPr>
            </w:pPr>
            <w:r>
              <w:rPr>
                <w:b/>
              </w:rPr>
              <w:t>36</w:t>
            </w:r>
          </w:p>
        </w:tc>
        <w:tc>
          <w:tcPr>
            <w:tcW w:w="2711" w:type="dxa"/>
          </w:tcPr>
          <w:p w14:paraId="24E47765" w14:textId="77777777" w:rsidR="00A1276A" w:rsidRPr="003F01A4" w:rsidRDefault="00A1276A" w:rsidP="000A4B32">
            <w:pPr>
              <w:pStyle w:val="TableNumbers"/>
              <w:rPr>
                <w:b/>
              </w:rPr>
            </w:pPr>
            <w:r w:rsidRPr="003F01A4">
              <w:rPr>
                <w:b/>
              </w:rPr>
              <w:t>7 (19%)</w:t>
            </w:r>
          </w:p>
        </w:tc>
      </w:tr>
    </w:tbl>
    <w:p w14:paraId="02B4AA59" w14:textId="77777777" w:rsidR="00A1276A" w:rsidRPr="00CE6A27" w:rsidRDefault="00A1276A" w:rsidP="000A4B32">
      <w:pPr>
        <w:pStyle w:val="BodyText1"/>
      </w:pPr>
      <w:r w:rsidRPr="00CE6A27">
        <w:t>Source: Angwa Clinic Health facility visitors’/supportive supervision book</w:t>
      </w:r>
      <w:r>
        <w:t>.</w:t>
      </w:r>
    </w:p>
    <w:p w14:paraId="289792C5" w14:textId="77777777" w:rsidR="00A1276A" w:rsidRPr="006514D7" w:rsidRDefault="00A1276A" w:rsidP="000A4B32">
      <w:pPr>
        <w:pStyle w:val="1-DocText"/>
      </w:pPr>
      <w:r w:rsidRPr="006514D7">
        <w:t xml:space="preserve">Of the 37 supportive supervision visits received by Angwa </w:t>
      </w:r>
      <w:r>
        <w:t>C</w:t>
      </w:r>
      <w:r w:rsidRPr="006514D7">
        <w:t xml:space="preserve">linic </w:t>
      </w:r>
      <w:r>
        <w:t>from</w:t>
      </w:r>
      <w:r w:rsidRPr="006514D7">
        <w:t xml:space="preserve"> 2016-2018, only seven (19%) covered malaria</w:t>
      </w:r>
      <w:r>
        <w:t>. T</w:t>
      </w:r>
      <w:r w:rsidRPr="006514D7">
        <w:t xml:space="preserve">he </w:t>
      </w:r>
      <w:r>
        <w:t xml:space="preserve">seven </w:t>
      </w:r>
      <w:r w:rsidRPr="006514D7">
        <w:t>visits</w:t>
      </w:r>
      <w:r>
        <w:t xml:space="preserve"> covering malaria</w:t>
      </w:r>
      <w:r w:rsidRPr="006514D7">
        <w:t xml:space="preserve"> mainly focused on case management, M&amp;E</w:t>
      </w:r>
      <w:r>
        <w:t>,</w:t>
      </w:r>
      <w:r w:rsidRPr="006514D7">
        <w:t xml:space="preserve"> and, to a lesser degree, on SBCC and vector control</w:t>
      </w:r>
      <w:r>
        <w:t xml:space="preserve">. This frequency of supportive supervision that includes malaria is far below the bimonthly and quarterly visits expected during peak malaria transmission season and off-peak transmission season, respectively. </w:t>
      </w:r>
    </w:p>
    <w:p w14:paraId="59E669C7" w14:textId="6AC3460A" w:rsidR="00A1276A" w:rsidRDefault="00A1276A" w:rsidP="00B35AC5">
      <w:pPr>
        <w:pStyle w:val="Heading3"/>
      </w:pPr>
      <w:bookmarkStart w:id="68" w:name="_Toc10808845"/>
      <w:bookmarkStart w:id="69" w:name="_Toc39612037"/>
      <w:r w:rsidRPr="00816C8D">
        <w:t xml:space="preserve">Community </w:t>
      </w:r>
      <w:r w:rsidR="000A4B32" w:rsidRPr="00816C8D">
        <w:t>Case Management: Training, Supportive Supervision</w:t>
      </w:r>
      <w:r>
        <w:t>,</w:t>
      </w:r>
      <w:r w:rsidRPr="00816C8D">
        <w:t xml:space="preserve"> and </w:t>
      </w:r>
      <w:r w:rsidR="000A4B32" w:rsidRPr="00816C8D">
        <w:t xml:space="preserve">Contribution </w:t>
      </w:r>
      <w:r w:rsidRPr="00816C8D">
        <w:t>to</w:t>
      </w:r>
      <w:r>
        <w:t xml:space="preserve"> </w:t>
      </w:r>
      <w:r w:rsidR="000A4B32">
        <w:t xml:space="preserve">Malaria Testing </w:t>
      </w:r>
      <w:r>
        <w:t xml:space="preserve">and </w:t>
      </w:r>
      <w:r w:rsidR="000A4B32">
        <w:t>Treatment</w:t>
      </w:r>
      <w:bookmarkEnd w:id="68"/>
      <w:bookmarkEnd w:id="69"/>
    </w:p>
    <w:p w14:paraId="7774EBCE" w14:textId="52EC583A" w:rsidR="00A1276A" w:rsidRDefault="00A1276A" w:rsidP="000A4B32">
      <w:pPr>
        <w:pStyle w:val="1-DocText"/>
      </w:pPr>
      <w:r>
        <w:t>Asked about</w:t>
      </w:r>
      <w:r w:rsidRPr="006514D7">
        <w:t xml:space="preserve"> VHW supportive supervision and challenges,</w:t>
      </w:r>
      <w:r>
        <w:t xml:space="preserve"> </w:t>
      </w:r>
      <w:r w:rsidRPr="006514D7">
        <w:t xml:space="preserve">the </w:t>
      </w:r>
      <w:r>
        <w:t>Angwa Clinic N</w:t>
      </w:r>
      <w:r w:rsidRPr="006514D7">
        <w:t>urse-in-</w:t>
      </w:r>
      <w:r>
        <w:t>C</w:t>
      </w:r>
      <w:r w:rsidRPr="006514D7">
        <w:t xml:space="preserve">harge </w:t>
      </w:r>
      <w:r>
        <w:t xml:space="preserve">reported that nurses are supposed </w:t>
      </w:r>
      <w:r w:rsidRPr="006514D7">
        <w:t xml:space="preserve">to meet </w:t>
      </w:r>
      <w:r>
        <w:t xml:space="preserve">the </w:t>
      </w:r>
      <w:r w:rsidRPr="006514D7">
        <w:t>VHWs at the health facility on a monthly basis</w:t>
      </w:r>
      <w:r>
        <w:t xml:space="preserve">. </w:t>
      </w:r>
      <w:r w:rsidRPr="006514D7">
        <w:t>This is an opportunity to resupply the VHWs with malaria commodities and discuss any challenges that they may be facing</w:t>
      </w:r>
      <w:r>
        <w:t xml:space="preserve">. </w:t>
      </w:r>
      <w:r w:rsidRPr="006514D7">
        <w:t>The main challenges are usually shortages of commodities</w:t>
      </w:r>
      <w:r>
        <w:t xml:space="preserve">. </w:t>
      </w:r>
      <w:r w:rsidRPr="006514D7">
        <w:t>As a result,</w:t>
      </w:r>
      <w:r>
        <w:t xml:space="preserve"> the nurses prioritiz</w:t>
      </w:r>
      <w:r w:rsidRPr="006514D7">
        <w:t xml:space="preserve">e giving commodities to VHWs in </w:t>
      </w:r>
      <w:r>
        <w:t>higher</w:t>
      </w:r>
      <w:r w:rsidRPr="006514D7">
        <w:t xml:space="preserve"> </w:t>
      </w:r>
      <w:r>
        <w:t xml:space="preserve">malaria </w:t>
      </w:r>
      <w:r w:rsidRPr="006514D7">
        <w:t>burden villages</w:t>
      </w:r>
      <w:r>
        <w:t xml:space="preserve"> and furthest from the clinic. </w:t>
      </w:r>
      <w:r w:rsidRPr="006514D7">
        <w:t xml:space="preserve">Another challenge is that, when there is only one </w:t>
      </w:r>
      <w:r>
        <w:t>n</w:t>
      </w:r>
      <w:r w:rsidRPr="006514D7">
        <w:t>urse on duty, there is limited time to meet the VHWs</w:t>
      </w:r>
      <w:r>
        <w:t xml:space="preserve">. </w:t>
      </w:r>
      <w:r w:rsidRPr="006514D7">
        <w:t>The nurses do not visit VHWs at their homes for supportive supervision because they do not have transportation</w:t>
      </w:r>
      <w:r>
        <w:t xml:space="preserve">. </w:t>
      </w:r>
      <w:r w:rsidRPr="006514D7">
        <w:t>The EHTs periodically visit the VHWs because they do have transportation options</w:t>
      </w:r>
      <w:r>
        <w:t xml:space="preserve">. </w:t>
      </w:r>
      <w:r w:rsidRPr="006514D7">
        <w:t>However, these visits are often hindered by shortage of fuel</w:t>
      </w:r>
      <w:r>
        <w:t xml:space="preserve">. </w:t>
      </w:r>
      <w:r w:rsidRPr="006514D7">
        <w:t>The other challenge is a lack of coordination between the nurses and EHTs regarding VHW supervision</w:t>
      </w:r>
      <w:r>
        <w:t>,</w:t>
      </w:r>
      <w:r w:rsidRPr="006514D7">
        <w:t xml:space="preserve"> since they do not meet to plan topics to be covered during VHW visits or </w:t>
      </w:r>
      <w:r>
        <w:t>share</w:t>
      </w:r>
      <w:r w:rsidRPr="006514D7">
        <w:t xml:space="preserve"> feedback </w:t>
      </w:r>
      <w:r>
        <w:t>with</w:t>
      </w:r>
      <w:r w:rsidRPr="006514D7">
        <w:t xml:space="preserve"> each other after the visits</w:t>
      </w:r>
      <w:r>
        <w:t xml:space="preserve">. </w:t>
      </w:r>
      <w:r w:rsidRPr="006514D7">
        <w:t>Therefore, the EHTs concentrate on aspects more familiar to their work, related to preventive interventions, such as vector control</w:t>
      </w:r>
      <w:r>
        <w:t xml:space="preserve">. </w:t>
      </w:r>
      <w:r w:rsidRPr="006514D7">
        <w:t xml:space="preserve">This lack of mobility </w:t>
      </w:r>
      <w:r>
        <w:t xml:space="preserve">on the part </w:t>
      </w:r>
      <w:r w:rsidRPr="006514D7">
        <w:t>of nurses and lack o</w:t>
      </w:r>
      <w:r>
        <w:t>f coordination with mobile EHTs</w:t>
      </w:r>
      <w:r w:rsidRPr="006514D7">
        <w:t xml:space="preserve"> limits opportunities for </w:t>
      </w:r>
      <w:r>
        <w:t xml:space="preserve">effectively </w:t>
      </w:r>
      <w:r w:rsidRPr="006514D7">
        <w:t>supervising VHWs in malaria case management</w:t>
      </w:r>
      <w:r>
        <w:t xml:space="preserve">. As shown in Figure </w:t>
      </w:r>
      <w:r w:rsidR="00F843E2">
        <w:t>8</w:t>
      </w:r>
      <w:r>
        <w:t xml:space="preserve"> below, since 2016 t</w:t>
      </w:r>
      <w:r w:rsidRPr="00DE27A6">
        <w:t>here has been a</w:t>
      </w:r>
      <w:r>
        <w:t>n</w:t>
      </w:r>
      <w:r w:rsidRPr="00DE27A6">
        <w:t xml:space="preserve"> increase</w:t>
      </w:r>
      <w:r>
        <w:t xml:space="preserve"> </w:t>
      </w:r>
      <w:r w:rsidRPr="00DE27A6">
        <w:t xml:space="preserve">in the </w:t>
      </w:r>
      <w:r>
        <w:t>proportion</w:t>
      </w:r>
      <w:r w:rsidRPr="00DE27A6">
        <w:t xml:space="preserve"> of malaria cases diagnosed and treated by VHWs compared to those treated at the</w:t>
      </w:r>
      <w:r>
        <w:t xml:space="preserve"> health facility (HF).</w:t>
      </w:r>
    </w:p>
    <w:p w14:paraId="7277222E" w14:textId="68636FA5" w:rsidR="001568F9" w:rsidRPr="00DE27A6" w:rsidRDefault="001568F9" w:rsidP="001568F9">
      <w:pPr>
        <w:pStyle w:val="FigureTitle"/>
      </w:pPr>
      <w:r>
        <w:lastRenderedPageBreak/>
        <w:t xml:space="preserve">Figure </w:t>
      </w:r>
      <w:r w:rsidR="00F843E2">
        <w:t>8</w:t>
      </w:r>
      <w:r w:rsidRPr="00DE27A6">
        <w:t>:</w:t>
      </w:r>
      <w:r>
        <w:t xml:space="preserve"> P</w:t>
      </w:r>
      <w:r w:rsidRPr="00DE27A6">
        <w:t xml:space="preserve">roportion of malaria cases </w:t>
      </w:r>
      <w:r>
        <w:t xml:space="preserve">diagnosed and treated </w:t>
      </w:r>
      <w:r w:rsidRPr="00DE27A6">
        <w:t>by VHWs in Angwa 2016-2018</w:t>
      </w:r>
    </w:p>
    <w:p w14:paraId="14D1A0C2" w14:textId="77777777" w:rsidR="001568F9" w:rsidRPr="00DE27A6" w:rsidRDefault="001568F9" w:rsidP="003E6035">
      <w:pPr>
        <w:pStyle w:val="1-DocText"/>
      </w:pPr>
      <w:r w:rsidRPr="00DE27A6">
        <w:rPr>
          <w:noProof/>
          <w:lang w:val="en-US"/>
        </w:rPr>
        <w:drawing>
          <wp:inline distT="0" distB="0" distL="0" distR="0" wp14:anchorId="61FCB36B" wp14:editId="367BF2ED">
            <wp:extent cx="1628775" cy="20097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E27A6">
        <w:rPr>
          <w:noProof/>
          <w:lang w:val="en-US"/>
        </w:rPr>
        <w:drawing>
          <wp:inline distT="0" distB="0" distL="0" distR="0" wp14:anchorId="4C234CE2" wp14:editId="01494B54">
            <wp:extent cx="1819275" cy="200025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E27A6">
        <w:rPr>
          <w:noProof/>
          <w:lang w:val="en-US"/>
        </w:rPr>
        <w:drawing>
          <wp:inline distT="0" distB="0" distL="0" distR="0" wp14:anchorId="73DB8518" wp14:editId="478DD0AC">
            <wp:extent cx="1924050" cy="200977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9D2471" w14:textId="1C56C077" w:rsidR="001568F9" w:rsidRPr="003E6035" w:rsidRDefault="001568F9" w:rsidP="00B35AC5">
      <w:pPr>
        <w:pStyle w:val="Heading4"/>
        <w:numPr>
          <w:ilvl w:val="0"/>
          <w:numId w:val="0"/>
        </w:numPr>
      </w:pPr>
      <w:r w:rsidRPr="003E6035">
        <w:t xml:space="preserve">Malaria </w:t>
      </w:r>
      <w:r w:rsidR="003E6035" w:rsidRPr="003E6035">
        <w:t xml:space="preserve">Case Management </w:t>
      </w:r>
      <w:r w:rsidRPr="003E6035">
        <w:t xml:space="preserve">at the </w:t>
      </w:r>
      <w:r w:rsidR="003E6035" w:rsidRPr="003E6035">
        <w:t>Health Facility</w:t>
      </w:r>
    </w:p>
    <w:p w14:paraId="0C8BCEE2" w14:textId="77777777" w:rsidR="001568F9" w:rsidRPr="006514D7" w:rsidRDefault="001568F9" w:rsidP="001568F9">
      <w:pPr>
        <w:pStyle w:val="1-DocText"/>
      </w:pPr>
      <w:r w:rsidRPr="006514D7">
        <w:t xml:space="preserve">According to all </w:t>
      </w:r>
      <w:r>
        <w:t>three key informant interviewees</w:t>
      </w:r>
      <w:r w:rsidRPr="006514D7">
        <w:t xml:space="preserve">, </w:t>
      </w:r>
      <w:r>
        <w:t xml:space="preserve">suspected </w:t>
      </w:r>
      <w:r w:rsidRPr="006514D7">
        <w:t xml:space="preserve">malaria </w:t>
      </w:r>
      <w:r>
        <w:t>cases</w:t>
      </w:r>
      <w:r w:rsidRPr="006514D7">
        <w:t xml:space="preserve"> are tested using </w:t>
      </w:r>
      <w:r>
        <w:t>an RDT</w:t>
      </w:r>
      <w:r w:rsidRPr="006514D7">
        <w:t xml:space="preserve"> kit</w:t>
      </w:r>
      <w:r>
        <w:t xml:space="preserve">. </w:t>
      </w:r>
      <w:r w:rsidRPr="006514D7">
        <w:t xml:space="preserve">Patients </w:t>
      </w:r>
      <w:r>
        <w:t>with</w:t>
      </w:r>
      <w:r w:rsidRPr="006514D7">
        <w:t xml:space="preserve"> suspect</w:t>
      </w:r>
      <w:r>
        <w:t>ed</w:t>
      </w:r>
      <w:r w:rsidRPr="006514D7">
        <w:t xml:space="preserve"> malaria, despite being malaria RDT negative, and </w:t>
      </w:r>
      <w:r>
        <w:t xml:space="preserve">patients </w:t>
      </w:r>
      <w:r w:rsidRPr="006514D7">
        <w:t>suspected of malaria treatment failure are referred to the nearest hospital for microscopy</w:t>
      </w:r>
      <w:r>
        <w:t>. According to the guidelines, w</w:t>
      </w:r>
      <w:r w:rsidRPr="006514D7">
        <w:t xml:space="preserve">hen there is a case of severe malaria the facility nurse gives pre-referral treatment and then communicates with the </w:t>
      </w:r>
      <w:r>
        <w:t>Mbire D</w:t>
      </w:r>
      <w:r w:rsidRPr="006514D7">
        <w:t xml:space="preserve">istrict </w:t>
      </w:r>
      <w:r>
        <w:t>H</w:t>
      </w:r>
      <w:r w:rsidRPr="006514D7">
        <w:t>ospital for ambulance</w:t>
      </w:r>
      <w:r>
        <w:t xml:space="preserve"> service. However, c</w:t>
      </w:r>
      <w:r w:rsidRPr="006514D7">
        <w:t xml:space="preserve">ommunication with the </w:t>
      </w:r>
      <w:r>
        <w:t>d</w:t>
      </w:r>
      <w:r w:rsidRPr="006514D7">
        <w:t xml:space="preserve">istrict </w:t>
      </w:r>
      <w:r>
        <w:t>h</w:t>
      </w:r>
      <w:r w:rsidRPr="006514D7">
        <w:t xml:space="preserve">ospital is </w:t>
      </w:r>
      <w:r>
        <w:t xml:space="preserve">often </w:t>
      </w:r>
      <w:r w:rsidRPr="006514D7">
        <w:t>a challenge because there is no telephone network coverage at the hospital</w:t>
      </w:r>
      <w:r>
        <w:t xml:space="preserve">. </w:t>
      </w:r>
      <w:r w:rsidRPr="006514D7">
        <w:t xml:space="preserve">There are </w:t>
      </w:r>
      <w:r>
        <w:t xml:space="preserve">also frequent </w:t>
      </w:r>
      <w:r w:rsidRPr="006514D7">
        <w:t xml:space="preserve">delays </w:t>
      </w:r>
      <w:r>
        <w:t>because</w:t>
      </w:r>
      <w:r w:rsidRPr="006514D7">
        <w:t xml:space="preserve"> the ambulance has to come from Mahuhwe Clinic about 80</w:t>
      </w:r>
      <w:r>
        <w:t xml:space="preserve"> </w:t>
      </w:r>
      <w:r w:rsidRPr="006514D7">
        <w:t xml:space="preserve">km </w:t>
      </w:r>
      <w:r>
        <w:t>away</w:t>
      </w:r>
      <w:r w:rsidRPr="006514D7">
        <w:t xml:space="preserve"> and the roads are bad, especially during the rainy season</w:t>
      </w:r>
      <w:r>
        <w:t xml:space="preserve">. </w:t>
      </w:r>
      <w:r w:rsidRPr="006514D7">
        <w:t>The ambulance also services other clinics within the catchment area</w:t>
      </w:r>
      <w:r>
        <w:t>,</w:t>
      </w:r>
      <w:r w:rsidRPr="006514D7">
        <w:t xml:space="preserve"> </w:t>
      </w:r>
      <w:r>
        <w:t xml:space="preserve">further </w:t>
      </w:r>
      <w:r w:rsidRPr="006514D7">
        <w:t>contributing to delays</w:t>
      </w:r>
      <w:r>
        <w:t xml:space="preserve">. </w:t>
      </w:r>
      <w:r w:rsidRPr="006514D7">
        <w:t xml:space="preserve">Therefore, the time it takes for the ambulance to arrive at Angwa </w:t>
      </w:r>
      <w:r>
        <w:t>C</w:t>
      </w:r>
      <w:r w:rsidRPr="006514D7">
        <w:t>linic varies greatly.</w:t>
      </w:r>
    </w:p>
    <w:p w14:paraId="6A8C60AE" w14:textId="06CD6FEC" w:rsidR="001568F9" w:rsidRPr="003E6035" w:rsidRDefault="001568F9" w:rsidP="00B35AC5">
      <w:pPr>
        <w:pStyle w:val="Heading4"/>
        <w:numPr>
          <w:ilvl w:val="0"/>
          <w:numId w:val="0"/>
        </w:numPr>
      </w:pPr>
      <w:r w:rsidRPr="003E6035">
        <w:t xml:space="preserve">Health </w:t>
      </w:r>
      <w:r w:rsidR="003E6035" w:rsidRPr="003E6035">
        <w:t>Information System</w:t>
      </w:r>
    </w:p>
    <w:p w14:paraId="2665F656" w14:textId="13D24E51" w:rsidR="001568F9" w:rsidRPr="006514D7" w:rsidRDefault="001568F9" w:rsidP="001568F9">
      <w:pPr>
        <w:pStyle w:val="1-DocText"/>
      </w:pPr>
      <w:r>
        <w:t>The DMO, Nurse-in-Charge, and EHT reported being familiar with the MOHCC data reporting system of</w:t>
      </w:r>
      <w:r w:rsidRPr="006514D7">
        <w:t xml:space="preserve"> send</w:t>
      </w:r>
      <w:r>
        <w:t xml:space="preserve">ing </w:t>
      </w:r>
      <w:r w:rsidRPr="006514D7">
        <w:t xml:space="preserve">weekly malaria data to the district via cell phone messages every Monday </w:t>
      </w:r>
      <w:r>
        <w:t>as part of</w:t>
      </w:r>
      <w:r w:rsidRPr="006514D7">
        <w:t xml:space="preserve"> the rapid disease notification system (RDNS)</w:t>
      </w:r>
      <w:r>
        <w:t>. In addition, Angwa facility staff work to consolidate malaria</w:t>
      </w:r>
      <w:r w:rsidRPr="00001C87">
        <w:t xml:space="preserve"> information on a monthly basis onto the T5 Return Form</w:t>
      </w:r>
      <w:r>
        <w:t xml:space="preserve">. </w:t>
      </w:r>
      <w:r w:rsidRPr="00001C87">
        <w:t xml:space="preserve">The </w:t>
      </w:r>
      <w:r w:rsidRPr="00170510">
        <w:t>facility-level consolidated T5 Return Form is then sent to the district on a monthly basis for entry into the DHIS2</w:t>
      </w:r>
      <w:r w:rsidRPr="00170510">
        <w:fldChar w:fldCharType="begin"/>
      </w:r>
      <w:r w:rsidRPr="00170510">
        <w:instrText xml:space="preserve"> TA \l "DHIS2: District Health Information System, Version 2" \s "DHIS2" \c 1 </w:instrText>
      </w:r>
      <w:r w:rsidRPr="00170510">
        <w:fldChar w:fldCharType="end"/>
      </w:r>
      <w:r w:rsidRPr="00170510">
        <w:t xml:space="preserve"> database by the DHIO. However, meetings to discuss malaria data at the health facility level</w:t>
      </w:r>
      <w:r>
        <w:t xml:space="preserve"> </w:t>
      </w:r>
      <w:r w:rsidRPr="006514D7">
        <w:t>are irregular</w:t>
      </w:r>
      <w:r>
        <w:t xml:space="preserve"> because of other commitments, such as participation in workshops, vacation, and study leave. </w:t>
      </w:r>
      <w:r w:rsidRPr="006514D7">
        <w:t xml:space="preserve">The last meeting was </w:t>
      </w:r>
      <w:r>
        <w:t xml:space="preserve">held </w:t>
      </w:r>
      <w:r w:rsidRPr="006514D7">
        <w:t>two months before the assessment</w:t>
      </w:r>
      <w:r>
        <w:t>. T</w:t>
      </w:r>
      <w:r w:rsidRPr="006514D7">
        <w:t xml:space="preserve">he health facility </w:t>
      </w:r>
      <w:r>
        <w:t xml:space="preserve">also </w:t>
      </w:r>
      <w:r w:rsidRPr="006514D7">
        <w:t xml:space="preserve">faces challenges in getting VHW data on a weekly basis because </w:t>
      </w:r>
      <w:r>
        <w:t xml:space="preserve">some of </w:t>
      </w:r>
      <w:r w:rsidRPr="006514D7">
        <w:t xml:space="preserve">the VHWs are not supported for cell phone airtime, </w:t>
      </w:r>
      <w:r>
        <w:t>some are</w:t>
      </w:r>
      <w:r w:rsidRPr="006514D7">
        <w:t xml:space="preserve"> in areas </w:t>
      </w:r>
      <w:r>
        <w:t>with a</w:t>
      </w:r>
      <w:r w:rsidRPr="006514D7">
        <w:t xml:space="preserve"> limited cell phone network</w:t>
      </w:r>
      <w:r>
        <w:t xml:space="preserve">, and some do not have cell phones. </w:t>
      </w:r>
      <w:r w:rsidRPr="006514D7">
        <w:t xml:space="preserve">Therefore, </w:t>
      </w:r>
      <w:r>
        <w:t>as in</w:t>
      </w:r>
      <w:r w:rsidRPr="006514D7">
        <w:t xml:space="preserve"> the majority of wards in Zimbabwe, the VHW data is collected on a monthly basis</w:t>
      </w:r>
      <w:r>
        <w:t xml:space="preserve">. </w:t>
      </w:r>
      <w:r w:rsidRPr="006514D7">
        <w:t xml:space="preserve">This delay in data reporting </w:t>
      </w:r>
      <w:r>
        <w:t xml:space="preserve">undermines timely curative and public health management of malaria because, as shown in Figure </w:t>
      </w:r>
      <w:r w:rsidR="00F843E2">
        <w:t>8</w:t>
      </w:r>
      <w:r>
        <w:t xml:space="preserve"> above,</w:t>
      </w:r>
      <w:r w:rsidRPr="006514D7">
        <w:t xml:space="preserve"> VHWs now make a significant contribution to malaria diagnosis and treatment</w:t>
      </w:r>
      <w:r>
        <w:t xml:space="preserve"> in Angwa</w:t>
      </w:r>
      <w:r w:rsidRPr="006514D7">
        <w:t>.</w:t>
      </w:r>
    </w:p>
    <w:p w14:paraId="30A81623" w14:textId="77777777" w:rsidR="001568F9" w:rsidRPr="006514D7" w:rsidRDefault="001568F9" w:rsidP="001568F9">
      <w:pPr>
        <w:pStyle w:val="1-DocText"/>
      </w:pPr>
      <w:r w:rsidRPr="006514D7">
        <w:t>Updated malaria threshold limit values for 2018 were available and plotted at the clinic in the EHT’s office. However the alert line</w:t>
      </w:r>
      <w:r>
        <w:t xml:space="preserve"> was missing</w:t>
      </w:r>
      <w:r w:rsidRPr="006514D7">
        <w:t xml:space="preserve"> on the graph</w:t>
      </w:r>
      <w:r>
        <w:t xml:space="preserve">. </w:t>
      </w:r>
      <w:r w:rsidRPr="006514D7">
        <w:t>An updated spot map was also displayed on the wall</w:t>
      </w:r>
      <w:r>
        <w:t>.</w:t>
      </w:r>
    </w:p>
    <w:p w14:paraId="2C20577D" w14:textId="632C2453" w:rsidR="001568F9" w:rsidRPr="006514D7" w:rsidRDefault="001568F9" w:rsidP="00B35AC5">
      <w:pPr>
        <w:pStyle w:val="Heading2"/>
      </w:pPr>
      <w:bookmarkStart w:id="70" w:name="_Toc10808846"/>
      <w:bookmarkStart w:id="71" w:name="_Toc39612038"/>
      <w:r w:rsidRPr="006514D7">
        <w:lastRenderedPageBreak/>
        <w:t xml:space="preserve">Current </w:t>
      </w:r>
      <w:r w:rsidR="003E6035" w:rsidRPr="006514D7">
        <w:t>Coverage</w:t>
      </w:r>
      <w:r w:rsidR="003E6035">
        <w:t>, Quality, Access</w:t>
      </w:r>
      <w:r>
        <w:t xml:space="preserve">, and </w:t>
      </w:r>
      <w:r w:rsidR="003E6035">
        <w:t>Use</w:t>
      </w:r>
      <w:r w:rsidR="003E6035" w:rsidRPr="006514D7">
        <w:t xml:space="preserve"> </w:t>
      </w:r>
      <w:r w:rsidRPr="006514D7">
        <w:t xml:space="preserve">of </w:t>
      </w:r>
      <w:r w:rsidR="003E6035" w:rsidRPr="006514D7">
        <w:t>Malaria Prevention Interventions</w:t>
      </w:r>
      <w:r w:rsidRPr="006514D7">
        <w:t xml:space="preserve"> in Angwa Ward</w:t>
      </w:r>
      <w:bookmarkEnd w:id="70"/>
      <w:bookmarkEnd w:id="71"/>
    </w:p>
    <w:p w14:paraId="6FC9339E" w14:textId="1834A205" w:rsidR="001568F9" w:rsidRPr="006514D7" w:rsidRDefault="001568F9" w:rsidP="00B35AC5">
      <w:pPr>
        <w:pStyle w:val="Heading3"/>
      </w:pPr>
      <w:bookmarkStart w:id="72" w:name="_Toc10808847"/>
      <w:bookmarkStart w:id="73" w:name="_Toc39612039"/>
      <w:r w:rsidRPr="006514D7">
        <w:t xml:space="preserve">IPTp </w:t>
      </w:r>
      <w:r w:rsidR="003E6035" w:rsidRPr="006514D7">
        <w:t>Coverage</w:t>
      </w:r>
      <w:bookmarkEnd w:id="72"/>
      <w:bookmarkEnd w:id="73"/>
    </w:p>
    <w:p w14:paraId="14CE331B" w14:textId="023B99B0" w:rsidR="001568F9" w:rsidRPr="006514D7" w:rsidRDefault="001568F9" w:rsidP="00B35AC5">
      <w:pPr>
        <w:pStyle w:val="Heading4"/>
        <w:numPr>
          <w:ilvl w:val="0"/>
          <w:numId w:val="0"/>
        </w:numPr>
      </w:pPr>
      <w:r w:rsidRPr="006514D7">
        <w:t xml:space="preserve">Angwa </w:t>
      </w:r>
      <w:r w:rsidR="003E6035" w:rsidRPr="006514D7">
        <w:t>Clinic Data</w:t>
      </w:r>
    </w:p>
    <w:p w14:paraId="458B4C47" w14:textId="29638372" w:rsidR="001568F9" w:rsidRDefault="001568F9" w:rsidP="001568F9">
      <w:pPr>
        <w:pStyle w:val="1-DocText"/>
      </w:pPr>
      <w:r>
        <w:t xml:space="preserve">During </w:t>
      </w:r>
      <w:r w:rsidRPr="006514D7">
        <w:t xml:space="preserve">the desk review, IPTp coverage for the different doses were calculated </w:t>
      </w:r>
      <w:r>
        <w:t xml:space="preserve">based on data extracted </w:t>
      </w:r>
      <w:r w:rsidRPr="006514D7">
        <w:t xml:space="preserve">from the ANC registers </w:t>
      </w:r>
      <w:r>
        <w:t>for 422</w:t>
      </w:r>
      <w:r w:rsidRPr="006514D7">
        <w:t xml:space="preserve"> women who booked their first ANC visit between January 2014 and July 2017</w:t>
      </w:r>
      <w:r>
        <w:t xml:space="preserve">. </w:t>
      </w:r>
      <w:r w:rsidRPr="006514D7">
        <w:t>The calculations were done manually by counting and tallying the number of women who received each dose of IPTp, as documented</w:t>
      </w:r>
      <w:r>
        <w:t xml:space="preserve">. </w:t>
      </w:r>
      <w:r w:rsidRPr="006514D7">
        <w:t xml:space="preserve">Figure </w:t>
      </w:r>
      <w:r w:rsidR="00F843E2">
        <w:t>9</w:t>
      </w:r>
      <w:r w:rsidRPr="006514D7">
        <w:t xml:space="preserve"> below</w:t>
      </w:r>
      <w:r w:rsidRPr="006514D7">
        <w:rPr>
          <w:rFonts w:ascii="Century Schoolbook" w:hAnsi="Century Schoolbook" w:cs="Century Schoolbook"/>
          <w:color w:val="000000"/>
        </w:rPr>
        <w:t xml:space="preserve"> </w:t>
      </w:r>
      <w:r w:rsidRPr="006514D7">
        <w:t>presents a summary of these findings</w:t>
      </w:r>
      <w:r>
        <w:t>,</w:t>
      </w:r>
      <w:r w:rsidRPr="006514D7">
        <w:t xml:space="preserve"> showing that IPTp coverages have been gradually increasing since 2014</w:t>
      </w:r>
      <w:r>
        <w:t xml:space="preserve">. </w:t>
      </w:r>
      <w:r w:rsidRPr="0094699B">
        <w:t>These coverages have been adjusted for cotrimoxazole prophylaxis</w:t>
      </w:r>
      <w:r>
        <w:t xml:space="preserve">. </w:t>
      </w:r>
      <w:r w:rsidRPr="0094699B">
        <w:t xml:space="preserve">The difference in percentages of mothers receiving one dose and </w:t>
      </w:r>
      <w:r>
        <w:t xml:space="preserve">a </w:t>
      </w:r>
      <w:r w:rsidRPr="0094699B">
        <w:t>second dose is minimal, although</w:t>
      </w:r>
      <w:r>
        <w:t xml:space="preserve"> the</w:t>
      </w:r>
      <w:r w:rsidRPr="0094699B">
        <w:t xml:space="preserve"> difference increases </w:t>
      </w:r>
      <w:r>
        <w:t xml:space="preserve">for three and four doses. The desk review showed that IPTp coverages in Angwa are far higher than the national coverages of 37%, 32%, and 5% for IPTp 2, 3, and 4, respectively, obtained through national community based surveys. </w:t>
      </w:r>
    </w:p>
    <w:p w14:paraId="0BFA25D9" w14:textId="15CE50E4" w:rsidR="001568F9" w:rsidRPr="006514D7" w:rsidRDefault="001568F9" w:rsidP="003E6035">
      <w:pPr>
        <w:pStyle w:val="FigureTitle"/>
      </w:pPr>
      <w:r w:rsidRPr="006514D7">
        <w:t xml:space="preserve">Figure </w:t>
      </w:r>
      <w:r w:rsidR="00F843E2">
        <w:t>9</w:t>
      </w:r>
      <w:r>
        <w:t>.</w:t>
      </w:r>
      <w:r w:rsidRPr="006514D7">
        <w:t xml:space="preserve"> Facility-based IPTp coverage of women who attended their first ANC visit between January 2014 and July 2017</w:t>
      </w:r>
      <w:r>
        <w:t xml:space="preserve"> in Angwa Ward</w:t>
      </w:r>
    </w:p>
    <w:p w14:paraId="168AB872" w14:textId="77777777" w:rsidR="001568F9" w:rsidRPr="006514D7" w:rsidRDefault="001568F9" w:rsidP="003E6035">
      <w:pPr>
        <w:pStyle w:val="1-DocText"/>
      </w:pPr>
      <w:r w:rsidRPr="006514D7">
        <w:rPr>
          <w:noProof/>
          <w:lang w:val="en-US"/>
        </w:rPr>
        <w:drawing>
          <wp:inline distT="0" distB="0" distL="0" distR="0" wp14:anchorId="268B2B88" wp14:editId="4411BA1A">
            <wp:extent cx="5503653" cy="3321170"/>
            <wp:effectExtent l="0" t="0" r="20955" b="12700"/>
            <wp:docPr id="6500" name="Chart 6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335CD1" w14:textId="1231D507" w:rsidR="001568F9" w:rsidRPr="006514D7" w:rsidRDefault="001568F9" w:rsidP="00B35AC5">
      <w:pPr>
        <w:pStyle w:val="Heading4"/>
        <w:numPr>
          <w:ilvl w:val="0"/>
          <w:numId w:val="0"/>
        </w:numPr>
      </w:pPr>
      <w:r>
        <w:t xml:space="preserve">LQAS </w:t>
      </w:r>
      <w:r w:rsidR="003E6035">
        <w:t>H</w:t>
      </w:r>
      <w:r w:rsidR="003E6035" w:rsidRPr="006514D7">
        <w:t xml:space="preserve">ousehold </w:t>
      </w:r>
      <w:r w:rsidR="003E6035">
        <w:t>Survey</w:t>
      </w:r>
    </w:p>
    <w:p w14:paraId="757C8B19" w14:textId="3222693E" w:rsidR="003E6035" w:rsidRDefault="001568F9" w:rsidP="003E6035">
      <w:pPr>
        <w:pStyle w:val="1-DocText"/>
      </w:pPr>
      <w:r w:rsidRPr="006514D7">
        <w:t xml:space="preserve">The LQAS household </w:t>
      </w:r>
      <w:r w:rsidRPr="003E6035">
        <w:t>survey</w:t>
      </w:r>
      <w:r w:rsidRPr="006514D7">
        <w:t xml:space="preserve"> also included a question about IPTp for mothers of children </w:t>
      </w:r>
      <w:r>
        <w:t xml:space="preserve">aged </w:t>
      </w:r>
      <w:r w:rsidRPr="006514D7">
        <w:t>0-5 months. Coverage</w:t>
      </w:r>
      <w:r>
        <w:t>s</w:t>
      </w:r>
      <w:r w:rsidRPr="006514D7">
        <w:t xml:space="preserve"> for those who reported taking various doses of intermittent preventive treatment for malaria with sulphadoxine-pyrimethamine are shown below in Table</w:t>
      </w:r>
      <w:r w:rsidR="00F843E2">
        <w:t xml:space="preserve"> 5</w:t>
      </w:r>
      <w:r>
        <w:t>.</w:t>
      </w:r>
    </w:p>
    <w:p w14:paraId="773BC77D" w14:textId="77777777" w:rsidR="003E6035" w:rsidRDefault="003E6035">
      <w:pPr>
        <w:rPr>
          <w:rFonts w:ascii="Gill Sans MT" w:hAnsi="Gill Sans MT"/>
          <w:snapToGrid w:val="0"/>
          <w:lang w:val="en-GB"/>
        </w:rPr>
      </w:pPr>
      <w:r>
        <w:br w:type="page"/>
      </w:r>
    </w:p>
    <w:p w14:paraId="45F141BB" w14:textId="5549BA80" w:rsidR="001568F9" w:rsidRPr="006514D7" w:rsidRDefault="001568F9" w:rsidP="003E6035">
      <w:pPr>
        <w:pStyle w:val="TableTitle"/>
      </w:pPr>
      <w:r w:rsidRPr="006514D7">
        <w:lastRenderedPageBreak/>
        <w:t>Table</w:t>
      </w:r>
      <w:r w:rsidR="00F843E2">
        <w:t xml:space="preserve"> 5</w:t>
      </w:r>
      <w:r>
        <w:t>:</w:t>
      </w:r>
      <w:r w:rsidRPr="006514D7">
        <w:t xml:space="preserve"> Coverage </w:t>
      </w:r>
      <w:r w:rsidR="003E6035" w:rsidRPr="006514D7">
        <w:t xml:space="preserve">Estimates </w:t>
      </w:r>
      <w:r w:rsidRPr="006514D7">
        <w:t xml:space="preserve">for </w:t>
      </w:r>
      <w:r w:rsidR="003E6035" w:rsidRPr="006514D7">
        <w:t xml:space="preserve">Mothers Who Took </w:t>
      </w:r>
      <w:r w:rsidRPr="006514D7">
        <w:t xml:space="preserve">IPTp during their </w:t>
      </w:r>
      <w:r w:rsidR="003E6035" w:rsidRPr="006514D7">
        <w:t>Previous Pregnancy</w:t>
      </w:r>
      <w:r>
        <w:t>, Angwa Ward, May 2018</w:t>
      </w:r>
    </w:p>
    <w:tbl>
      <w:tblPr>
        <w:tblStyle w:val="TableGridlinesStyles"/>
        <w:tblW w:w="5000" w:type="pct"/>
        <w:tblLook w:val="04A0" w:firstRow="1" w:lastRow="0" w:firstColumn="1" w:lastColumn="0" w:noHBand="0" w:noVBand="1"/>
      </w:tblPr>
      <w:tblGrid>
        <w:gridCol w:w="8112"/>
        <w:gridCol w:w="1248"/>
      </w:tblGrid>
      <w:tr w:rsidR="001568F9" w:rsidRPr="006514D7" w14:paraId="74B44E3E" w14:textId="77777777" w:rsidTr="003E6035">
        <w:trPr>
          <w:cnfStyle w:val="100000000000" w:firstRow="1" w:lastRow="0" w:firstColumn="0" w:lastColumn="0" w:oddVBand="0" w:evenVBand="0" w:oddHBand="0" w:evenHBand="0" w:firstRowFirstColumn="0" w:firstRowLastColumn="0" w:lastRowFirstColumn="0" w:lastRowLastColumn="0"/>
        </w:trPr>
        <w:tc>
          <w:tcPr>
            <w:tcW w:w="7370" w:type="dxa"/>
          </w:tcPr>
          <w:p w14:paraId="53738251" w14:textId="77777777" w:rsidR="001568F9" w:rsidRPr="006514D7" w:rsidRDefault="001568F9" w:rsidP="003E6035">
            <w:pPr>
              <w:pStyle w:val="TableSubtitles"/>
              <w:spacing w:before="0" w:after="0"/>
            </w:pPr>
            <w:r w:rsidRPr="006514D7">
              <w:t>Indicators</w:t>
            </w:r>
          </w:p>
        </w:tc>
        <w:tc>
          <w:tcPr>
            <w:tcW w:w="1134" w:type="dxa"/>
          </w:tcPr>
          <w:p w14:paraId="115B4009" w14:textId="77777777" w:rsidR="001568F9" w:rsidRPr="006514D7" w:rsidRDefault="001568F9" w:rsidP="003E6035">
            <w:pPr>
              <w:pStyle w:val="TableSubtitles"/>
              <w:spacing w:before="0" w:after="0"/>
            </w:pPr>
            <w:r w:rsidRPr="006514D7">
              <w:t>Coverage</w:t>
            </w:r>
          </w:p>
        </w:tc>
      </w:tr>
      <w:tr w:rsidR="001568F9" w:rsidRPr="006514D7" w14:paraId="7110F720" w14:textId="77777777" w:rsidTr="00FF404E">
        <w:tc>
          <w:tcPr>
            <w:tcW w:w="7370" w:type="dxa"/>
          </w:tcPr>
          <w:p w14:paraId="442A8A79" w14:textId="77777777" w:rsidR="001568F9" w:rsidRPr="006514D7" w:rsidRDefault="001568F9" w:rsidP="003E6035">
            <w:pPr>
              <w:pStyle w:val="TableBody"/>
            </w:pPr>
            <w:r w:rsidRPr="006514D7">
              <w:t>Proportion of mothers of children 0-5 months who report having taken at least one dose of IPTp during their last pregnancy</w:t>
            </w:r>
          </w:p>
        </w:tc>
        <w:tc>
          <w:tcPr>
            <w:tcW w:w="1134" w:type="dxa"/>
          </w:tcPr>
          <w:p w14:paraId="2F0F17CE" w14:textId="77777777" w:rsidR="001568F9" w:rsidRPr="006514D7" w:rsidRDefault="001568F9" w:rsidP="00FF404E">
            <w:pPr>
              <w:pStyle w:val="TableNumbers"/>
            </w:pPr>
            <w:r w:rsidRPr="006514D7">
              <w:t>91%</w:t>
            </w:r>
          </w:p>
        </w:tc>
      </w:tr>
      <w:tr w:rsidR="001568F9" w:rsidRPr="006514D7" w14:paraId="4DE84898" w14:textId="77777777" w:rsidTr="00FF404E">
        <w:tc>
          <w:tcPr>
            <w:tcW w:w="7370" w:type="dxa"/>
          </w:tcPr>
          <w:p w14:paraId="32E576CB" w14:textId="77777777" w:rsidR="001568F9" w:rsidRPr="006514D7" w:rsidRDefault="001568F9" w:rsidP="003E6035">
            <w:pPr>
              <w:pStyle w:val="TableBody"/>
            </w:pPr>
            <w:r w:rsidRPr="006514D7">
              <w:t>Proportion of mothers of children 0-5 months who report having taken at least two doses of IPTp during their last pregnancy</w:t>
            </w:r>
          </w:p>
        </w:tc>
        <w:tc>
          <w:tcPr>
            <w:tcW w:w="1134" w:type="dxa"/>
          </w:tcPr>
          <w:p w14:paraId="280B2071" w14:textId="77777777" w:rsidR="001568F9" w:rsidRPr="006514D7" w:rsidRDefault="001568F9" w:rsidP="00FF404E">
            <w:pPr>
              <w:pStyle w:val="TableNumbers"/>
            </w:pPr>
            <w:r w:rsidRPr="006514D7">
              <w:t>82%</w:t>
            </w:r>
          </w:p>
        </w:tc>
      </w:tr>
      <w:tr w:rsidR="001568F9" w:rsidRPr="006514D7" w14:paraId="041A60AA" w14:textId="77777777" w:rsidTr="00FF404E">
        <w:tc>
          <w:tcPr>
            <w:tcW w:w="7370" w:type="dxa"/>
          </w:tcPr>
          <w:p w14:paraId="6335DC3D" w14:textId="77777777" w:rsidR="001568F9" w:rsidRPr="006514D7" w:rsidRDefault="001568F9" w:rsidP="003E6035">
            <w:pPr>
              <w:pStyle w:val="TableBody"/>
            </w:pPr>
            <w:r w:rsidRPr="006514D7">
              <w:t>Proportion of mothers of children 0-5 months who report having taken at least three doses of IPTp during their last pregnancy</w:t>
            </w:r>
          </w:p>
        </w:tc>
        <w:tc>
          <w:tcPr>
            <w:tcW w:w="1134" w:type="dxa"/>
          </w:tcPr>
          <w:p w14:paraId="244EF504" w14:textId="77777777" w:rsidR="001568F9" w:rsidRPr="006514D7" w:rsidRDefault="001568F9" w:rsidP="00FF404E">
            <w:pPr>
              <w:pStyle w:val="TableNumbers"/>
            </w:pPr>
            <w:r w:rsidRPr="006514D7">
              <w:t>64%</w:t>
            </w:r>
          </w:p>
        </w:tc>
      </w:tr>
    </w:tbl>
    <w:p w14:paraId="02FB14CE" w14:textId="77777777" w:rsidR="001568F9" w:rsidRPr="006514D7" w:rsidRDefault="001568F9" w:rsidP="001568F9">
      <w:pPr>
        <w:pStyle w:val="1-DocText"/>
      </w:pPr>
      <w:r w:rsidRPr="006514D7">
        <w:t>As the table shows, 91% of pregnant women had received at least one dose of IPTp during their last pregnancy, dropping to 82% for two doses and 64% for at least three doses.</w:t>
      </w:r>
    </w:p>
    <w:p w14:paraId="7559DB67" w14:textId="3C9E4914" w:rsidR="001568F9" w:rsidRPr="006514D7" w:rsidRDefault="001568F9" w:rsidP="00B35AC5">
      <w:pPr>
        <w:pStyle w:val="Heading3"/>
      </w:pPr>
      <w:bookmarkStart w:id="74" w:name="_Toc10808848"/>
      <w:bookmarkStart w:id="75" w:name="_Toc39612040"/>
      <w:r w:rsidRPr="006514D7">
        <w:t xml:space="preserve">Indoor </w:t>
      </w:r>
      <w:r w:rsidR="003E6035" w:rsidRPr="006514D7">
        <w:t>Residual Spraying</w:t>
      </w:r>
      <w:bookmarkEnd w:id="74"/>
      <w:bookmarkEnd w:id="75"/>
    </w:p>
    <w:p w14:paraId="134303F2" w14:textId="7E6F4023" w:rsidR="001568F9" w:rsidRDefault="001568F9" w:rsidP="00B35AC5">
      <w:pPr>
        <w:pStyle w:val="Heading4"/>
        <w:numPr>
          <w:ilvl w:val="0"/>
          <w:numId w:val="0"/>
        </w:numPr>
      </w:pPr>
      <w:r>
        <w:t xml:space="preserve">Desk </w:t>
      </w:r>
      <w:r w:rsidR="003E6035">
        <w:t>Review</w:t>
      </w:r>
    </w:p>
    <w:p w14:paraId="0CFB1955" w14:textId="77777777" w:rsidR="001568F9" w:rsidRDefault="001568F9" w:rsidP="001568F9">
      <w:pPr>
        <w:pStyle w:val="1-DocText"/>
      </w:pPr>
      <w:r w:rsidRPr="006514D7">
        <w:t>Using health facility and provincial data</w:t>
      </w:r>
      <w:r>
        <w:t>,</w:t>
      </w:r>
      <w:r w:rsidRPr="006514D7">
        <w:t xml:space="preserve"> the desk review showed that IRS coverage</w:t>
      </w:r>
      <w:r>
        <w:t xml:space="preserve"> of targeted structures,</w:t>
      </w:r>
      <w:r w:rsidRPr="006514D7">
        <w:t xml:space="preserve"> in terms of </w:t>
      </w:r>
      <w:r>
        <w:t xml:space="preserve">rooms sprayed and </w:t>
      </w:r>
      <w:r w:rsidRPr="006514D7">
        <w:t>population protected</w:t>
      </w:r>
      <w:r>
        <w:t>,</w:t>
      </w:r>
      <w:r w:rsidRPr="006514D7">
        <w:t xml:space="preserve"> was relatively high over the six</w:t>
      </w:r>
      <w:r>
        <w:t>-</w:t>
      </w:r>
      <w:r w:rsidRPr="006514D7">
        <w:t>year period assessed</w:t>
      </w:r>
      <w:r>
        <w:t xml:space="preserve">. </w:t>
      </w:r>
      <w:r w:rsidRPr="006514D7">
        <w:t>This ranged from 8</w:t>
      </w:r>
      <w:r>
        <w:t>3</w:t>
      </w:r>
      <w:r w:rsidRPr="006514D7">
        <w:t xml:space="preserve">-95% </w:t>
      </w:r>
      <w:r>
        <w:t>of</w:t>
      </w:r>
      <w:r w:rsidRPr="006514D7">
        <w:t xml:space="preserve"> rooms sprayed</w:t>
      </w:r>
      <w:r>
        <w:t>, with an average of 87</w:t>
      </w:r>
      <w:r w:rsidRPr="006514D7">
        <w:t>% for the six-year period</w:t>
      </w:r>
      <w:r>
        <w:t>,</w:t>
      </w:r>
      <w:r w:rsidRPr="006514D7">
        <w:t xml:space="preserve"> and </w:t>
      </w:r>
      <w:r>
        <w:t xml:space="preserve">from </w:t>
      </w:r>
      <w:r w:rsidRPr="006514D7">
        <w:t>83%</w:t>
      </w:r>
      <w:r>
        <w:t>-</w:t>
      </w:r>
      <w:r w:rsidRPr="006514D7">
        <w:t>99% of the population protected</w:t>
      </w:r>
      <w:r>
        <w:t>,</w:t>
      </w:r>
      <w:r w:rsidRPr="006514D7">
        <w:t xml:space="preserve"> with an average of </w:t>
      </w:r>
      <w:r>
        <w:t>89</w:t>
      </w:r>
      <w:r w:rsidRPr="006514D7">
        <w:t>%</w:t>
      </w:r>
      <w:r>
        <w:t xml:space="preserve">. </w:t>
      </w:r>
      <w:r w:rsidRPr="006514D7">
        <w:t>The highest coverage was achieved in 2017, with coverage of rooms sprayed and population protected at 95% and 99%, respectively</w:t>
      </w:r>
      <w:r>
        <w:t xml:space="preserve">. It should be stressed that this spray coverage represents the coverage based on the targeted rooms, which do not necessarily represent the full universe of sprayable rooms. </w:t>
      </w:r>
    </w:p>
    <w:p w14:paraId="7557116C" w14:textId="65D0A2DB" w:rsidR="001568F9" w:rsidRPr="006514D7" w:rsidRDefault="001568F9" w:rsidP="001568F9">
      <w:pPr>
        <w:pStyle w:val="1-DocText"/>
      </w:pPr>
      <w:r w:rsidRPr="006514D7">
        <w:t xml:space="preserve">Data on IRS sourced from the health facility in Angwa during the desk review </w:t>
      </w:r>
      <w:r>
        <w:t>are</w:t>
      </w:r>
      <w:r w:rsidRPr="006514D7">
        <w:t xml:space="preserve"> shown in Table </w:t>
      </w:r>
      <w:r w:rsidR="00F843E2">
        <w:t>6</w:t>
      </w:r>
      <w:r w:rsidRPr="006514D7">
        <w:t xml:space="preserve"> below.</w:t>
      </w:r>
      <w:r>
        <w:t xml:space="preserve"> For three consecutive years, 2015-2017, the spraying coverage was above 90% of the targeted rooms. The targeted rooms represent the number of habitable rooms</w:t>
      </w:r>
      <w:r w:rsidRPr="002A34EB">
        <w:t xml:space="preserve"> with a roof and solid walls that can be sprayed</w:t>
      </w:r>
      <w:r>
        <w:t xml:space="preserve"> in a defined geographical area. This figure is derived from the previous IRS campaign data, which include sprayed, locked, and refused rooms.</w:t>
      </w:r>
      <w:r w:rsidR="0035315C">
        <w:t xml:space="preserve"> </w:t>
      </w:r>
      <w:r>
        <w:t>According to data obtained from the province, the provincial officials assumed the same population levels over the years, although this should have been reviewed on an annual basis.</w:t>
      </w:r>
    </w:p>
    <w:p w14:paraId="62501E5C" w14:textId="1CD3F9CF" w:rsidR="001568F9" w:rsidRPr="006514D7" w:rsidRDefault="001568F9" w:rsidP="003E6035">
      <w:pPr>
        <w:pStyle w:val="TableTitle"/>
        <w:rPr>
          <w:i/>
        </w:rPr>
      </w:pPr>
      <w:r w:rsidRPr="006514D7">
        <w:t xml:space="preserve">Table </w:t>
      </w:r>
      <w:r w:rsidR="00F843E2">
        <w:t>6</w:t>
      </w:r>
      <w:r>
        <w:t>:</w:t>
      </w:r>
      <w:r w:rsidRPr="006514D7">
        <w:t xml:space="preserve"> IRS Coverage for Angwa Ward</w:t>
      </w:r>
      <w:r>
        <w:t>,</w:t>
      </w:r>
      <w:r w:rsidRPr="006514D7">
        <w:t xml:space="preserve"> 2012-2017 </w:t>
      </w:r>
    </w:p>
    <w:tbl>
      <w:tblPr>
        <w:tblStyle w:val="TableGridlinesStyles"/>
        <w:tblW w:w="5000" w:type="pct"/>
        <w:tblLayout w:type="fixed"/>
        <w:tblLook w:val="04A0" w:firstRow="1" w:lastRow="0" w:firstColumn="1" w:lastColumn="0" w:noHBand="0" w:noVBand="1"/>
      </w:tblPr>
      <w:tblGrid>
        <w:gridCol w:w="665"/>
        <w:gridCol w:w="1027"/>
        <w:gridCol w:w="1086"/>
        <w:gridCol w:w="1054"/>
        <w:gridCol w:w="1054"/>
        <w:gridCol w:w="1150"/>
        <w:gridCol w:w="1150"/>
        <w:gridCol w:w="1147"/>
        <w:gridCol w:w="1027"/>
      </w:tblGrid>
      <w:tr w:rsidR="001568F9" w:rsidRPr="006514D7" w14:paraId="7C460ECF" w14:textId="77777777" w:rsidTr="00691B51">
        <w:trPr>
          <w:cnfStyle w:val="100000000000" w:firstRow="1" w:lastRow="0" w:firstColumn="0" w:lastColumn="0" w:oddVBand="0" w:evenVBand="0" w:oddHBand="0" w:evenHBand="0" w:firstRowFirstColumn="0" w:firstRowLastColumn="0" w:lastRowFirstColumn="0" w:lastRowLastColumn="0"/>
        </w:trPr>
        <w:tc>
          <w:tcPr>
            <w:tcW w:w="624" w:type="dxa"/>
            <w:vAlign w:val="center"/>
          </w:tcPr>
          <w:p w14:paraId="36A99FAA" w14:textId="77777777" w:rsidR="001568F9" w:rsidRPr="006514D7" w:rsidRDefault="001568F9" w:rsidP="00691B51">
            <w:pPr>
              <w:pStyle w:val="TableSubtitles"/>
              <w:rPr>
                <w:lang w:val="en-GB"/>
              </w:rPr>
            </w:pPr>
            <w:r w:rsidRPr="006514D7">
              <w:rPr>
                <w:lang w:val="en-GB"/>
              </w:rPr>
              <w:t>Year</w:t>
            </w:r>
          </w:p>
        </w:tc>
        <w:tc>
          <w:tcPr>
            <w:tcW w:w="964" w:type="dxa"/>
            <w:vAlign w:val="center"/>
          </w:tcPr>
          <w:p w14:paraId="245F1A58" w14:textId="37B34196" w:rsidR="001568F9" w:rsidRPr="006514D7" w:rsidRDefault="001568F9" w:rsidP="00691B51">
            <w:pPr>
              <w:pStyle w:val="TableSubtitles"/>
              <w:rPr>
                <w:lang w:val="en-GB"/>
              </w:rPr>
            </w:pPr>
            <w:r w:rsidRPr="006514D7">
              <w:rPr>
                <w:lang w:val="en-GB"/>
              </w:rPr>
              <w:t xml:space="preserve">Dates of </w:t>
            </w:r>
            <w:r w:rsidR="003E6035" w:rsidRPr="006514D7">
              <w:rPr>
                <w:lang w:val="en-GB"/>
              </w:rPr>
              <w:t>Spraying</w:t>
            </w:r>
          </w:p>
        </w:tc>
        <w:tc>
          <w:tcPr>
            <w:tcW w:w="1020" w:type="dxa"/>
            <w:vAlign w:val="center"/>
          </w:tcPr>
          <w:p w14:paraId="6F8276C9" w14:textId="77777777" w:rsidR="001568F9" w:rsidRPr="006514D7" w:rsidRDefault="001568F9" w:rsidP="00691B51">
            <w:pPr>
              <w:pStyle w:val="TableSubtitles"/>
              <w:rPr>
                <w:lang w:val="en-GB"/>
              </w:rPr>
            </w:pPr>
            <w:r w:rsidRPr="006514D7">
              <w:rPr>
                <w:lang w:val="en-GB"/>
              </w:rPr>
              <w:t>Insecticide</w:t>
            </w:r>
          </w:p>
        </w:tc>
        <w:tc>
          <w:tcPr>
            <w:tcW w:w="990" w:type="dxa"/>
            <w:vAlign w:val="center"/>
          </w:tcPr>
          <w:p w14:paraId="7B13EE88" w14:textId="2E4BE91E" w:rsidR="001568F9" w:rsidRPr="006514D7" w:rsidRDefault="001568F9" w:rsidP="00691B51">
            <w:pPr>
              <w:pStyle w:val="TableSubtitles"/>
              <w:rPr>
                <w:lang w:val="en-GB"/>
              </w:rPr>
            </w:pPr>
            <w:r>
              <w:rPr>
                <w:lang w:val="en-GB"/>
              </w:rPr>
              <w:t xml:space="preserve">Targeted </w:t>
            </w:r>
            <w:r w:rsidR="003E6035">
              <w:rPr>
                <w:lang w:val="en-GB"/>
              </w:rPr>
              <w:t>Rooms</w:t>
            </w:r>
          </w:p>
        </w:tc>
        <w:tc>
          <w:tcPr>
            <w:tcW w:w="990" w:type="dxa"/>
            <w:vAlign w:val="center"/>
          </w:tcPr>
          <w:p w14:paraId="46B2DECD" w14:textId="58B88F15" w:rsidR="001568F9" w:rsidRPr="006514D7" w:rsidRDefault="001568F9" w:rsidP="00691B51">
            <w:pPr>
              <w:pStyle w:val="TableSubtitles"/>
            </w:pPr>
            <w:r w:rsidRPr="006514D7">
              <w:rPr>
                <w:lang w:val="en-GB"/>
              </w:rPr>
              <w:t>No.</w:t>
            </w:r>
            <w:r>
              <w:rPr>
                <w:lang w:val="en-GB"/>
              </w:rPr>
              <w:t xml:space="preserve"> of </w:t>
            </w:r>
            <w:r w:rsidR="003E6035">
              <w:rPr>
                <w:lang w:val="en-GB"/>
              </w:rPr>
              <w:t>Rooms</w:t>
            </w:r>
            <w:r w:rsidR="003E6035" w:rsidRPr="006514D7">
              <w:rPr>
                <w:lang w:val="en-GB"/>
              </w:rPr>
              <w:t xml:space="preserve"> Sprayed</w:t>
            </w:r>
          </w:p>
        </w:tc>
        <w:tc>
          <w:tcPr>
            <w:tcW w:w="1080" w:type="dxa"/>
            <w:vAlign w:val="center"/>
          </w:tcPr>
          <w:p w14:paraId="571A4101" w14:textId="6C7D092B" w:rsidR="001568F9" w:rsidRPr="006514D7" w:rsidRDefault="001568F9" w:rsidP="00691B51">
            <w:pPr>
              <w:pStyle w:val="TableSubtitles"/>
            </w:pPr>
            <w:r w:rsidRPr="006514D7">
              <w:rPr>
                <w:lang w:val="en-GB"/>
              </w:rPr>
              <w:t xml:space="preserve">IRS </w:t>
            </w:r>
            <w:r w:rsidR="003E6035" w:rsidRPr="006514D7">
              <w:rPr>
                <w:lang w:val="en-GB"/>
              </w:rPr>
              <w:t>Coverage</w:t>
            </w:r>
          </w:p>
        </w:tc>
        <w:tc>
          <w:tcPr>
            <w:tcW w:w="1080" w:type="dxa"/>
            <w:vAlign w:val="center"/>
          </w:tcPr>
          <w:p w14:paraId="253C97BC" w14:textId="04AEDE33" w:rsidR="001568F9" w:rsidRPr="006514D7" w:rsidRDefault="001568F9" w:rsidP="00691B51">
            <w:pPr>
              <w:pStyle w:val="TableSubtitles"/>
              <w:rPr>
                <w:lang w:val="en-GB"/>
              </w:rPr>
            </w:pPr>
            <w:r w:rsidRPr="006514D7">
              <w:rPr>
                <w:lang w:val="en-GB"/>
              </w:rPr>
              <w:t xml:space="preserve">Targeted </w:t>
            </w:r>
            <w:r w:rsidR="003E6035" w:rsidRPr="006514D7">
              <w:rPr>
                <w:lang w:val="en-GB"/>
              </w:rPr>
              <w:t>Population</w:t>
            </w:r>
          </w:p>
        </w:tc>
        <w:tc>
          <w:tcPr>
            <w:tcW w:w="1077" w:type="dxa"/>
            <w:vAlign w:val="center"/>
          </w:tcPr>
          <w:p w14:paraId="2095CF01" w14:textId="5FA4DEAE" w:rsidR="001568F9" w:rsidRPr="006514D7" w:rsidRDefault="001568F9" w:rsidP="00691B51">
            <w:pPr>
              <w:pStyle w:val="TableSubtitles"/>
              <w:rPr>
                <w:lang w:val="en-GB"/>
              </w:rPr>
            </w:pPr>
            <w:r w:rsidRPr="006514D7">
              <w:rPr>
                <w:lang w:val="en-GB"/>
              </w:rPr>
              <w:t xml:space="preserve">Population </w:t>
            </w:r>
            <w:r w:rsidR="003E6035" w:rsidRPr="006514D7">
              <w:rPr>
                <w:lang w:val="en-GB"/>
              </w:rPr>
              <w:t>Protected</w:t>
            </w:r>
          </w:p>
        </w:tc>
        <w:tc>
          <w:tcPr>
            <w:tcW w:w="964" w:type="dxa"/>
            <w:vAlign w:val="center"/>
          </w:tcPr>
          <w:p w14:paraId="2E332CAF" w14:textId="34BE689B" w:rsidR="001568F9" w:rsidRPr="006514D7" w:rsidRDefault="001568F9" w:rsidP="00691B51">
            <w:pPr>
              <w:pStyle w:val="TableSubtitles"/>
              <w:rPr>
                <w:lang w:val="en-GB"/>
              </w:rPr>
            </w:pPr>
            <w:r w:rsidRPr="006514D7">
              <w:rPr>
                <w:lang w:val="en-GB"/>
              </w:rPr>
              <w:t xml:space="preserve">% Pop. </w:t>
            </w:r>
            <w:r w:rsidR="003E6035" w:rsidRPr="006514D7">
              <w:rPr>
                <w:lang w:val="en-GB"/>
              </w:rPr>
              <w:t>Protected</w:t>
            </w:r>
          </w:p>
        </w:tc>
      </w:tr>
      <w:tr w:rsidR="001568F9" w:rsidRPr="006514D7" w14:paraId="3A103EDC" w14:textId="77777777" w:rsidTr="00691B51">
        <w:tc>
          <w:tcPr>
            <w:tcW w:w="624" w:type="dxa"/>
          </w:tcPr>
          <w:p w14:paraId="26B32837" w14:textId="77777777" w:rsidR="001568F9" w:rsidRPr="006514D7" w:rsidRDefault="001568F9" w:rsidP="003E6035">
            <w:pPr>
              <w:pStyle w:val="TableNumbers"/>
              <w:rPr>
                <w:lang w:val="en-GB"/>
              </w:rPr>
            </w:pPr>
            <w:r w:rsidRPr="006514D7">
              <w:rPr>
                <w:lang w:val="en-GB"/>
              </w:rPr>
              <w:t>2012</w:t>
            </w:r>
          </w:p>
        </w:tc>
        <w:tc>
          <w:tcPr>
            <w:tcW w:w="964" w:type="dxa"/>
          </w:tcPr>
          <w:p w14:paraId="421A9A20" w14:textId="77777777" w:rsidR="001568F9" w:rsidRPr="006514D7" w:rsidRDefault="001568F9" w:rsidP="003E6035">
            <w:pPr>
              <w:pStyle w:val="TableNumbers"/>
              <w:rPr>
                <w:lang w:val="en-GB"/>
              </w:rPr>
            </w:pPr>
            <w:r w:rsidRPr="006514D7">
              <w:rPr>
                <w:lang w:val="en-GB"/>
              </w:rPr>
              <w:t>30/10/12</w:t>
            </w:r>
          </w:p>
        </w:tc>
        <w:tc>
          <w:tcPr>
            <w:tcW w:w="1020" w:type="dxa"/>
          </w:tcPr>
          <w:p w14:paraId="119796CB" w14:textId="77777777" w:rsidR="001568F9" w:rsidRPr="006514D7" w:rsidRDefault="001568F9" w:rsidP="003E6035">
            <w:pPr>
              <w:pStyle w:val="TableNumbers"/>
              <w:rPr>
                <w:lang w:val="en-GB"/>
              </w:rPr>
            </w:pPr>
            <w:r w:rsidRPr="006514D7">
              <w:rPr>
                <w:lang w:val="en-GB"/>
              </w:rPr>
              <w:t>DDT</w:t>
            </w:r>
          </w:p>
        </w:tc>
        <w:tc>
          <w:tcPr>
            <w:tcW w:w="990" w:type="dxa"/>
          </w:tcPr>
          <w:p w14:paraId="7F80A310" w14:textId="77777777" w:rsidR="001568F9" w:rsidRPr="006514D7" w:rsidRDefault="001568F9" w:rsidP="003E6035">
            <w:pPr>
              <w:pStyle w:val="TableNumbers"/>
              <w:rPr>
                <w:lang w:val="en-GB"/>
              </w:rPr>
            </w:pPr>
            <w:r w:rsidRPr="006514D7">
              <w:rPr>
                <w:lang w:val="en-GB"/>
              </w:rPr>
              <w:t>3941</w:t>
            </w:r>
          </w:p>
        </w:tc>
        <w:tc>
          <w:tcPr>
            <w:tcW w:w="990" w:type="dxa"/>
          </w:tcPr>
          <w:p w14:paraId="04FC9B4C" w14:textId="77777777" w:rsidR="001568F9" w:rsidRPr="006514D7" w:rsidRDefault="001568F9" w:rsidP="003E6035">
            <w:pPr>
              <w:pStyle w:val="TableNumbers"/>
            </w:pPr>
            <w:r w:rsidRPr="006514D7">
              <w:rPr>
                <w:lang w:val="en-GB"/>
              </w:rPr>
              <w:t>3016</w:t>
            </w:r>
          </w:p>
        </w:tc>
        <w:tc>
          <w:tcPr>
            <w:tcW w:w="1080" w:type="dxa"/>
          </w:tcPr>
          <w:p w14:paraId="69DE5719" w14:textId="77777777" w:rsidR="001568F9" w:rsidRPr="006514D7" w:rsidRDefault="001568F9" w:rsidP="003E6035">
            <w:pPr>
              <w:pStyle w:val="TableNumbers"/>
            </w:pPr>
            <w:r w:rsidRPr="006514D7">
              <w:rPr>
                <w:lang w:val="en-GB"/>
              </w:rPr>
              <w:t>86%</w:t>
            </w:r>
          </w:p>
        </w:tc>
        <w:tc>
          <w:tcPr>
            <w:tcW w:w="1080" w:type="dxa"/>
          </w:tcPr>
          <w:p w14:paraId="11C04588" w14:textId="77777777" w:rsidR="001568F9" w:rsidRPr="006514D7" w:rsidRDefault="001568F9" w:rsidP="003E6035">
            <w:pPr>
              <w:pStyle w:val="TableNumbers"/>
              <w:rPr>
                <w:lang w:val="en-GB"/>
              </w:rPr>
            </w:pPr>
            <w:r w:rsidRPr="006514D7">
              <w:rPr>
                <w:lang w:val="en-GB"/>
              </w:rPr>
              <w:t>6110</w:t>
            </w:r>
          </w:p>
        </w:tc>
        <w:tc>
          <w:tcPr>
            <w:tcW w:w="1077" w:type="dxa"/>
          </w:tcPr>
          <w:p w14:paraId="18383804" w14:textId="77777777" w:rsidR="001568F9" w:rsidRPr="006514D7" w:rsidRDefault="001568F9" w:rsidP="003E6035">
            <w:pPr>
              <w:pStyle w:val="TableNumbers"/>
              <w:rPr>
                <w:lang w:val="en-GB"/>
              </w:rPr>
            </w:pPr>
          </w:p>
        </w:tc>
        <w:tc>
          <w:tcPr>
            <w:tcW w:w="964" w:type="dxa"/>
          </w:tcPr>
          <w:p w14:paraId="3FC9C17A" w14:textId="77777777" w:rsidR="001568F9" w:rsidRPr="006514D7" w:rsidRDefault="001568F9" w:rsidP="003E6035">
            <w:pPr>
              <w:pStyle w:val="TableNumbers"/>
              <w:rPr>
                <w:lang w:val="en-GB"/>
              </w:rPr>
            </w:pPr>
          </w:p>
        </w:tc>
      </w:tr>
      <w:tr w:rsidR="001568F9" w:rsidRPr="006514D7" w14:paraId="4BCBB9A1" w14:textId="77777777" w:rsidTr="00691B51">
        <w:tc>
          <w:tcPr>
            <w:tcW w:w="624" w:type="dxa"/>
          </w:tcPr>
          <w:p w14:paraId="1C485A16" w14:textId="77777777" w:rsidR="001568F9" w:rsidRPr="006514D7" w:rsidRDefault="001568F9" w:rsidP="003E6035">
            <w:pPr>
              <w:pStyle w:val="TableNumbers"/>
              <w:rPr>
                <w:lang w:val="en-GB"/>
              </w:rPr>
            </w:pPr>
            <w:r w:rsidRPr="006514D7">
              <w:rPr>
                <w:lang w:val="en-GB"/>
              </w:rPr>
              <w:t>2013</w:t>
            </w:r>
          </w:p>
        </w:tc>
        <w:tc>
          <w:tcPr>
            <w:tcW w:w="964" w:type="dxa"/>
          </w:tcPr>
          <w:p w14:paraId="1EB4C181" w14:textId="77777777" w:rsidR="001568F9" w:rsidRPr="006514D7" w:rsidRDefault="001568F9" w:rsidP="003E6035">
            <w:pPr>
              <w:pStyle w:val="TableNumbers"/>
              <w:rPr>
                <w:lang w:val="en-GB"/>
              </w:rPr>
            </w:pPr>
            <w:r w:rsidRPr="006514D7">
              <w:rPr>
                <w:lang w:val="en-GB"/>
              </w:rPr>
              <w:t>10/10/13</w:t>
            </w:r>
          </w:p>
        </w:tc>
        <w:tc>
          <w:tcPr>
            <w:tcW w:w="1020" w:type="dxa"/>
          </w:tcPr>
          <w:p w14:paraId="17703E98" w14:textId="77777777" w:rsidR="001568F9" w:rsidRPr="006514D7" w:rsidRDefault="001568F9" w:rsidP="003E6035">
            <w:pPr>
              <w:pStyle w:val="TableNumbers"/>
              <w:rPr>
                <w:lang w:val="en-GB"/>
              </w:rPr>
            </w:pPr>
            <w:r w:rsidRPr="006514D7">
              <w:rPr>
                <w:lang w:val="en-GB"/>
              </w:rPr>
              <w:t>DDT</w:t>
            </w:r>
          </w:p>
        </w:tc>
        <w:tc>
          <w:tcPr>
            <w:tcW w:w="990" w:type="dxa"/>
          </w:tcPr>
          <w:p w14:paraId="481E00B2" w14:textId="77777777" w:rsidR="001568F9" w:rsidRPr="006514D7" w:rsidRDefault="001568F9" w:rsidP="003E6035">
            <w:pPr>
              <w:pStyle w:val="TableNumbers"/>
              <w:rPr>
                <w:lang w:val="en-GB"/>
              </w:rPr>
            </w:pPr>
            <w:r w:rsidRPr="006514D7">
              <w:rPr>
                <w:lang w:val="en-GB"/>
              </w:rPr>
              <w:t>3582</w:t>
            </w:r>
          </w:p>
        </w:tc>
        <w:tc>
          <w:tcPr>
            <w:tcW w:w="990" w:type="dxa"/>
          </w:tcPr>
          <w:p w14:paraId="420D7E56" w14:textId="77777777" w:rsidR="001568F9" w:rsidRPr="006514D7" w:rsidRDefault="001568F9" w:rsidP="003E6035">
            <w:pPr>
              <w:pStyle w:val="TableNumbers"/>
            </w:pPr>
            <w:r w:rsidRPr="006514D7">
              <w:rPr>
                <w:lang w:val="en-GB"/>
              </w:rPr>
              <w:t>2981</w:t>
            </w:r>
          </w:p>
        </w:tc>
        <w:tc>
          <w:tcPr>
            <w:tcW w:w="1080" w:type="dxa"/>
          </w:tcPr>
          <w:p w14:paraId="1AB482A2" w14:textId="77777777" w:rsidR="001568F9" w:rsidRPr="006514D7" w:rsidRDefault="001568F9" w:rsidP="003E6035">
            <w:pPr>
              <w:pStyle w:val="TableNumbers"/>
            </w:pPr>
            <w:r w:rsidRPr="006514D7">
              <w:rPr>
                <w:lang w:val="en-GB"/>
              </w:rPr>
              <w:t>8</w:t>
            </w:r>
            <w:r>
              <w:rPr>
                <w:lang w:val="en-GB"/>
              </w:rPr>
              <w:t>3</w:t>
            </w:r>
            <w:r w:rsidRPr="006514D7">
              <w:rPr>
                <w:lang w:val="en-GB"/>
              </w:rPr>
              <w:t>%</w:t>
            </w:r>
          </w:p>
        </w:tc>
        <w:tc>
          <w:tcPr>
            <w:tcW w:w="1080" w:type="dxa"/>
          </w:tcPr>
          <w:p w14:paraId="1A044F14" w14:textId="77777777" w:rsidR="001568F9" w:rsidRPr="006514D7" w:rsidRDefault="001568F9" w:rsidP="003E6035">
            <w:pPr>
              <w:pStyle w:val="TableNumbers"/>
              <w:rPr>
                <w:lang w:val="en-GB"/>
              </w:rPr>
            </w:pPr>
            <w:r w:rsidRPr="006514D7">
              <w:rPr>
                <w:lang w:val="en-GB"/>
              </w:rPr>
              <w:t>6110</w:t>
            </w:r>
          </w:p>
        </w:tc>
        <w:tc>
          <w:tcPr>
            <w:tcW w:w="1077" w:type="dxa"/>
          </w:tcPr>
          <w:p w14:paraId="325A7E05" w14:textId="77777777" w:rsidR="001568F9" w:rsidRPr="006514D7" w:rsidRDefault="001568F9" w:rsidP="003E6035">
            <w:pPr>
              <w:pStyle w:val="TableNumbers"/>
              <w:rPr>
                <w:lang w:val="en-GB"/>
              </w:rPr>
            </w:pPr>
            <w:r w:rsidRPr="006514D7">
              <w:rPr>
                <w:lang w:val="en-GB"/>
              </w:rPr>
              <w:t>5298</w:t>
            </w:r>
          </w:p>
        </w:tc>
        <w:tc>
          <w:tcPr>
            <w:tcW w:w="964" w:type="dxa"/>
          </w:tcPr>
          <w:p w14:paraId="54A151CB" w14:textId="77777777" w:rsidR="001568F9" w:rsidRPr="006514D7" w:rsidRDefault="001568F9" w:rsidP="003E6035">
            <w:pPr>
              <w:pStyle w:val="TableNumbers"/>
              <w:rPr>
                <w:lang w:val="en-GB"/>
              </w:rPr>
            </w:pPr>
            <w:r w:rsidRPr="006514D7">
              <w:rPr>
                <w:lang w:val="en-GB"/>
              </w:rPr>
              <w:t>87%</w:t>
            </w:r>
          </w:p>
        </w:tc>
      </w:tr>
      <w:tr w:rsidR="001568F9" w:rsidRPr="006514D7" w14:paraId="759E9AEF" w14:textId="77777777" w:rsidTr="00691B51">
        <w:tc>
          <w:tcPr>
            <w:tcW w:w="624" w:type="dxa"/>
          </w:tcPr>
          <w:p w14:paraId="619D2A01" w14:textId="77777777" w:rsidR="001568F9" w:rsidRPr="006514D7" w:rsidRDefault="001568F9" w:rsidP="003E6035">
            <w:pPr>
              <w:pStyle w:val="TableNumbers"/>
              <w:rPr>
                <w:lang w:val="en-GB"/>
              </w:rPr>
            </w:pPr>
            <w:r w:rsidRPr="006514D7">
              <w:rPr>
                <w:lang w:val="en-GB"/>
              </w:rPr>
              <w:t>2014</w:t>
            </w:r>
          </w:p>
        </w:tc>
        <w:tc>
          <w:tcPr>
            <w:tcW w:w="964" w:type="dxa"/>
          </w:tcPr>
          <w:p w14:paraId="6561645E" w14:textId="77777777" w:rsidR="001568F9" w:rsidRPr="006514D7" w:rsidRDefault="001568F9" w:rsidP="003E6035">
            <w:pPr>
              <w:pStyle w:val="TableNumbers"/>
              <w:rPr>
                <w:lang w:val="en-GB"/>
              </w:rPr>
            </w:pPr>
            <w:r w:rsidRPr="006514D7">
              <w:rPr>
                <w:lang w:val="en-GB"/>
              </w:rPr>
              <w:t>02/11/14</w:t>
            </w:r>
          </w:p>
        </w:tc>
        <w:tc>
          <w:tcPr>
            <w:tcW w:w="1020" w:type="dxa"/>
          </w:tcPr>
          <w:p w14:paraId="64545B97" w14:textId="77777777" w:rsidR="001568F9" w:rsidRPr="006514D7" w:rsidRDefault="001568F9" w:rsidP="003E6035">
            <w:pPr>
              <w:pStyle w:val="TableNumbers"/>
              <w:rPr>
                <w:lang w:val="en-GB"/>
              </w:rPr>
            </w:pPr>
            <w:r w:rsidRPr="006514D7">
              <w:rPr>
                <w:lang w:val="en-GB"/>
              </w:rPr>
              <w:t>DDT</w:t>
            </w:r>
          </w:p>
        </w:tc>
        <w:tc>
          <w:tcPr>
            <w:tcW w:w="990" w:type="dxa"/>
          </w:tcPr>
          <w:p w14:paraId="134A89D9" w14:textId="77777777" w:rsidR="001568F9" w:rsidRPr="006514D7" w:rsidRDefault="001568F9" w:rsidP="003E6035">
            <w:pPr>
              <w:pStyle w:val="TableNumbers"/>
              <w:rPr>
                <w:lang w:val="en-GB"/>
              </w:rPr>
            </w:pPr>
            <w:r w:rsidRPr="006514D7">
              <w:rPr>
                <w:lang w:val="en-GB"/>
              </w:rPr>
              <w:t>3388</w:t>
            </w:r>
          </w:p>
        </w:tc>
        <w:tc>
          <w:tcPr>
            <w:tcW w:w="990" w:type="dxa"/>
          </w:tcPr>
          <w:p w14:paraId="2D970314" w14:textId="77777777" w:rsidR="001568F9" w:rsidRPr="006514D7" w:rsidRDefault="001568F9" w:rsidP="003E6035">
            <w:pPr>
              <w:pStyle w:val="TableNumbers"/>
            </w:pPr>
            <w:r w:rsidRPr="006514D7">
              <w:rPr>
                <w:lang w:val="en-GB"/>
              </w:rPr>
              <w:t>2878</w:t>
            </w:r>
          </w:p>
        </w:tc>
        <w:tc>
          <w:tcPr>
            <w:tcW w:w="1080" w:type="dxa"/>
          </w:tcPr>
          <w:p w14:paraId="155DE76A" w14:textId="77777777" w:rsidR="001568F9" w:rsidRPr="006514D7" w:rsidRDefault="001568F9" w:rsidP="003E6035">
            <w:pPr>
              <w:pStyle w:val="TableNumbers"/>
            </w:pPr>
            <w:r w:rsidRPr="006514D7">
              <w:rPr>
                <w:lang w:val="en-GB"/>
              </w:rPr>
              <w:t>8</w:t>
            </w:r>
            <w:r>
              <w:rPr>
                <w:lang w:val="en-GB"/>
              </w:rPr>
              <w:t>5</w:t>
            </w:r>
            <w:r w:rsidRPr="006514D7">
              <w:rPr>
                <w:lang w:val="en-GB"/>
              </w:rPr>
              <w:t>%</w:t>
            </w:r>
          </w:p>
        </w:tc>
        <w:tc>
          <w:tcPr>
            <w:tcW w:w="1080" w:type="dxa"/>
          </w:tcPr>
          <w:p w14:paraId="4E839C7B" w14:textId="77777777" w:rsidR="001568F9" w:rsidRPr="006514D7" w:rsidRDefault="001568F9" w:rsidP="003E6035">
            <w:pPr>
              <w:pStyle w:val="TableNumbers"/>
              <w:rPr>
                <w:lang w:val="en-GB"/>
              </w:rPr>
            </w:pPr>
            <w:r w:rsidRPr="006514D7">
              <w:rPr>
                <w:lang w:val="en-GB"/>
              </w:rPr>
              <w:t>6110</w:t>
            </w:r>
          </w:p>
        </w:tc>
        <w:tc>
          <w:tcPr>
            <w:tcW w:w="1077" w:type="dxa"/>
          </w:tcPr>
          <w:p w14:paraId="2A1705C2" w14:textId="77777777" w:rsidR="001568F9" w:rsidRPr="006514D7" w:rsidRDefault="001568F9" w:rsidP="003E6035">
            <w:pPr>
              <w:pStyle w:val="TableNumbers"/>
              <w:rPr>
                <w:lang w:val="en-GB"/>
              </w:rPr>
            </w:pPr>
            <w:r w:rsidRPr="006514D7">
              <w:rPr>
                <w:lang w:val="en-GB"/>
              </w:rPr>
              <w:t>5091</w:t>
            </w:r>
          </w:p>
        </w:tc>
        <w:tc>
          <w:tcPr>
            <w:tcW w:w="964" w:type="dxa"/>
          </w:tcPr>
          <w:p w14:paraId="5044AC9B" w14:textId="77777777" w:rsidR="001568F9" w:rsidRPr="006514D7" w:rsidRDefault="001568F9" w:rsidP="003E6035">
            <w:pPr>
              <w:pStyle w:val="TableNumbers"/>
              <w:rPr>
                <w:lang w:val="en-GB"/>
              </w:rPr>
            </w:pPr>
            <w:r w:rsidRPr="006514D7">
              <w:rPr>
                <w:lang w:val="en-GB"/>
              </w:rPr>
              <w:t>83%</w:t>
            </w:r>
          </w:p>
        </w:tc>
      </w:tr>
      <w:tr w:rsidR="001568F9" w:rsidRPr="006514D7" w14:paraId="525905B3" w14:textId="77777777" w:rsidTr="00691B51">
        <w:tc>
          <w:tcPr>
            <w:tcW w:w="624" w:type="dxa"/>
          </w:tcPr>
          <w:p w14:paraId="60AAC0DA" w14:textId="77777777" w:rsidR="001568F9" w:rsidRPr="006514D7" w:rsidRDefault="001568F9" w:rsidP="003E6035">
            <w:pPr>
              <w:pStyle w:val="TableNumbers"/>
              <w:rPr>
                <w:lang w:val="en-GB"/>
              </w:rPr>
            </w:pPr>
            <w:r w:rsidRPr="006514D7">
              <w:rPr>
                <w:lang w:val="en-GB"/>
              </w:rPr>
              <w:t>2015</w:t>
            </w:r>
          </w:p>
        </w:tc>
        <w:tc>
          <w:tcPr>
            <w:tcW w:w="964" w:type="dxa"/>
          </w:tcPr>
          <w:p w14:paraId="11B5591E" w14:textId="77777777" w:rsidR="001568F9" w:rsidRPr="006514D7" w:rsidRDefault="001568F9" w:rsidP="003E6035">
            <w:pPr>
              <w:pStyle w:val="TableNumbers"/>
              <w:rPr>
                <w:lang w:val="en-GB"/>
              </w:rPr>
            </w:pPr>
            <w:r w:rsidRPr="006514D7">
              <w:rPr>
                <w:lang w:val="en-GB"/>
              </w:rPr>
              <w:t>01/11/15</w:t>
            </w:r>
          </w:p>
        </w:tc>
        <w:tc>
          <w:tcPr>
            <w:tcW w:w="1020" w:type="dxa"/>
          </w:tcPr>
          <w:p w14:paraId="75289947" w14:textId="77777777" w:rsidR="001568F9" w:rsidRPr="006514D7" w:rsidRDefault="001568F9" w:rsidP="003E6035">
            <w:pPr>
              <w:pStyle w:val="TableNumbers"/>
              <w:rPr>
                <w:lang w:val="en-GB"/>
              </w:rPr>
            </w:pPr>
            <w:r w:rsidRPr="006514D7">
              <w:rPr>
                <w:lang w:val="en-GB"/>
              </w:rPr>
              <w:t>OPS</w:t>
            </w:r>
          </w:p>
        </w:tc>
        <w:tc>
          <w:tcPr>
            <w:tcW w:w="990" w:type="dxa"/>
          </w:tcPr>
          <w:p w14:paraId="318D40A4" w14:textId="77777777" w:rsidR="001568F9" w:rsidRPr="006514D7" w:rsidRDefault="001568F9" w:rsidP="003E6035">
            <w:pPr>
              <w:pStyle w:val="TableNumbers"/>
              <w:rPr>
                <w:lang w:val="en-GB"/>
              </w:rPr>
            </w:pPr>
            <w:r w:rsidRPr="006514D7">
              <w:rPr>
                <w:lang w:val="en-GB"/>
              </w:rPr>
              <w:t>3588</w:t>
            </w:r>
          </w:p>
        </w:tc>
        <w:tc>
          <w:tcPr>
            <w:tcW w:w="990" w:type="dxa"/>
          </w:tcPr>
          <w:p w14:paraId="12F59332" w14:textId="77777777" w:rsidR="001568F9" w:rsidRPr="006514D7" w:rsidRDefault="001568F9" w:rsidP="003E6035">
            <w:pPr>
              <w:pStyle w:val="TableNumbers"/>
            </w:pPr>
            <w:r w:rsidRPr="006514D7">
              <w:rPr>
                <w:lang w:val="en-GB"/>
              </w:rPr>
              <w:t>3249</w:t>
            </w:r>
          </w:p>
        </w:tc>
        <w:tc>
          <w:tcPr>
            <w:tcW w:w="1080" w:type="dxa"/>
          </w:tcPr>
          <w:p w14:paraId="721CA0CE" w14:textId="77777777" w:rsidR="001568F9" w:rsidRPr="006514D7" w:rsidRDefault="001568F9" w:rsidP="003E6035">
            <w:pPr>
              <w:pStyle w:val="TableNumbers"/>
            </w:pPr>
            <w:r w:rsidRPr="006514D7">
              <w:rPr>
                <w:lang w:val="en-GB"/>
              </w:rPr>
              <w:t>9</w:t>
            </w:r>
            <w:r>
              <w:rPr>
                <w:lang w:val="en-GB"/>
              </w:rPr>
              <w:t>1</w:t>
            </w:r>
            <w:r w:rsidRPr="006514D7">
              <w:rPr>
                <w:lang w:val="en-GB"/>
              </w:rPr>
              <w:t>%</w:t>
            </w:r>
          </w:p>
        </w:tc>
        <w:tc>
          <w:tcPr>
            <w:tcW w:w="1080" w:type="dxa"/>
          </w:tcPr>
          <w:p w14:paraId="4F51EF27" w14:textId="77777777" w:rsidR="001568F9" w:rsidRPr="006514D7" w:rsidRDefault="001568F9" w:rsidP="003E6035">
            <w:pPr>
              <w:pStyle w:val="TableNumbers"/>
              <w:rPr>
                <w:lang w:val="en-GB"/>
              </w:rPr>
            </w:pPr>
            <w:r w:rsidRPr="006514D7">
              <w:rPr>
                <w:lang w:val="en-GB"/>
              </w:rPr>
              <w:t>6110</w:t>
            </w:r>
          </w:p>
        </w:tc>
        <w:tc>
          <w:tcPr>
            <w:tcW w:w="1077" w:type="dxa"/>
          </w:tcPr>
          <w:p w14:paraId="15508FCD" w14:textId="77777777" w:rsidR="001568F9" w:rsidRPr="006514D7" w:rsidRDefault="001568F9" w:rsidP="003E6035">
            <w:pPr>
              <w:pStyle w:val="TableNumbers"/>
              <w:rPr>
                <w:lang w:val="en-GB"/>
              </w:rPr>
            </w:pPr>
            <w:r w:rsidRPr="006514D7">
              <w:rPr>
                <w:lang w:val="en-GB"/>
              </w:rPr>
              <w:t>5736</w:t>
            </w:r>
          </w:p>
        </w:tc>
        <w:tc>
          <w:tcPr>
            <w:tcW w:w="964" w:type="dxa"/>
          </w:tcPr>
          <w:p w14:paraId="4EA95CC6" w14:textId="77777777" w:rsidR="001568F9" w:rsidRPr="006514D7" w:rsidRDefault="001568F9" w:rsidP="003E6035">
            <w:pPr>
              <w:pStyle w:val="TableNumbers"/>
              <w:rPr>
                <w:lang w:val="en-GB"/>
              </w:rPr>
            </w:pPr>
            <w:r w:rsidRPr="006514D7">
              <w:rPr>
                <w:lang w:val="en-GB"/>
              </w:rPr>
              <w:t>94%</w:t>
            </w:r>
          </w:p>
        </w:tc>
      </w:tr>
      <w:tr w:rsidR="001568F9" w:rsidRPr="006514D7" w14:paraId="2564D6C7" w14:textId="77777777" w:rsidTr="00691B51">
        <w:tc>
          <w:tcPr>
            <w:tcW w:w="624" w:type="dxa"/>
          </w:tcPr>
          <w:p w14:paraId="3C3C81D7" w14:textId="77777777" w:rsidR="001568F9" w:rsidRPr="006514D7" w:rsidRDefault="001568F9" w:rsidP="003E6035">
            <w:pPr>
              <w:pStyle w:val="TableNumbers"/>
              <w:rPr>
                <w:lang w:val="en-GB"/>
              </w:rPr>
            </w:pPr>
            <w:r w:rsidRPr="006514D7">
              <w:rPr>
                <w:lang w:val="en-GB"/>
              </w:rPr>
              <w:t>2016</w:t>
            </w:r>
          </w:p>
        </w:tc>
        <w:tc>
          <w:tcPr>
            <w:tcW w:w="964" w:type="dxa"/>
          </w:tcPr>
          <w:p w14:paraId="784DD877" w14:textId="77777777" w:rsidR="001568F9" w:rsidRPr="006514D7" w:rsidRDefault="001568F9" w:rsidP="003E6035">
            <w:pPr>
              <w:pStyle w:val="TableNumbers"/>
              <w:rPr>
                <w:lang w:val="en-GB"/>
              </w:rPr>
            </w:pPr>
            <w:r w:rsidRPr="006514D7">
              <w:rPr>
                <w:lang w:val="en-GB"/>
              </w:rPr>
              <w:t>16/11/16</w:t>
            </w:r>
          </w:p>
        </w:tc>
        <w:tc>
          <w:tcPr>
            <w:tcW w:w="1020" w:type="dxa"/>
          </w:tcPr>
          <w:p w14:paraId="5D763262" w14:textId="77777777" w:rsidR="001568F9" w:rsidRPr="006514D7" w:rsidRDefault="001568F9" w:rsidP="003E6035">
            <w:pPr>
              <w:pStyle w:val="TableNumbers"/>
              <w:rPr>
                <w:lang w:val="en-GB"/>
              </w:rPr>
            </w:pPr>
            <w:r w:rsidRPr="006514D7">
              <w:rPr>
                <w:lang w:val="en-GB"/>
              </w:rPr>
              <w:t>OPS</w:t>
            </w:r>
          </w:p>
        </w:tc>
        <w:tc>
          <w:tcPr>
            <w:tcW w:w="990" w:type="dxa"/>
          </w:tcPr>
          <w:p w14:paraId="1A77BBD6" w14:textId="77777777" w:rsidR="001568F9" w:rsidRPr="006514D7" w:rsidRDefault="001568F9" w:rsidP="003E6035">
            <w:pPr>
              <w:pStyle w:val="TableNumbers"/>
              <w:rPr>
                <w:lang w:val="en-GB"/>
              </w:rPr>
            </w:pPr>
            <w:r w:rsidRPr="006514D7">
              <w:rPr>
                <w:lang w:val="en-GB"/>
              </w:rPr>
              <w:t>3</w:t>
            </w:r>
            <w:r>
              <w:rPr>
                <w:lang w:val="en-GB"/>
              </w:rPr>
              <w:t>486</w:t>
            </w:r>
          </w:p>
        </w:tc>
        <w:tc>
          <w:tcPr>
            <w:tcW w:w="990" w:type="dxa"/>
          </w:tcPr>
          <w:p w14:paraId="7E6DB93C" w14:textId="77777777" w:rsidR="001568F9" w:rsidRPr="006514D7" w:rsidRDefault="001568F9" w:rsidP="003E6035">
            <w:pPr>
              <w:pStyle w:val="TableNumbers"/>
            </w:pPr>
            <w:r>
              <w:t>3124</w:t>
            </w:r>
          </w:p>
        </w:tc>
        <w:tc>
          <w:tcPr>
            <w:tcW w:w="1080" w:type="dxa"/>
          </w:tcPr>
          <w:p w14:paraId="5268315A" w14:textId="77777777" w:rsidR="001568F9" w:rsidRPr="006514D7" w:rsidRDefault="001568F9" w:rsidP="003E6035">
            <w:pPr>
              <w:pStyle w:val="TableNumbers"/>
            </w:pPr>
            <w:r>
              <w:rPr>
                <w:lang w:val="en-GB"/>
              </w:rPr>
              <w:t>90</w:t>
            </w:r>
            <w:r w:rsidRPr="006514D7">
              <w:rPr>
                <w:lang w:val="en-GB"/>
              </w:rPr>
              <w:t>%</w:t>
            </w:r>
          </w:p>
        </w:tc>
        <w:tc>
          <w:tcPr>
            <w:tcW w:w="1080" w:type="dxa"/>
          </w:tcPr>
          <w:p w14:paraId="023A1B99" w14:textId="77777777" w:rsidR="001568F9" w:rsidRPr="006514D7" w:rsidRDefault="001568F9" w:rsidP="003E6035">
            <w:pPr>
              <w:pStyle w:val="TableNumbers"/>
              <w:rPr>
                <w:lang w:val="en-GB"/>
              </w:rPr>
            </w:pPr>
            <w:r w:rsidRPr="006514D7">
              <w:rPr>
                <w:lang w:val="en-GB"/>
              </w:rPr>
              <w:t>6110</w:t>
            </w:r>
          </w:p>
        </w:tc>
        <w:tc>
          <w:tcPr>
            <w:tcW w:w="1077" w:type="dxa"/>
          </w:tcPr>
          <w:p w14:paraId="0A415E27" w14:textId="77777777" w:rsidR="001568F9" w:rsidRPr="006514D7" w:rsidRDefault="001568F9" w:rsidP="003E6035">
            <w:pPr>
              <w:pStyle w:val="TableNumbers"/>
              <w:rPr>
                <w:lang w:val="en-GB"/>
              </w:rPr>
            </w:pPr>
            <w:r w:rsidRPr="006514D7">
              <w:rPr>
                <w:lang w:val="en-GB"/>
              </w:rPr>
              <w:t>5178</w:t>
            </w:r>
          </w:p>
        </w:tc>
        <w:tc>
          <w:tcPr>
            <w:tcW w:w="964" w:type="dxa"/>
          </w:tcPr>
          <w:p w14:paraId="08C5C009" w14:textId="77777777" w:rsidR="001568F9" w:rsidRPr="006514D7" w:rsidRDefault="001568F9" w:rsidP="003E6035">
            <w:pPr>
              <w:pStyle w:val="TableNumbers"/>
              <w:rPr>
                <w:lang w:val="en-GB"/>
              </w:rPr>
            </w:pPr>
            <w:r w:rsidRPr="006514D7">
              <w:rPr>
                <w:lang w:val="en-GB"/>
              </w:rPr>
              <w:t>85%</w:t>
            </w:r>
          </w:p>
        </w:tc>
      </w:tr>
      <w:tr w:rsidR="001568F9" w:rsidRPr="006514D7" w14:paraId="7EC25A98" w14:textId="77777777" w:rsidTr="00691B51">
        <w:tc>
          <w:tcPr>
            <w:tcW w:w="624" w:type="dxa"/>
          </w:tcPr>
          <w:p w14:paraId="28905FBF" w14:textId="77777777" w:rsidR="001568F9" w:rsidRPr="006514D7" w:rsidRDefault="001568F9" w:rsidP="003E6035">
            <w:pPr>
              <w:pStyle w:val="TableNumbers"/>
              <w:rPr>
                <w:lang w:val="en-GB"/>
              </w:rPr>
            </w:pPr>
            <w:r w:rsidRPr="006514D7">
              <w:rPr>
                <w:lang w:val="en-GB"/>
              </w:rPr>
              <w:t>2017</w:t>
            </w:r>
          </w:p>
        </w:tc>
        <w:tc>
          <w:tcPr>
            <w:tcW w:w="964" w:type="dxa"/>
          </w:tcPr>
          <w:p w14:paraId="45B5F1F6" w14:textId="77777777" w:rsidR="001568F9" w:rsidRPr="006514D7" w:rsidRDefault="001568F9" w:rsidP="003E6035">
            <w:pPr>
              <w:pStyle w:val="TableNumbers"/>
              <w:rPr>
                <w:lang w:val="en-GB"/>
              </w:rPr>
            </w:pPr>
            <w:r w:rsidRPr="006514D7">
              <w:rPr>
                <w:lang w:val="en-GB"/>
              </w:rPr>
              <w:t>02/10/17</w:t>
            </w:r>
          </w:p>
        </w:tc>
        <w:tc>
          <w:tcPr>
            <w:tcW w:w="1020" w:type="dxa"/>
          </w:tcPr>
          <w:p w14:paraId="70104075" w14:textId="77777777" w:rsidR="001568F9" w:rsidRPr="006514D7" w:rsidRDefault="001568F9" w:rsidP="003E6035">
            <w:pPr>
              <w:pStyle w:val="TableNumbers"/>
              <w:rPr>
                <w:lang w:val="en-GB"/>
              </w:rPr>
            </w:pPr>
            <w:r w:rsidRPr="006514D7">
              <w:rPr>
                <w:lang w:val="en-GB"/>
              </w:rPr>
              <w:t>DDT</w:t>
            </w:r>
          </w:p>
        </w:tc>
        <w:tc>
          <w:tcPr>
            <w:tcW w:w="990" w:type="dxa"/>
          </w:tcPr>
          <w:p w14:paraId="3A85BD65" w14:textId="77777777" w:rsidR="001568F9" w:rsidRPr="006514D7" w:rsidRDefault="001568F9" w:rsidP="003E6035">
            <w:pPr>
              <w:pStyle w:val="TableNumbers"/>
              <w:rPr>
                <w:lang w:val="en-GB"/>
              </w:rPr>
            </w:pPr>
            <w:r w:rsidRPr="006514D7">
              <w:rPr>
                <w:lang w:val="en-GB"/>
              </w:rPr>
              <w:t>41</w:t>
            </w:r>
            <w:r>
              <w:rPr>
                <w:lang w:val="en-GB"/>
              </w:rPr>
              <w:t>85</w:t>
            </w:r>
          </w:p>
        </w:tc>
        <w:tc>
          <w:tcPr>
            <w:tcW w:w="990" w:type="dxa"/>
          </w:tcPr>
          <w:p w14:paraId="37BF8CF4" w14:textId="77777777" w:rsidR="001568F9" w:rsidRPr="006514D7" w:rsidRDefault="001568F9" w:rsidP="003E6035">
            <w:pPr>
              <w:pStyle w:val="TableNumbers"/>
            </w:pPr>
            <w:r w:rsidRPr="006514D7">
              <w:rPr>
                <w:lang w:val="en-GB"/>
              </w:rPr>
              <w:t>3</w:t>
            </w:r>
            <w:r>
              <w:rPr>
                <w:lang w:val="en-GB"/>
              </w:rPr>
              <w:t>9</w:t>
            </w:r>
            <w:r w:rsidRPr="006514D7">
              <w:rPr>
                <w:lang w:val="en-GB"/>
              </w:rPr>
              <w:t>8</w:t>
            </w:r>
            <w:r>
              <w:rPr>
                <w:lang w:val="en-GB"/>
              </w:rPr>
              <w:t>4</w:t>
            </w:r>
          </w:p>
        </w:tc>
        <w:tc>
          <w:tcPr>
            <w:tcW w:w="1080" w:type="dxa"/>
          </w:tcPr>
          <w:p w14:paraId="4A8F4E7F" w14:textId="77777777" w:rsidR="001568F9" w:rsidRPr="006514D7" w:rsidRDefault="001568F9" w:rsidP="003E6035">
            <w:pPr>
              <w:pStyle w:val="TableNumbers"/>
            </w:pPr>
            <w:r w:rsidRPr="006514D7">
              <w:rPr>
                <w:lang w:val="en-GB"/>
              </w:rPr>
              <w:t>95%</w:t>
            </w:r>
          </w:p>
        </w:tc>
        <w:tc>
          <w:tcPr>
            <w:tcW w:w="1080" w:type="dxa"/>
          </w:tcPr>
          <w:p w14:paraId="76C34084" w14:textId="77777777" w:rsidR="001568F9" w:rsidRPr="006514D7" w:rsidRDefault="001568F9" w:rsidP="003E6035">
            <w:pPr>
              <w:pStyle w:val="TableNumbers"/>
              <w:rPr>
                <w:lang w:val="en-GB"/>
              </w:rPr>
            </w:pPr>
            <w:r w:rsidRPr="006514D7">
              <w:rPr>
                <w:lang w:val="en-GB"/>
              </w:rPr>
              <w:t>5178</w:t>
            </w:r>
          </w:p>
        </w:tc>
        <w:tc>
          <w:tcPr>
            <w:tcW w:w="1077" w:type="dxa"/>
          </w:tcPr>
          <w:p w14:paraId="3B8EF4C0" w14:textId="77777777" w:rsidR="001568F9" w:rsidRPr="006514D7" w:rsidRDefault="001568F9" w:rsidP="003E6035">
            <w:pPr>
              <w:pStyle w:val="TableNumbers"/>
              <w:rPr>
                <w:lang w:val="en-GB"/>
              </w:rPr>
            </w:pPr>
            <w:r w:rsidRPr="006514D7">
              <w:rPr>
                <w:lang w:val="en-GB"/>
              </w:rPr>
              <w:t>5131</w:t>
            </w:r>
          </w:p>
        </w:tc>
        <w:tc>
          <w:tcPr>
            <w:tcW w:w="964" w:type="dxa"/>
          </w:tcPr>
          <w:p w14:paraId="765039B2" w14:textId="77777777" w:rsidR="001568F9" w:rsidRPr="006514D7" w:rsidRDefault="001568F9" w:rsidP="003E6035">
            <w:pPr>
              <w:pStyle w:val="TableNumbers"/>
              <w:rPr>
                <w:lang w:val="en-GB"/>
              </w:rPr>
            </w:pPr>
            <w:r w:rsidRPr="006514D7">
              <w:rPr>
                <w:lang w:val="en-GB"/>
              </w:rPr>
              <w:t>99%</w:t>
            </w:r>
          </w:p>
        </w:tc>
      </w:tr>
    </w:tbl>
    <w:p w14:paraId="011A8005" w14:textId="28AFD0E5" w:rsidR="001568F9" w:rsidRPr="00CE6A27" w:rsidRDefault="001568F9" w:rsidP="00691B51">
      <w:pPr>
        <w:pStyle w:val="BodyText1"/>
      </w:pPr>
      <w:r>
        <w:t xml:space="preserve">Source: Facility and provincial data. </w:t>
      </w:r>
    </w:p>
    <w:p w14:paraId="70ADEA99" w14:textId="5F496B23" w:rsidR="001568F9" w:rsidRDefault="001568F9" w:rsidP="00B35AC5">
      <w:pPr>
        <w:pStyle w:val="Heading4"/>
        <w:numPr>
          <w:ilvl w:val="0"/>
          <w:numId w:val="0"/>
        </w:numPr>
      </w:pPr>
      <w:r>
        <w:t xml:space="preserve">LQAS </w:t>
      </w:r>
      <w:r w:rsidR="003E6035">
        <w:t>Household Survey</w:t>
      </w:r>
    </w:p>
    <w:p w14:paraId="5B0DE4EB" w14:textId="629E74DC" w:rsidR="001568F9" w:rsidRPr="006514D7" w:rsidRDefault="001568F9" w:rsidP="001568F9">
      <w:pPr>
        <w:pStyle w:val="1-DocText"/>
      </w:pPr>
      <w:r w:rsidRPr="006514D7">
        <w:t xml:space="preserve">Data on IRS coverage was also provided by the LQAS household survey and is shown in Table </w:t>
      </w:r>
      <w:r w:rsidR="00F843E2">
        <w:t>7</w:t>
      </w:r>
      <w:r>
        <w:t xml:space="preserve"> </w:t>
      </w:r>
      <w:r w:rsidRPr="006514D7">
        <w:t>below</w:t>
      </w:r>
      <w:r>
        <w:t>.</w:t>
      </w:r>
    </w:p>
    <w:p w14:paraId="3F1401FC" w14:textId="3F073E52" w:rsidR="001568F9" w:rsidRPr="006514D7" w:rsidRDefault="001568F9" w:rsidP="00691B51">
      <w:pPr>
        <w:pStyle w:val="TableTitle"/>
        <w:rPr>
          <w:i/>
        </w:rPr>
      </w:pPr>
      <w:r w:rsidRPr="006514D7">
        <w:lastRenderedPageBreak/>
        <w:t xml:space="preserve">Table </w:t>
      </w:r>
      <w:r w:rsidR="00F843E2">
        <w:t>7</w:t>
      </w:r>
      <w:r>
        <w:t>:</w:t>
      </w:r>
      <w:r w:rsidRPr="006514D7">
        <w:t xml:space="preserve"> Indicators of IRS </w:t>
      </w:r>
      <w:r>
        <w:t xml:space="preserve">and LLIN </w:t>
      </w:r>
      <w:r w:rsidR="00691B51" w:rsidRPr="006514D7">
        <w:t>Coverage</w:t>
      </w:r>
      <w:r w:rsidR="00691B51">
        <w:t>s</w:t>
      </w:r>
      <w:r w:rsidR="00691B51" w:rsidRPr="006514D7">
        <w:t xml:space="preserve"> </w:t>
      </w:r>
      <w:r w:rsidRPr="006514D7">
        <w:t xml:space="preserve">from LQAS </w:t>
      </w:r>
      <w:r w:rsidR="00691B51" w:rsidRPr="006514D7">
        <w:t>Household S</w:t>
      </w:r>
      <w:r w:rsidRPr="006514D7">
        <w:t>urvey</w:t>
      </w:r>
      <w:r>
        <w:t>, Angwa Ward, May 2018</w:t>
      </w:r>
    </w:p>
    <w:tbl>
      <w:tblPr>
        <w:tblStyle w:val="TableGridlinesStyles"/>
        <w:tblW w:w="5000" w:type="pct"/>
        <w:tblLook w:val="04A0" w:firstRow="1" w:lastRow="0" w:firstColumn="1" w:lastColumn="0" w:noHBand="0" w:noVBand="1"/>
      </w:tblPr>
      <w:tblGrid>
        <w:gridCol w:w="8112"/>
        <w:gridCol w:w="1248"/>
      </w:tblGrid>
      <w:tr w:rsidR="001568F9" w:rsidRPr="006514D7" w14:paraId="029D3399" w14:textId="77777777" w:rsidTr="00691B51">
        <w:trPr>
          <w:cnfStyle w:val="100000000000" w:firstRow="1" w:lastRow="0" w:firstColumn="0" w:lastColumn="0" w:oddVBand="0" w:evenVBand="0" w:oddHBand="0" w:evenHBand="0" w:firstRowFirstColumn="0" w:firstRowLastColumn="0" w:lastRowFirstColumn="0" w:lastRowLastColumn="0"/>
        </w:trPr>
        <w:tc>
          <w:tcPr>
            <w:tcW w:w="7370" w:type="dxa"/>
          </w:tcPr>
          <w:p w14:paraId="7D9CE8A0" w14:textId="77777777" w:rsidR="001568F9" w:rsidRPr="006514D7" w:rsidRDefault="001568F9" w:rsidP="00691B51">
            <w:pPr>
              <w:pStyle w:val="TableSubtitles"/>
            </w:pPr>
            <w:r w:rsidRPr="006514D7">
              <w:t>Indicators</w:t>
            </w:r>
          </w:p>
        </w:tc>
        <w:tc>
          <w:tcPr>
            <w:tcW w:w="1134" w:type="dxa"/>
          </w:tcPr>
          <w:p w14:paraId="0795384A" w14:textId="77777777" w:rsidR="001568F9" w:rsidRPr="006514D7" w:rsidRDefault="001568F9" w:rsidP="00691B51">
            <w:pPr>
              <w:pStyle w:val="TableSubtitles"/>
            </w:pPr>
            <w:r w:rsidRPr="006514D7">
              <w:t>Coverage</w:t>
            </w:r>
          </w:p>
        </w:tc>
      </w:tr>
      <w:tr w:rsidR="001568F9" w:rsidRPr="006514D7" w14:paraId="3E7AED09" w14:textId="77777777" w:rsidTr="00691B51">
        <w:tc>
          <w:tcPr>
            <w:tcW w:w="7370" w:type="dxa"/>
          </w:tcPr>
          <w:p w14:paraId="63D11759" w14:textId="77777777" w:rsidR="001568F9" w:rsidRPr="006514D7" w:rsidRDefault="001568F9" w:rsidP="00691B51">
            <w:pPr>
              <w:pStyle w:val="TableBody"/>
            </w:pPr>
            <w:r w:rsidRPr="006514D7">
              <w:t>Proportion of rooms sprayed in the past IRS campaign (Household heads)</w:t>
            </w:r>
          </w:p>
        </w:tc>
        <w:tc>
          <w:tcPr>
            <w:tcW w:w="1134" w:type="dxa"/>
          </w:tcPr>
          <w:p w14:paraId="677995F6" w14:textId="77777777" w:rsidR="001568F9" w:rsidRPr="006514D7" w:rsidRDefault="001568F9" w:rsidP="00691B51">
            <w:pPr>
              <w:pStyle w:val="TableNumbers"/>
            </w:pPr>
            <w:r w:rsidRPr="006514D7">
              <w:t>91%</w:t>
            </w:r>
          </w:p>
        </w:tc>
      </w:tr>
      <w:tr w:rsidR="001568F9" w:rsidRPr="006514D7" w14:paraId="4C0AF501" w14:textId="77777777" w:rsidTr="00691B51">
        <w:tc>
          <w:tcPr>
            <w:tcW w:w="7370" w:type="dxa"/>
          </w:tcPr>
          <w:p w14:paraId="0CE456FA" w14:textId="77777777" w:rsidR="001568F9" w:rsidRPr="006514D7" w:rsidRDefault="001568F9" w:rsidP="00691B51">
            <w:pPr>
              <w:pStyle w:val="TableBody"/>
            </w:pPr>
            <w:r w:rsidRPr="006514D7">
              <w:t xml:space="preserve">Proportion of rooms sprayed in the past IRS campaign (Mothers of children 0-5 months) </w:t>
            </w:r>
          </w:p>
        </w:tc>
        <w:tc>
          <w:tcPr>
            <w:tcW w:w="1134" w:type="dxa"/>
          </w:tcPr>
          <w:p w14:paraId="2EE96D18" w14:textId="77777777" w:rsidR="001568F9" w:rsidRPr="006514D7" w:rsidRDefault="001568F9" w:rsidP="00691B51">
            <w:pPr>
              <w:pStyle w:val="TableNumbers"/>
            </w:pPr>
            <w:r w:rsidRPr="006514D7">
              <w:t>93%</w:t>
            </w:r>
          </w:p>
        </w:tc>
      </w:tr>
      <w:tr w:rsidR="001568F9" w:rsidRPr="006514D7" w14:paraId="4D8EE05C" w14:textId="77777777" w:rsidTr="00691B51">
        <w:tc>
          <w:tcPr>
            <w:tcW w:w="7370" w:type="dxa"/>
          </w:tcPr>
          <w:p w14:paraId="5B66058C" w14:textId="77777777" w:rsidR="001568F9" w:rsidRPr="006514D7" w:rsidRDefault="001568F9" w:rsidP="00691B51">
            <w:pPr>
              <w:pStyle w:val="TableBody"/>
            </w:pPr>
            <w:r w:rsidRPr="006514D7">
              <w:t xml:space="preserve">Proportion of rooms sprayed in the past IRS campaign (Mothers of children 0-59 months) </w:t>
            </w:r>
          </w:p>
        </w:tc>
        <w:tc>
          <w:tcPr>
            <w:tcW w:w="1134" w:type="dxa"/>
          </w:tcPr>
          <w:p w14:paraId="73EFB20F" w14:textId="77777777" w:rsidR="001568F9" w:rsidRPr="006514D7" w:rsidRDefault="001568F9" w:rsidP="00691B51">
            <w:pPr>
              <w:pStyle w:val="TableNumbers"/>
            </w:pPr>
            <w:r w:rsidRPr="006514D7">
              <w:t>89%</w:t>
            </w:r>
          </w:p>
        </w:tc>
      </w:tr>
      <w:tr w:rsidR="001568F9" w:rsidRPr="006514D7" w14:paraId="3E76D4C2" w14:textId="77777777" w:rsidTr="00691B51">
        <w:tc>
          <w:tcPr>
            <w:tcW w:w="7370" w:type="dxa"/>
          </w:tcPr>
          <w:p w14:paraId="7D420D73" w14:textId="77777777" w:rsidR="001568F9" w:rsidRPr="006514D7" w:rsidRDefault="001568F9" w:rsidP="00691B51">
            <w:pPr>
              <w:pStyle w:val="TableBody"/>
            </w:pPr>
            <w:r w:rsidRPr="006514D7">
              <w:t>Proportion of rooms sprayed in the past IRS campaign (Other household members)</w:t>
            </w:r>
          </w:p>
        </w:tc>
        <w:tc>
          <w:tcPr>
            <w:tcW w:w="1134" w:type="dxa"/>
          </w:tcPr>
          <w:p w14:paraId="6A0AE16C" w14:textId="77777777" w:rsidR="001568F9" w:rsidRPr="006514D7" w:rsidRDefault="001568F9" w:rsidP="00691B51">
            <w:pPr>
              <w:pStyle w:val="TableNumbers"/>
            </w:pPr>
            <w:r w:rsidRPr="006514D7">
              <w:t>93%</w:t>
            </w:r>
          </w:p>
        </w:tc>
      </w:tr>
      <w:tr w:rsidR="001568F9" w:rsidRPr="006514D7" w14:paraId="055459CB" w14:textId="77777777" w:rsidTr="00691B51">
        <w:tc>
          <w:tcPr>
            <w:tcW w:w="7370" w:type="dxa"/>
          </w:tcPr>
          <w:p w14:paraId="6FCCFF39" w14:textId="77777777" w:rsidR="001568F9" w:rsidRPr="006514D7" w:rsidRDefault="001568F9" w:rsidP="00691B51">
            <w:pPr>
              <w:pStyle w:val="TableBody"/>
            </w:pPr>
            <w:r w:rsidRPr="006514D7">
              <w:t>Proportion of households with at least one LLIN per sleeping space and/or IRS in the past IRS campaign (Household heads)</w:t>
            </w:r>
          </w:p>
        </w:tc>
        <w:tc>
          <w:tcPr>
            <w:tcW w:w="1134" w:type="dxa"/>
          </w:tcPr>
          <w:p w14:paraId="26682B5D" w14:textId="77777777" w:rsidR="001568F9" w:rsidRPr="006514D7" w:rsidRDefault="001568F9" w:rsidP="00691B51">
            <w:pPr>
              <w:pStyle w:val="TableNumbers"/>
            </w:pPr>
            <w:r w:rsidRPr="006514D7">
              <w:t>94%</w:t>
            </w:r>
          </w:p>
        </w:tc>
      </w:tr>
      <w:tr w:rsidR="001568F9" w:rsidRPr="006514D7" w14:paraId="116A3E95" w14:textId="77777777" w:rsidTr="00691B51">
        <w:tc>
          <w:tcPr>
            <w:tcW w:w="7370" w:type="dxa"/>
          </w:tcPr>
          <w:p w14:paraId="10056D68" w14:textId="77777777" w:rsidR="001568F9" w:rsidRPr="006514D7" w:rsidRDefault="001568F9" w:rsidP="00691B51">
            <w:pPr>
              <w:pStyle w:val="TableBody"/>
            </w:pPr>
            <w:r w:rsidRPr="006514D7">
              <w:t>Proportion of households with at least one LLIN per sleeping space and/or IRS in the past IRS campaign (Mothers of children 0-5 months)</w:t>
            </w:r>
          </w:p>
        </w:tc>
        <w:tc>
          <w:tcPr>
            <w:tcW w:w="1134" w:type="dxa"/>
          </w:tcPr>
          <w:p w14:paraId="3B42EC26" w14:textId="77777777" w:rsidR="001568F9" w:rsidRPr="006514D7" w:rsidRDefault="001568F9" w:rsidP="00691B51">
            <w:pPr>
              <w:pStyle w:val="TableNumbers"/>
            </w:pPr>
            <w:r w:rsidRPr="006514D7">
              <w:t>91%</w:t>
            </w:r>
          </w:p>
        </w:tc>
      </w:tr>
      <w:tr w:rsidR="001568F9" w:rsidRPr="006514D7" w14:paraId="6F26A149" w14:textId="77777777" w:rsidTr="00691B51">
        <w:tc>
          <w:tcPr>
            <w:tcW w:w="7370" w:type="dxa"/>
          </w:tcPr>
          <w:p w14:paraId="33EF8643" w14:textId="77777777" w:rsidR="001568F9" w:rsidRPr="006514D7" w:rsidRDefault="001568F9" w:rsidP="00691B51">
            <w:pPr>
              <w:pStyle w:val="TableBody"/>
            </w:pPr>
            <w:r w:rsidRPr="006514D7">
              <w:t>Proportion of households with at least one LLIN per sleeping space and/or IRS in the past IRS campaign (Mothers of children 0-59 months)</w:t>
            </w:r>
          </w:p>
        </w:tc>
        <w:tc>
          <w:tcPr>
            <w:tcW w:w="1134" w:type="dxa"/>
          </w:tcPr>
          <w:p w14:paraId="06FE91A8" w14:textId="77777777" w:rsidR="001568F9" w:rsidRPr="006514D7" w:rsidRDefault="001568F9" w:rsidP="00691B51">
            <w:pPr>
              <w:pStyle w:val="TableNumbers"/>
            </w:pPr>
            <w:r w:rsidRPr="006514D7">
              <w:t>95%</w:t>
            </w:r>
          </w:p>
        </w:tc>
      </w:tr>
      <w:tr w:rsidR="001568F9" w:rsidRPr="006514D7" w14:paraId="415A0469" w14:textId="77777777" w:rsidTr="00691B51">
        <w:tc>
          <w:tcPr>
            <w:tcW w:w="7370" w:type="dxa"/>
          </w:tcPr>
          <w:p w14:paraId="380663C2" w14:textId="77777777" w:rsidR="001568F9" w:rsidRPr="006514D7" w:rsidRDefault="001568F9" w:rsidP="00691B51">
            <w:pPr>
              <w:pStyle w:val="TableBody"/>
            </w:pPr>
            <w:r w:rsidRPr="006514D7">
              <w:t>Proportion of households with at least one LLIN per sleeping space and/or IRS in the past IRS campaign (Other household members)</w:t>
            </w:r>
          </w:p>
        </w:tc>
        <w:tc>
          <w:tcPr>
            <w:tcW w:w="1134" w:type="dxa"/>
          </w:tcPr>
          <w:p w14:paraId="682DD53A" w14:textId="77777777" w:rsidR="001568F9" w:rsidRPr="006514D7" w:rsidRDefault="001568F9" w:rsidP="00691B51">
            <w:pPr>
              <w:pStyle w:val="TableNumbers"/>
            </w:pPr>
            <w:r w:rsidRPr="006514D7">
              <w:t>95%</w:t>
            </w:r>
          </w:p>
        </w:tc>
      </w:tr>
    </w:tbl>
    <w:p w14:paraId="35681107" w14:textId="77777777" w:rsidR="001568F9" w:rsidRPr="00963BA0" w:rsidRDefault="001568F9" w:rsidP="00EC06A0">
      <w:pPr>
        <w:pStyle w:val="BodyText1"/>
        <w:spacing w:after="0"/>
      </w:pPr>
      <w:r>
        <w:t xml:space="preserve">Note: </w:t>
      </w:r>
      <w:r w:rsidRPr="00963BA0">
        <w:t>The above indicators were calculated as follows:</w:t>
      </w:r>
    </w:p>
    <w:p w14:paraId="74620E0F" w14:textId="77777777" w:rsidR="001568F9" w:rsidRPr="00EC06A0" w:rsidRDefault="001568F9" w:rsidP="0080571D">
      <w:pPr>
        <w:pStyle w:val="ListParagraph"/>
        <w:numPr>
          <w:ilvl w:val="0"/>
          <w:numId w:val="21"/>
        </w:numPr>
        <w:spacing w:after="120" w:line="240" w:lineRule="auto"/>
        <w:contextualSpacing/>
        <w:rPr>
          <w:rFonts w:ascii="Gill Sans MT" w:hAnsi="Gill Sans MT"/>
          <w:sz w:val="18"/>
          <w:szCs w:val="18"/>
        </w:rPr>
      </w:pPr>
      <w:r w:rsidRPr="00EC06A0">
        <w:rPr>
          <w:rFonts w:ascii="Gill Sans MT" w:hAnsi="Gill Sans MT"/>
          <w:sz w:val="18"/>
          <w:szCs w:val="18"/>
        </w:rPr>
        <w:t>The proportion of rooms sprayed in the past IRS campaign: Denominator- Number of household rooms; Numerator- Number of rooms sprayed in the past IRS campaign.</w:t>
      </w:r>
    </w:p>
    <w:p w14:paraId="70C25174" w14:textId="77777777" w:rsidR="001568F9" w:rsidRPr="00EC06A0" w:rsidRDefault="001568F9" w:rsidP="0080571D">
      <w:pPr>
        <w:pStyle w:val="ListParagraph"/>
        <w:numPr>
          <w:ilvl w:val="0"/>
          <w:numId w:val="21"/>
        </w:numPr>
        <w:spacing w:before="120" w:after="120" w:line="240" w:lineRule="auto"/>
        <w:contextualSpacing/>
        <w:rPr>
          <w:rFonts w:ascii="Gill Sans MT" w:hAnsi="Gill Sans MT"/>
          <w:sz w:val="18"/>
          <w:szCs w:val="18"/>
        </w:rPr>
      </w:pPr>
      <w:r w:rsidRPr="00EC06A0">
        <w:rPr>
          <w:rFonts w:ascii="Gill Sans MT" w:hAnsi="Gill Sans MT"/>
          <w:sz w:val="18"/>
          <w:szCs w:val="18"/>
        </w:rPr>
        <w:t>Proportion of households with at least one LLIN per sleeping space and/or IRS in the past IRS campaign: Denominator-Number of households surveyed; Numerator: Number of households with at least one LLIN per sleeping space and/or IRS in the past IRS campaign.</w:t>
      </w:r>
    </w:p>
    <w:p w14:paraId="62DACE10" w14:textId="3979F974" w:rsidR="001568F9" w:rsidRPr="006514D7" w:rsidRDefault="001568F9" w:rsidP="00B35AC5">
      <w:pPr>
        <w:pStyle w:val="Heading3"/>
      </w:pPr>
      <w:bookmarkStart w:id="76" w:name="_Toc10808849"/>
      <w:bookmarkStart w:id="77" w:name="_Toc39612041"/>
      <w:r>
        <w:t xml:space="preserve">LLIN </w:t>
      </w:r>
      <w:r w:rsidR="003E6035">
        <w:t xml:space="preserve">Distribution, Ownership </w:t>
      </w:r>
      <w:r>
        <w:t xml:space="preserve">and </w:t>
      </w:r>
      <w:r w:rsidR="003E6035">
        <w:t>Usage</w:t>
      </w:r>
      <w:bookmarkEnd w:id="76"/>
      <w:bookmarkEnd w:id="77"/>
    </w:p>
    <w:p w14:paraId="7F201E44" w14:textId="4C17DAD2" w:rsidR="001568F9" w:rsidRPr="006514D7" w:rsidRDefault="001568F9" w:rsidP="00B35AC5">
      <w:pPr>
        <w:pStyle w:val="Heading4"/>
        <w:numPr>
          <w:ilvl w:val="0"/>
          <w:numId w:val="0"/>
        </w:numPr>
      </w:pPr>
      <w:r>
        <w:t>D</w:t>
      </w:r>
      <w:r w:rsidRPr="006514D7">
        <w:t xml:space="preserve">esk </w:t>
      </w:r>
      <w:r w:rsidR="003E6035" w:rsidRPr="003E6035">
        <w:t>Review</w:t>
      </w:r>
    </w:p>
    <w:p w14:paraId="0E360A79" w14:textId="461C5517" w:rsidR="001568F9" w:rsidRDefault="00F843E2" w:rsidP="00EC06A0">
      <w:pPr>
        <w:pStyle w:val="1-DocText"/>
      </w:pPr>
      <w:r>
        <w:t>Table 8</w:t>
      </w:r>
      <w:r w:rsidR="001568F9">
        <w:t xml:space="preserve"> shows data on LLIN mass distribution from 2012 to 2017 collected from the health facility in Angwa Ward and from other provincial data. Data for 2012 and 2014 could not be found at the health facility.</w:t>
      </w:r>
    </w:p>
    <w:p w14:paraId="4A3C697F" w14:textId="3ED456FD" w:rsidR="001568F9" w:rsidRPr="006514D7" w:rsidRDefault="001568F9" w:rsidP="00E71241">
      <w:pPr>
        <w:pStyle w:val="TableTitle"/>
      </w:pPr>
      <w:r w:rsidRPr="006514D7">
        <w:t xml:space="preserve">Table </w:t>
      </w:r>
      <w:r w:rsidR="00F843E2">
        <w:t>8</w:t>
      </w:r>
      <w:r>
        <w:t>:</w:t>
      </w:r>
      <w:r w:rsidRPr="006514D7">
        <w:t xml:space="preserve"> </w:t>
      </w:r>
      <w:r>
        <w:t>LLIN</w:t>
      </w:r>
      <w:r w:rsidRPr="006514D7">
        <w:t xml:space="preserve"> </w:t>
      </w:r>
      <w:r w:rsidR="00EC06A0" w:rsidRPr="006514D7">
        <w:t xml:space="preserve">Mass </w:t>
      </w:r>
      <w:r>
        <w:t xml:space="preserve">and </w:t>
      </w:r>
      <w:r w:rsidR="00EC06A0">
        <w:t xml:space="preserve">Continuous </w:t>
      </w:r>
      <w:r w:rsidR="00EC06A0" w:rsidRPr="006514D7">
        <w:t>Distribution</w:t>
      </w:r>
      <w:r w:rsidR="00EC06A0">
        <w:t xml:space="preserve"> </w:t>
      </w:r>
      <w:r w:rsidR="00EC06A0" w:rsidRPr="006514D7">
        <w:t>Data</w:t>
      </w:r>
      <w:r w:rsidRPr="006514D7">
        <w:t xml:space="preserve">, </w:t>
      </w:r>
      <w:r>
        <w:t xml:space="preserve">Angwa Ward, </w:t>
      </w:r>
      <w:r w:rsidRPr="006514D7">
        <w:t>2012-2017</w:t>
      </w:r>
    </w:p>
    <w:tbl>
      <w:tblPr>
        <w:tblStyle w:val="TableGridlinesStyles"/>
        <w:tblW w:w="5000" w:type="pct"/>
        <w:tblLayout w:type="fixed"/>
        <w:tblLook w:val="04A0" w:firstRow="1" w:lastRow="0" w:firstColumn="1" w:lastColumn="0" w:noHBand="0" w:noVBand="1"/>
      </w:tblPr>
      <w:tblGrid>
        <w:gridCol w:w="630"/>
        <w:gridCol w:w="1170"/>
        <w:gridCol w:w="1170"/>
        <w:gridCol w:w="1170"/>
        <w:gridCol w:w="1350"/>
        <w:gridCol w:w="2880"/>
        <w:gridCol w:w="990"/>
      </w:tblGrid>
      <w:tr w:rsidR="00E71241" w:rsidRPr="006514D7" w14:paraId="43AD8343" w14:textId="77777777" w:rsidTr="00E71241">
        <w:trPr>
          <w:cnfStyle w:val="100000000000" w:firstRow="1" w:lastRow="0" w:firstColumn="0" w:lastColumn="0" w:oddVBand="0" w:evenVBand="0" w:oddHBand="0" w:evenHBand="0" w:firstRowFirstColumn="0" w:firstRowLastColumn="0" w:lastRowFirstColumn="0" w:lastRowLastColumn="0"/>
        </w:trPr>
        <w:tc>
          <w:tcPr>
            <w:tcW w:w="630" w:type="dxa"/>
            <w:vAlign w:val="center"/>
          </w:tcPr>
          <w:p w14:paraId="0AA8070E" w14:textId="77777777" w:rsidR="001568F9" w:rsidRPr="006514D7" w:rsidRDefault="001568F9" w:rsidP="00E71241">
            <w:pPr>
              <w:pStyle w:val="TableSubtitles"/>
              <w:rPr>
                <w:b w:val="0"/>
                <w:lang w:val="en-GB"/>
              </w:rPr>
            </w:pPr>
            <w:r w:rsidRPr="006514D7">
              <w:rPr>
                <w:lang w:val="en-GB"/>
              </w:rPr>
              <w:t>Year</w:t>
            </w:r>
          </w:p>
        </w:tc>
        <w:tc>
          <w:tcPr>
            <w:tcW w:w="1170" w:type="dxa"/>
            <w:vAlign w:val="center"/>
          </w:tcPr>
          <w:p w14:paraId="45B5030E" w14:textId="3165DFD1" w:rsidR="001568F9" w:rsidRPr="006514D7" w:rsidRDefault="001568F9" w:rsidP="00E71241">
            <w:pPr>
              <w:pStyle w:val="TableSubtitles"/>
              <w:rPr>
                <w:b w:val="0"/>
                <w:lang w:val="en-GB"/>
              </w:rPr>
            </w:pPr>
            <w:r w:rsidRPr="006514D7">
              <w:rPr>
                <w:lang w:val="en-GB"/>
              </w:rPr>
              <w:t>Distributed</w:t>
            </w:r>
            <w:r w:rsidR="00E71241">
              <w:rPr>
                <w:lang w:val="en-GB"/>
              </w:rPr>
              <w:br/>
            </w:r>
            <w:r w:rsidRPr="006514D7">
              <w:rPr>
                <w:lang w:val="en-GB"/>
              </w:rPr>
              <w:t>Y/N</w:t>
            </w:r>
          </w:p>
        </w:tc>
        <w:tc>
          <w:tcPr>
            <w:tcW w:w="1170" w:type="dxa"/>
            <w:vAlign w:val="center"/>
          </w:tcPr>
          <w:p w14:paraId="4C42FED6" w14:textId="33BD100A" w:rsidR="001568F9" w:rsidRPr="006514D7" w:rsidRDefault="001568F9" w:rsidP="00E71241">
            <w:pPr>
              <w:pStyle w:val="TableSubtitles"/>
              <w:rPr>
                <w:b w:val="0"/>
                <w:lang w:val="en-GB"/>
              </w:rPr>
            </w:pPr>
            <w:r w:rsidRPr="006514D7">
              <w:rPr>
                <w:lang w:val="en-GB"/>
              </w:rPr>
              <w:t xml:space="preserve">Brands </w:t>
            </w:r>
            <w:r w:rsidR="00E71241" w:rsidRPr="006514D7">
              <w:rPr>
                <w:lang w:val="en-GB"/>
              </w:rPr>
              <w:t>Distributed</w:t>
            </w:r>
          </w:p>
        </w:tc>
        <w:tc>
          <w:tcPr>
            <w:tcW w:w="1170" w:type="dxa"/>
            <w:vAlign w:val="center"/>
          </w:tcPr>
          <w:p w14:paraId="41372DE9" w14:textId="65908565" w:rsidR="001568F9" w:rsidRPr="006514D7" w:rsidRDefault="001568F9" w:rsidP="00E71241">
            <w:pPr>
              <w:pStyle w:val="TableSubtitles"/>
              <w:rPr>
                <w:b w:val="0"/>
                <w:lang w:val="en-GB"/>
              </w:rPr>
            </w:pPr>
            <w:r w:rsidRPr="006514D7">
              <w:rPr>
                <w:lang w:val="en-GB"/>
              </w:rPr>
              <w:t xml:space="preserve">Number of </w:t>
            </w:r>
            <w:r w:rsidR="00E71241" w:rsidRPr="006514D7">
              <w:rPr>
                <w:lang w:val="en-GB"/>
              </w:rPr>
              <w:t>Sleeping Spaces</w:t>
            </w:r>
          </w:p>
        </w:tc>
        <w:tc>
          <w:tcPr>
            <w:tcW w:w="1350" w:type="dxa"/>
            <w:vAlign w:val="center"/>
          </w:tcPr>
          <w:p w14:paraId="7CE91922" w14:textId="49515593" w:rsidR="001568F9" w:rsidRPr="006514D7" w:rsidRDefault="001568F9" w:rsidP="00E71241">
            <w:pPr>
              <w:pStyle w:val="TableSubtitles"/>
              <w:rPr>
                <w:b w:val="0"/>
                <w:lang w:val="en-GB"/>
              </w:rPr>
            </w:pPr>
            <w:r w:rsidRPr="006514D7">
              <w:rPr>
                <w:lang w:val="en-GB"/>
              </w:rPr>
              <w:t xml:space="preserve">Number of LLINs </w:t>
            </w:r>
            <w:r w:rsidR="00E71241" w:rsidRPr="006514D7">
              <w:rPr>
                <w:lang w:val="en-GB"/>
              </w:rPr>
              <w:t>Distributed</w:t>
            </w:r>
          </w:p>
        </w:tc>
        <w:tc>
          <w:tcPr>
            <w:tcW w:w="2880" w:type="dxa"/>
            <w:vAlign w:val="center"/>
          </w:tcPr>
          <w:p w14:paraId="15763739" w14:textId="3AA5332D" w:rsidR="001568F9" w:rsidRPr="006514D7" w:rsidRDefault="001568F9" w:rsidP="00E71241">
            <w:pPr>
              <w:pStyle w:val="TableSubtitles"/>
              <w:rPr>
                <w:b w:val="0"/>
                <w:lang w:val="en-GB"/>
              </w:rPr>
            </w:pPr>
            <w:r w:rsidRPr="006514D7">
              <w:rPr>
                <w:lang w:val="en-GB"/>
              </w:rPr>
              <w:t xml:space="preserve">Distribution </w:t>
            </w:r>
            <w:r w:rsidR="00E71241">
              <w:rPr>
                <w:lang w:val="en-GB"/>
              </w:rPr>
              <w:br/>
            </w:r>
            <w:r w:rsidR="00E71241" w:rsidRPr="006514D7">
              <w:rPr>
                <w:lang w:val="en-GB"/>
              </w:rPr>
              <w:t>Channels</w:t>
            </w:r>
          </w:p>
        </w:tc>
        <w:tc>
          <w:tcPr>
            <w:tcW w:w="990" w:type="dxa"/>
            <w:vAlign w:val="center"/>
          </w:tcPr>
          <w:p w14:paraId="73314192" w14:textId="55D715A1" w:rsidR="001568F9" w:rsidRPr="006514D7" w:rsidRDefault="001568F9" w:rsidP="00E71241">
            <w:pPr>
              <w:pStyle w:val="TableSubtitles"/>
              <w:rPr>
                <w:b w:val="0"/>
                <w:lang w:val="en-GB"/>
              </w:rPr>
            </w:pPr>
            <w:r>
              <w:rPr>
                <w:lang w:val="en-GB"/>
              </w:rPr>
              <w:t>%</w:t>
            </w:r>
            <w:r w:rsidRPr="006514D7">
              <w:rPr>
                <w:lang w:val="en-GB"/>
              </w:rPr>
              <w:t xml:space="preserve"> </w:t>
            </w:r>
            <w:r w:rsidR="00E71241" w:rsidRPr="006514D7">
              <w:rPr>
                <w:lang w:val="en-GB"/>
              </w:rPr>
              <w:t>Coverage</w:t>
            </w:r>
          </w:p>
        </w:tc>
      </w:tr>
      <w:tr w:rsidR="00E71241" w:rsidRPr="006514D7" w14:paraId="4D757D88" w14:textId="77777777" w:rsidTr="00E71241">
        <w:tc>
          <w:tcPr>
            <w:tcW w:w="630" w:type="dxa"/>
          </w:tcPr>
          <w:p w14:paraId="729179AD" w14:textId="77777777" w:rsidR="001568F9" w:rsidRPr="006514D7" w:rsidRDefault="001568F9" w:rsidP="00E71241">
            <w:pPr>
              <w:pStyle w:val="TableNumbers"/>
              <w:rPr>
                <w:lang w:val="en-GB"/>
              </w:rPr>
            </w:pPr>
            <w:r w:rsidRPr="006514D7">
              <w:rPr>
                <w:lang w:val="en-GB"/>
              </w:rPr>
              <w:t>2013</w:t>
            </w:r>
          </w:p>
        </w:tc>
        <w:tc>
          <w:tcPr>
            <w:tcW w:w="1170" w:type="dxa"/>
          </w:tcPr>
          <w:p w14:paraId="51F5E7F8" w14:textId="77777777" w:rsidR="001568F9" w:rsidRPr="006514D7" w:rsidRDefault="001568F9" w:rsidP="00E71241">
            <w:pPr>
              <w:pStyle w:val="TableBody"/>
              <w:rPr>
                <w:lang w:val="en-GB"/>
              </w:rPr>
            </w:pPr>
            <w:r w:rsidRPr="006514D7">
              <w:rPr>
                <w:lang w:val="en-GB"/>
              </w:rPr>
              <w:t>Y</w:t>
            </w:r>
          </w:p>
        </w:tc>
        <w:tc>
          <w:tcPr>
            <w:tcW w:w="1170" w:type="dxa"/>
          </w:tcPr>
          <w:p w14:paraId="61D0F453" w14:textId="77777777" w:rsidR="001568F9" w:rsidRPr="006514D7" w:rsidRDefault="001568F9" w:rsidP="00E71241">
            <w:pPr>
              <w:pStyle w:val="TableBody"/>
              <w:rPr>
                <w:lang w:val="en-GB"/>
              </w:rPr>
            </w:pPr>
            <w:r w:rsidRPr="006514D7">
              <w:rPr>
                <w:lang w:val="en-GB"/>
              </w:rPr>
              <w:t>Interceptor/ Dawa</w:t>
            </w:r>
          </w:p>
        </w:tc>
        <w:tc>
          <w:tcPr>
            <w:tcW w:w="1170" w:type="dxa"/>
          </w:tcPr>
          <w:p w14:paraId="283A0F30" w14:textId="77777777" w:rsidR="001568F9" w:rsidRPr="006514D7" w:rsidRDefault="001568F9" w:rsidP="00E71241">
            <w:pPr>
              <w:pStyle w:val="TableNumbers"/>
              <w:rPr>
                <w:lang w:val="en-GB"/>
              </w:rPr>
            </w:pPr>
            <w:r w:rsidRPr="006514D7">
              <w:rPr>
                <w:lang w:val="en-GB"/>
              </w:rPr>
              <w:t>3181</w:t>
            </w:r>
          </w:p>
        </w:tc>
        <w:tc>
          <w:tcPr>
            <w:tcW w:w="1350" w:type="dxa"/>
          </w:tcPr>
          <w:p w14:paraId="566561A7" w14:textId="77777777" w:rsidR="001568F9" w:rsidRPr="006514D7" w:rsidRDefault="001568F9" w:rsidP="00E71241">
            <w:pPr>
              <w:pStyle w:val="TableNumbers"/>
              <w:rPr>
                <w:lang w:val="en-GB"/>
              </w:rPr>
            </w:pPr>
            <w:r w:rsidRPr="006514D7">
              <w:rPr>
                <w:lang w:val="en-GB"/>
              </w:rPr>
              <w:t>1861</w:t>
            </w:r>
          </w:p>
        </w:tc>
        <w:tc>
          <w:tcPr>
            <w:tcW w:w="2880" w:type="dxa"/>
          </w:tcPr>
          <w:p w14:paraId="0A602CDF" w14:textId="77777777" w:rsidR="001568F9" w:rsidRPr="006514D7" w:rsidRDefault="001568F9" w:rsidP="00E71241">
            <w:pPr>
              <w:pStyle w:val="TableBody"/>
              <w:rPr>
                <w:lang w:val="en-GB"/>
              </w:rPr>
            </w:pPr>
            <w:r w:rsidRPr="006514D7">
              <w:rPr>
                <w:lang w:val="en-GB"/>
              </w:rPr>
              <w:t>Mass distribution</w:t>
            </w:r>
          </w:p>
        </w:tc>
        <w:tc>
          <w:tcPr>
            <w:tcW w:w="990" w:type="dxa"/>
          </w:tcPr>
          <w:p w14:paraId="26A61B63" w14:textId="77777777" w:rsidR="001568F9" w:rsidRPr="006514D7" w:rsidRDefault="001568F9" w:rsidP="00E71241">
            <w:pPr>
              <w:pStyle w:val="TableNumbers"/>
              <w:rPr>
                <w:lang w:val="en-GB"/>
              </w:rPr>
            </w:pPr>
            <w:r w:rsidRPr="006514D7">
              <w:rPr>
                <w:lang w:val="en-GB"/>
              </w:rPr>
              <w:t>59%</w:t>
            </w:r>
          </w:p>
        </w:tc>
      </w:tr>
      <w:tr w:rsidR="00E71241" w:rsidRPr="006514D7" w14:paraId="3160116B" w14:textId="77777777" w:rsidTr="00E71241">
        <w:tc>
          <w:tcPr>
            <w:tcW w:w="630" w:type="dxa"/>
          </w:tcPr>
          <w:p w14:paraId="2F5D98B5" w14:textId="77777777" w:rsidR="001568F9" w:rsidRPr="006514D7" w:rsidRDefault="001568F9" w:rsidP="00E71241">
            <w:pPr>
              <w:pStyle w:val="TableNumbers"/>
              <w:rPr>
                <w:lang w:val="en-GB"/>
              </w:rPr>
            </w:pPr>
            <w:r w:rsidRPr="006514D7">
              <w:rPr>
                <w:lang w:val="en-GB"/>
              </w:rPr>
              <w:t>2015</w:t>
            </w:r>
          </w:p>
        </w:tc>
        <w:tc>
          <w:tcPr>
            <w:tcW w:w="1170" w:type="dxa"/>
          </w:tcPr>
          <w:p w14:paraId="34B82A7A" w14:textId="77777777" w:rsidR="001568F9" w:rsidRPr="006514D7" w:rsidRDefault="001568F9" w:rsidP="00E71241">
            <w:pPr>
              <w:pStyle w:val="TableBody"/>
              <w:rPr>
                <w:lang w:val="en-GB"/>
              </w:rPr>
            </w:pPr>
            <w:r w:rsidRPr="006514D7">
              <w:rPr>
                <w:lang w:val="en-GB"/>
              </w:rPr>
              <w:t>Y</w:t>
            </w:r>
          </w:p>
        </w:tc>
        <w:tc>
          <w:tcPr>
            <w:tcW w:w="1170" w:type="dxa"/>
          </w:tcPr>
          <w:p w14:paraId="1842522E" w14:textId="77777777" w:rsidR="001568F9" w:rsidRPr="006514D7" w:rsidRDefault="001568F9" w:rsidP="00E71241">
            <w:pPr>
              <w:pStyle w:val="TableBody"/>
              <w:rPr>
                <w:lang w:val="en-GB"/>
              </w:rPr>
            </w:pPr>
            <w:r w:rsidRPr="006514D7">
              <w:rPr>
                <w:lang w:val="en-GB"/>
              </w:rPr>
              <w:t>Interceptor/ Dawa</w:t>
            </w:r>
          </w:p>
        </w:tc>
        <w:tc>
          <w:tcPr>
            <w:tcW w:w="1170" w:type="dxa"/>
          </w:tcPr>
          <w:p w14:paraId="4357699B" w14:textId="77777777" w:rsidR="001568F9" w:rsidRPr="006514D7" w:rsidRDefault="001568F9" w:rsidP="00E71241">
            <w:pPr>
              <w:pStyle w:val="TableNumbers"/>
              <w:rPr>
                <w:lang w:val="en-GB"/>
              </w:rPr>
            </w:pPr>
            <w:r>
              <w:rPr>
                <w:lang w:val="en-GB"/>
              </w:rPr>
              <w:t>N/A</w:t>
            </w:r>
          </w:p>
        </w:tc>
        <w:tc>
          <w:tcPr>
            <w:tcW w:w="1350" w:type="dxa"/>
          </w:tcPr>
          <w:p w14:paraId="0B7B304F" w14:textId="77777777" w:rsidR="001568F9" w:rsidRPr="006514D7" w:rsidRDefault="001568F9" w:rsidP="00E71241">
            <w:pPr>
              <w:pStyle w:val="TableNumbers"/>
              <w:rPr>
                <w:lang w:val="en-GB"/>
              </w:rPr>
            </w:pPr>
            <w:r w:rsidRPr="006514D7">
              <w:rPr>
                <w:lang w:val="en-GB"/>
              </w:rPr>
              <w:t>138</w:t>
            </w:r>
          </w:p>
        </w:tc>
        <w:tc>
          <w:tcPr>
            <w:tcW w:w="2880" w:type="dxa"/>
          </w:tcPr>
          <w:p w14:paraId="0FF907BE" w14:textId="77777777" w:rsidR="001568F9" w:rsidRPr="006514D7" w:rsidRDefault="001568F9" w:rsidP="00E71241">
            <w:pPr>
              <w:pStyle w:val="TableBody"/>
              <w:rPr>
                <w:lang w:val="en-GB"/>
              </w:rPr>
            </w:pPr>
            <w:r>
              <w:rPr>
                <w:lang w:val="en-GB"/>
              </w:rPr>
              <w:t>Targeted mass distribution via s</w:t>
            </w:r>
            <w:r w:rsidRPr="006514D7">
              <w:rPr>
                <w:lang w:val="en-GB"/>
              </w:rPr>
              <w:t>chools: Grade</w:t>
            </w:r>
            <w:r>
              <w:rPr>
                <w:lang w:val="en-GB"/>
              </w:rPr>
              <w:t>s</w:t>
            </w:r>
            <w:r w:rsidRPr="006514D7">
              <w:rPr>
                <w:lang w:val="en-GB"/>
              </w:rPr>
              <w:t xml:space="preserve"> 3&amp;6</w:t>
            </w:r>
          </w:p>
        </w:tc>
        <w:tc>
          <w:tcPr>
            <w:tcW w:w="990" w:type="dxa"/>
          </w:tcPr>
          <w:p w14:paraId="5FAAAA9C" w14:textId="77777777" w:rsidR="001568F9" w:rsidRPr="006514D7" w:rsidRDefault="001568F9" w:rsidP="00E71241">
            <w:pPr>
              <w:pStyle w:val="TableNumbers"/>
              <w:rPr>
                <w:lang w:val="en-GB"/>
              </w:rPr>
            </w:pPr>
            <w:r>
              <w:rPr>
                <w:lang w:val="en-GB"/>
              </w:rPr>
              <w:t>N/A</w:t>
            </w:r>
          </w:p>
        </w:tc>
      </w:tr>
      <w:tr w:rsidR="00E71241" w:rsidRPr="006514D7" w14:paraId="2C408C68" w14:textId="77777777" w:rsidTr="00E71241">
        <w:tc>
          <w:tcPr>
            <w:tcW w:w="630" w:type="dxa"/>
          </w:tcPr>
          <w:p w14:paraId="4D88FB2E" w14:textId="77777777" w:rsidR="001568F9" w:rsidRPr="006514D7" w:rsidRDefault="001568F9" w:rsidP="00E71241">
            <w:pPr>
              <w:pStyle w:val="TableNumbers"/>
              <w:rPr>
                <w:lang w:val="en-GB"/>
              </w:rPr>
            </w:pPr>
            <w:r w:rsidRPr="006514D7">
              <w:rPr>
                <w:lang w:val="en-GB"/>
              </w:rPr>
              <w:t>2016</w:t>
            </w:r>
          </w:p>
        </w:tc>
        <w:tc>
          <w:tcPr>
            <w:tcW w:w="1170" w:type="dxa"/>
          </w:tcPr>
          <w:p w14:paraId="1B18EE3A" w14:textId="77777777" w:rsidR="001568F9" w:rsidRPr="006514D7" w:rsidRDefault="001568F9" w:rsidP="00E71241">
            <w:pPr>
              <w:pStyle w:val="TableBody"/>
              <w:rPr>
                <w:lang w:val="en-GB"/>
              </w:rPr>
            </w:pPr>
            <w:r w:rsidRPr="006514D7">
              <w:rPr>
                <w:lang w:val="en-GB"/>
              </w:rPr>
              <w:t>Y</w:t>
            </w:r>
          </w:p>
        </w:tc>
        <w:tc>
          <w:tcPr>
            <w:tcW w:w="1170" w:type="dxa"/>
          </w:tcPr>
          <w:p w14:paraId="2677EABC" w14:textId="77777777" w:rsidR="001568F9" w:rsidRPr="006514D7" w:rsidRDefault="001568F9" w:rsidP="00E71241">
            <w:pPr>
              <w:pStyle w:val="TableBody"/>
              <w:rPr>
                <w:lang w:val="en-GB"/>
              </w:rPr>
            </w:pPr>
            <w:r w:rsidRPr="006514D7">
              <w:rPr>
                <w:lang w:val="en-GB"/>
              </w:rPr>
              <w:t>Duranet/ Dawa</w:t>
            </w:r>
          </w:p>
        </w:tc>
        <w:tc>
          <w:tcPr>
            <w:tcW w:w="1170" w:type="dxa"/>
          </w:tcPr>
          <w:p w14:paraId="6174E298" w14:textId="77777777" w:rsidR="001568F9" w:rsidRPr="006514D7" w:rsidRDefault="001568F9" w:rsidP="00E71241">
            <w:pPr>
              <w:pStyle w:val="TableNumbers"/>
              <w:rPr>
                <w:lang w:val="en-GB"/>
              </w:rPr>
            </w:pPr>
            <w:r w:rsidRPr="006514D7">
              <w:rPr>
                <w:lang w:val="en-GB"/>
              </w:rPr>
              <w:t>3170</w:t>
            </w:r>
          </w:p>
        </w:tc>
        <w:tc>
          <w:tcPr>
            <w:tcW w:w="1350" w:type="dxa"/>
          </w:tcPr>
          <w:p w14:paraId="5C25D92D" w14:textId="77777777" w:rsidR="001568F9" w:rsidRPr="006514D7" w:rsidRDefault="001568F9" w:rsidP="00E71241">
            <w:pPr>
              <w:pStyle w:val="TableNumbers"/>
              <w:rPr>
                <w:lang w:val="en-GB"/>
              </w:rPr>
            </w:pPr>
            <w:r w:rsidRPr="006514D7">
              <w:rPr>
                <w:lang w:val="en-GB"/>
              </w:rPr>
              <w:t>3170</w:t>
            </w:r>
          </w:p>
        </w:tc>
        <w:tc>
          <w:tcPr>
            <w:tcW w:w="2880" w:type="dxa"/>
          </w:tcPr>
          <w:p w14:paraId="33098C22" w14:textId="77777777" w:rsidR="001568F9" w:rsidRPr="006514D7" w:rsidRDefault="001568F9" w:rsidP="00E71241">
            <w:pPr>
              <w:pStyle w:val="TableBody"/>
              <w:rPr>
                <w:lang w:val="en-GB"/>
              </w:rPr>
            </w:pPr>
            <w:r w:rsidRPr="006514D7">
              <w:rPr>
                <w:lang w:val="en-GB"/>
              </w:rPr>
              <w:t>Mass distribution</w:t>
            </w:r>
          </w:p>
        </w:tc>
        <w:tc>
          <w:tcPr>
            <w:tcW w:w="990" w:type="dxa"/>
          </w:tcPr>
          <w:p w14:paraId="1051C6B3" w14:textId="77777777" w:rsidR="001568F9" w:rsidRPr="006514D7" w:rsidRDefault="001568F9" w:rsidP="00E71241">
            <w:pPr>
              <w:pStyle w:val="TableNumbers"/>
              <w:rPr>
                <w:lang w:val="en-GB"/>
              </w:rPr>
            </w:pPr>
            <w:r w:rsidRPr="006514D7">
              <w:rPr>
                <w:lang w:val="en-GB"/>
              </w:rPr>
              <w:t>100%</w:t>
            </w:r>
          </w:p>
        </w:tc>
      </w:tr>
      <w:tr w:rsidR="00E71241" w:rsidRPr="006514D7" w14:paraId="207C3B10" w14:textId="77777777" w:rsidTr="00E71241">
        <w:tc>
          <w:tcPr>
            <w:tcW w:w="630" w:type="dxa"/>
          </w:tcPr>
          <w:p w14:paraId="43574148" w14:textId="77777777" w:rsidR="001568F9" w:rsidRPr="006514D7" w:rsidRDefault="001568F9" w:rsidP="00E71241">
            <w:pPr>
              <w:pStyle w:val="TableNumbers"/>
              <w:rPr>
                <w:lang w:val="en-GB"/>
              </w:rPr>
            </w:pPr>
            <w:r w:rsidRPr="006514D7">
              <w:rPr>
                <w:lang w:val="en-GB"/>
              </w:rPr>
              <w:t>2017</w:t>
            </w:r>
            <w:r>
              <w:rPr>
                <w:lang w:val="en-GB"/>
              </w:rPr>
              <w:t>*</w:t>
            </w:r>
          </w:p>
        </w:tc>
        <w:tc>
          <w:tcPr>
            <w:tcW w:w="1170" w:type="dxa"/>
          </w:tcPr>
          <w:p w14:paraId="05703649" w14:textId="77777777" w:rsidR="001568F9" w:rsidRPr="006514D7" w:rsidRDefault="001568F9" w:rsidP="00E71241">
            <w:pPr>
              <w:pStyle w:val="TableBody"/>
              <w:rPr>
                <w:lang w:val="en-GB"/>
              </w:rPr>
            </w:pPr>
            <w:r w:rsidRPr="006514D7">
              <w:rPr>
                <w:lang w:val="en-GB"/>
              </w:rPr>
              <w:t>Y</w:t>
            </w:r>
          </w:p>
        </w:tc>
        <w:tc>
          <w:tcPr>
            <w:tcW w:w="1170" w:type="dxa"/>
          </w:tcPr>
          <w:p w14:paraId="3CDF3ACD" w14:textId="77777777" w:rsidR="001568F9" w:rsidRPr="006514D7" w:rsidRDefault="001568F9" w:rsidP="00E71241">
            <w:pPr>
              <w:pStyle w:val="TableBody"/>
              <w:rPr>
                <w:lang w:val="en-GB"/>
              </w:rPr>
            </w:pPr>
            <w:r w:rsidRPr="006514D7">
              <w:rPr>
                <w:lang w:val="en-GB"/>
              </w:rPr>
              <w:t>Duranet/ Dawa</w:t>
            </w:r>
          </w:p>
        </w:tc>
        <w:tc>
          <w:tcPr>
            <w:tcW w:w="1170" w:type="dxa"/>
          </w:tcPr>
          <w:p w14:paraId="5ADFB1B9" w14:textId="77777777" w:rsidR="001568F9" w:rsidRPr="006514D7" w:rsidRDefault="001568F9" w:rsidP="00E71241">
            <w:pPr>
              <w:pStyle w:val="TableNumbers"/>
              <w:rPr>
                <w:lang w:val="en-GB"/>
              </w:rPr>
            </w:pPr>
            <w:r w:rsidRPr="006514D7">
              <w:rPr>
                <w:lang w:val="en-GB"/>
              </w:rPr>
              <w:t>1579</w:t>
            </w:r>
          </w:p>
        </w:tc>
        <w:tc>
          <w:tcPr>
            <w:tcW w:w="1350" w:type="dxa"/>
          </w:tcPr>
          <w:p w14:paraId="52B1EB96" w14:textId="77777777" w:rsidR="001568F9" w:rsidRPr="006514D7" w:rsidRDefault="001568F9" w:rsidP="00E71241">
            <w:pPr>
              <w:pStyle w:val="TableNumbers"/>
              <w:rPr>
                <w:lang w:val="en-GB"/>
              </w:rPr>
            </w:pPr>
            <w:r w:rsidRPr="006514D7">
              <w:rPr>
                <w:lang w:val="en-GB"/>
              </w:rPr>
              <w:t>1548</w:t>
            </w:r>
          </w:p>
        </w:tc>
        <w:tc>
          <w:tcPr>
            <w:tcW w:w="2880" w:type="dxa"/>
          </w:tcPr>
          <w:p w14:paraId="0EA7AA1E" w14:textId="77777777" w:rsidR="001568F9" w:rsidRPr="006514D7" w:rsidRDefault="001568F9" w:rsidP="00E71241">
            <w:pPr>
              <w:pStyle w:val="TableBody"/>
              <w:rPr>
                <w:lang w:val="en-GB"/>
              </w:rPr>
            </w:pPr>
            <w:r>
              <w:rPr>
                <w:lang w:val="en-GB"/>
              </w:rPr>
              <w:t xml:space="preserve">Continuous distribution via </w:t>
            </w:r>
            <w:r w:rsidRPr="006514D7">
              <w:rPr>
                <w:lang w:val="en-GB"/>
              </w:rPr>
              <w:t xml:space="preserve">ANC, EPI </w:t>
            </w:r>
            <w:r>
              <w:rPr>
                <w:lang w:val="en-GB"/>
              </w:rPr>
              <w:t>and c</w:t>
            </w:r>
            <w:r w:rsidRPr="006514D7">
              <w:rPr>
                <w:lang w:val="en-GB"/>
              </w:rPr>
              <w:t>ommunity</w:t>
            </w:r>
            <w:r>
              <w:rPr>
                <w:lang w:val="en-GB"/>
              </w:rPr>
              <w:t xml:space="preserve"> channels</w:t>
            </w:r>
          </w:p>
        </w:tc>
        <w:tc>
          <w:tcPr>
            <w:tcW w:w="990" w:type="dxa"/>
          </w:tcPr>
          <w:p w14:paraId="51360575" w14:textId="77777777" w:rsidR="001568F9" w:rsidRPr="006514D7" w:rsidRDefault="001568F9" w:rsidP="00E71241">
            <w:pPr>
              <w:pStyle w:val="TableNumbers"/>
              <w:rPr>
                <w:lang w:val="en-GB"/>
              </w:rPr>
            </w:pPr>
            <w:r>
              <w:rPr>
                <w:lang w:val="en-GB"/>
              </w:rPr>
              <w:t>N/A</w:t>
            </w:r>
          </w:p>
        </w:tc>
      </w:tr>
    </w:tbl>
    <w:p w14:paraId="58F29B52" w14:textId="77777777" w:rsidR="001568F9" w:rsidRPr="00F86B3D" w:rsidRDefault="001568F9" w:rsidP="00E71241">
      <w:pPr>
        <w:pStyle w:val="BodyText1"/>
      </w:pPr>
      <w:r w:rsidRPr="00F86B3D">
        <w:t>* Initiated nets for outdoor sleeping spaces.</w:t>
      </w:r>
    </w:p>
    <w:p w14:paraId="6E3D6FB4" w14:textId="77777777" w:rsidR="001568F9" w:rsidRPr="006514D7" w:rsidRDefault="001568F9" w:rsidP="00E71241">
      <w:pPr>
        <w:pStyle w:val="1-DocText"/>
      </w:pPr>
      <w:r>
        <w:t>T</w:t>
      </w:r>
      <w:r w:rsidRPr="006514D7">
        <w:t>wo LLIN mass distribution campaigns were conducted</w:t>
      </w:r>
      <w:r>
        <w:t xml:space="preserve"> over the last five years. </w:t>
      </w:r>
      <w:r w:rsidRPr="006514D7">
        <w:t>The administrative coverage rose from 59% in 2013 to 100% in 2016.</w:t>
      </w:r>
      <w:r>
        <w:t xml:space="preserve"> LLIN coverage (administrative) is defined as the percentage of LLINs distributed out of the targeted beneficiaries’ number of sleeping spaces during a mass campaign. The NMCP goal is to distribute an LLIN for every sleeping space in the targeted area. </w:t>
      </w:r>
      <w:r w:rsidRPr="006514D7">
        <w:t>The main bran</w:t>
      </w:r>
      <w:r>
        <w:t>ds distributed were Interceptor,</w:t>
      </w:r>
      <w:r w:rsidRPr="006514D7">
        <w:t xml:space="preserve"> DuraNet</w:t>
      </w:r>
      <w:r>
        <w:t>,</w:t>
      </w:r>
      <w:r w:rsidRPr="006514D7">
        <w:t xml:space="preserve"> and Dawa.</w:t>
      </w:r>
    </w:p>
    <w:p w14:paraId="45F34134" w14:textId="76ECBB3E" w:rsidR="001568F9" w:rsidRPr="003E6035" w:rsidRDefault="001568F9" w:rsidP="00B35AC5">
      <w:pPr>
        <w:pStyle w:val="Heading4"/>
        <w:numPr>
          <w:ilvl w:val="0"/>
          <w:numId w:val="0"/>
        </w:numPr>
      </w:pPr>
      <w:r w:rsidRPr="006514D7">
        <w:lastRenderedPageBreak/>
        <w:t>L</w:t>
      </w:r>
      <w:r>
        <w:t xml:space="preserve">LIN </w:t>
      </w:r>
      <w:r w:rsidR="003E6035">
        <w:t xml:space="preserve">Data </w:t>
      </w:r>
      <w:r>
        <w:t xml:space="preserve">from </w:t>
      </w:r>
      <w:r w:rsidRPr="006514D7">
        <w:t xml:space="preserve">LQAS </w:t>
      </w:r>
      <w:r w:rsidR="003E6035" w:rsidRPr="003E6035">
        <w:t>Household Survey</w:t>
      </w:r>
    </w:p>
    <w:p w14:paraId="201948A0" w14:textId="48B3698F" w:rsidR="001568F9" w:rsidRPr="006514D7" w:rsidRDefault="001568F9" w:rsidP="00E71241">
      <w:pPr>
        <w:pStyle w:val="1-DocText"/>
      </w:pPr>
      <w:r w:rsidRPr="006514D7">
        <w:t>Respondents were asked about the number of LLINs they owned, for both indoor and outdoor</w:t>
      </w:r>
      <w:r>
        <w:t xml:space="preserve"> use</w:t>
      </w:r>
      <w:r w:rsidRPr="006514D7">
        <w:t>, as well as how those nets were used</w:t>
      </w:r>
      <w:r>
        <w:t xml:space="preserve">. </w:t>
      </w:r>
      <w:r w:rsidRPr="00E71241">
        <w:t>Among</w:t>
      </w:r>
      <w:r>
        <w:t xml:space="preserve"> the</w:t>
      </w:r>
      <w:r w:rsidRPr="006514D7">
        <w:t xml:space="preserve"> 324 respondents, 294 (91%) </w:t>
      </w:r>
      <w:r>
        <w:t>reported that their households possessed LLIN</w:t>
      </w:r>
      <w:r w:rsidRPr="006514D7">
        <w:t>s</w:t>
      </w:r>
      <w:r>
        <w:t>. Reported o</w:t>
      </w:r>
      <w:r w:rsidRPr="006514D7">
        <w:t>wnership was highest among the head of household respondents at 95%, with mothers of children and other household members all at 89%</w:t>
      </w:r>
      <w:r>
        <w:t xml:space="preserve">. </w:t>
      </w:r>
      <w:r w:rsidRPr="006514D7">
        <w:t>The assessment further undertook to establish the number of nets per household respondent</w:t>
      </w:r>
      <w:r>
        <w:t xml:space="preserve">. </w:t>
      </w:r>
      <w:r w:rsidRPr="006514D7">
        <w:t>On average</w:t>
      </w:r>
      <w:r>
        <w:t>,</w:t>
      </w:r>
      <w:r w:rsidRPr="006514D7">
        <w:t xml:space="preserve"> there were 2.5 nets per surveyed household</w:t>
      </w:r>
      <w:r>
        <w:t>.</w:t>
      </w:r>
      <w:r w:rsidRPr="006514D7">
        <w:t xml:space="preserve"> Of the 742 nets seen during the assessment, 637 (86%) were found to be in use</w:t>
      </w:r>
      <w:r>
        <w:t xml:space="preserve">. </w:t>
      </w:r>
      <w:r w:rsidRPr="006514D7">
        <w:t>Of the 637 nets found to be in use, 142 (22%) were used outside or at the field.</w:t>
      </w:r>
      <w:r>
        <w:t xml:space="preserve"> See Table </w:t>
      </w:r>
      <w:r w:rsidR="00F843E2">
        <w:t>9</w:t>
      </w:r>
      <w:r>
        <w:t xml:space="preserve"> below.</w:t>
      </w:r>
    </w:p>
    <w:p w14:paraId="0503E8B6" w14:textId="6D5D551F" w:rsidR="001568F9" w:rsidRPr="006514D7" w:rsidRDefault="001568F9" w:rsidP="00E71241">
      <w:pPr>
        <w:pStyle w:val="TableTitle"/>
      </w:pPr>
      <w:r w:rsidRPr="006514D7">
        <w:t xml:space="preserve">Table </w:t>
      </w:r>
      <w:r w:rsidR="00F843E2">
        <w:t>9</w:t>
      </w:r>
      <w:r>
        <w:t>:</w:t>
      </w:r>
      <w:r w:rsidRPr="006514D7">
        <w:t xml:space="preserve"> </w:t>
      </w:r>
      <w:r>
        <w:t xml:space="preserve">Household </w:t>
      </w:r>
      <w:r w:rsidRPr="006514D7">
        <w:t xml:space="preserve">LLIN </w:t>
      </w:r>
      <w:r w:rsidR="00E71241">
        <w:t xml:space="preserve">Ownership </w:t>
      </w:r>
      <w:r>
        <w:t xml:space="preserve">by </w:t>
      </w:r>
      <w:r w:rsidR="00E71241">
        <w:t>Survey Respondent Type</w:t>
      </w:r>
      <w:r w:rsidRPr="006514D7">
        <w:t>,</w:t>
      </w:r>
      <w:r>
        <w:t xml:space="preserve"> Angwa Ward,</w:t>
      </w:r>
      <w:r w:rsidRPr="006514D7">
        <w:t xml:space="preserve"> May 2018</w:t>
      </w:r>
    </w:p>
    <w:tbl>
      <w:tblPr>
        <w:tblStyle w:val="TableGridlinesStyles"/>
        <w:tblW w:w="5000" w:type="pct"/>
        <w:tblLayout w:type="fixed"/>
        <w:tblLook w:val="04A0" w:firstRow="1" w:lastRow="0" w:firstColumn="1" w:lastColumn="0" w:noHBand="0" w:noVBand="1"/>
      </w:tblPr>
      <w:tblGrid>
        <w:gridCol w:w="2007"/>
        <w:gridCol w:w="1080"/>
        <w:gridCol w:w="1620"/>
        <w:gridCol w:w="1710"/>
        <w:gridCol w:w="1350"/>
        <w:gridCol w:w="1593"/>
      </w:tblGrid>
      <w:tr w:rsidR="001568F9" w:rsidRPr="006514D7" w14:paraId="10931093" w14:textId="77777777" w:rsidTr="00E71241">
        <w:trPr>
          <w:cnfStyle w:val="100000000000" w:firstRow="1" w:lastRow="0" w:firstColumn="0" w:lastColumn="0" w:oddVBand="0" w:evenVBand="0" w:oddHBand="0" w:evenHBand="0" w:firstRowFirstColumn="0" w:firstRowLastColumn="0" w:lastRowFirstColumn="0" w:lastRowLastColumn="0"/>
        </w:trPr>
        <w:tc>
          <w:tcPr>
            <w:tcW w:w="2007" w:type="dxa"/>
            <w:vAlign w:val="center"/>
            <w:hideMark/>
          </w:tcPr>
          <w:p w14:paraId="020345A5" w14:textId="77777777" w:rsidR="001568F9" w:rsidRPr="006514D7" w:rsidRDefault="001568F9" w:rsidP="00E71241">
            <w:pPr>
              <w:pStyle w:val="TableSubtitles"/>
              <w:rPr>
                <w:b w:val="0"/>
                <w:lang w:val="en-GB"/>
              </w:rPr>
            </w:pPr>
            <w:r w:rsidRPr="006514D7">
              <w:rPr>
                <w:lang w:val="en-GB"/>
              </w:rPr>
              <w:t>Category</w:t>
            </w:r>
          </w:p>
        </w:tc>
        <w:tc>
          <w:tcPr>
            <w:tcW w:w="1080" w:type="dxa"/>
            <w:vAlign w:val="center"/>
          </w:tcPr>
          <w:p w14:paraId="52936EE8" w14:textId="64865FDA" w:rsidR="001568F9" w:rsidRPr="006514D7" w:rsidRDefault="001568F9" w:rsidP="00E71241">
            <w:pPr>
              <w:pStyle w:val="TableSubtitles"/>
              <w:rPr>
                <w:b w:val="0"/>
                <w:lang w:val="en-GB"/>
              </w:rPr>
            </w:pPr>
            <w:r w:rsidRPr="006514D7">
              <w:rPr>
                <w:lang w:val="en-GB"/>
              </w:rPr>
              <w:t xml:space="preserve">Number of HHs </w:t>
            </w:r>
            <w:r w:rsidR="00E71241" w:rsidRPr="006514D7">
              <w:rPr>
                <w:lang w:val="en-GB"/>
              </w:rPr>
              <w:t>Surveyed</w:t>
            </w:r>
          </w:p>
        </w:tc>
        <w:tc>
          <w:tcPr>
            <w:tcW w:w="1620" w:type="dxa"/>
            <w:vAlign w:val="center"/>
          </w:tcPr>
          <w:p w14:paraId="7D129B50" w14:textId="42155A95" w:rsidR="001568F9" w:rsidRPr="006514D7" w:rsidRDefault="001568F9" w:rsidP="00E71241">
            <w:pPr>
              <w:pStyle w:val="TableSubtitles"/>
              <w:rPr>
                <w:b w:val="0"/>
                <w:lang w:val="en-GB"/>
              </w:rPr>
            </w:pPr>
            <w:r w:rsidRPr="006514D7">
              <w:rPr>
                <w:lang w:val="en-GB"/>
              </w:rPr>
              <w:t xml:space="preserve">Number of HHs with </w:t>
            </w:r>
            <w:r>
              <w:rPr>
                <w:lang w:val="en-GB"/>
              </w:rPr>
              <w:t xml:space="preserve">at </w:t>
            </w:r>
            <w:r w:rsidR="00E71241">
              <w:rPr>
                <w:lang w:val="en-GB"/>
              </w:rPr>
              <w:t>Least One</w:t>
            </w:r>
            <w:r>
              <w:rPr>
                <w:lang w:val="en-GB"/>
              </w:rPr>
              <w:t xml:space="preserve"> LLIN</w:t>
            </w:r>
          </w:p>
        </w:tc>
        <w:tc>
          <w:tcPr>
            <w:tcW w:w="1710" w:type="dxa"/>
            <w:vAlign w:val="center"/>
          </w:tcPr>
          <w:p w14:paraId="4DDD4585" w14:textId="7BFF7D36" w:rsidR="001568F9" w:rsidRPr="006514D7" w:rsidRDefault="001568F9" w:rsidP="00E71241">
            <w:pPr>
              <w:pStyle w:val="TableSubtitles"/>
              <w:rPr>
                <w:b w:val="0"/>
              </w:rPr>
            </w:pPr>
            <w:r>
              <w:t xml:space="preserve">Percentage of HHs with at </w:t>
            </w:r>
            <w:r w:rsidR="00E71241">
              <w:t xml:space="preserve">Least One </w:t>
            </w:r>
            <w:r>
              <w:t>LLIN</w:t>
            </w:r>
          </w:p>
        </w:tc>
        <w:tc>
          <w:tcPr>
            <w:tcW w:w="1350" w:type="dxa"/>
            <w:vAlign w:val="center"/>
            <w:hideMark/>
          </w:tcPr>
          <w:p w14:paraId="3CC0EA17" w14:textId="6B86FA5D" w:rsidR="001568F9" w:rsidRPr="006514D7" w:rsidRDefault="001568F9" w:rsidP="00E71241">
            <w:pPr>
              <w:pStyle w:val="TableSubtitles"/>
              <w:rPr>
                <w:b w:val="0"/>
                <w:lang w:val="en-GB"/>
              </w:rPr>
            </w:pPr>
            <w:r w:rsidRPr="006514D7">
              <w:rPr>
                <w:lang w:val="en-GB"/>
              </w:rPr>
              <w:t xml:space="preserve">% of HHs </w:t>
            </w:r>
            <w:r>
              <w:rPr>
                <w:lang w:val="en-GB"/>
              </w:rPr>
              <w:t xml:space="preserve">with </w:t>
            </w:r>
            <w:r w:rsidR="00E71241">
              <w:rPr>
                <w:lang w:val="en-GB"/>
              </w:rPr>
              <w:t>One</w:t>
            </w:r>
            <w:r w:rsidR="00E71241" w:rsidRPr="006514D7">
              <w:rPr>
                <w:lang w:val="en-GB"/>
              </w:rPr>
              <w:t xml:space="preserve"> </w:t>
            </w:r>
            <w:r>
              <w:rPr>
                <w:lang w:val="en-GB"/>
              </w:rPr>
              <w:t>LLIN</w:t>
            </w:r>
          </w:p>
        </w:tc>
        <w:tc>
          <w:tcPr>
            <w:tcW w:w="1593" w:type="dxa"/>
            <w:vAlign w:val="center"/>
            <w:hideMark/>
          </w:tcPr>
          <w:p w14:paraId="4FE147FA" w14:textId="2B12A65D" w:rsidR="001568F9" w:rsidRPr="006514D7" w:rsidRDefault="001568F9" w:rsidP="00E71241">
            <w:pPr>
              <w:pStyle w:val="TableSubtitles"/>
              <w:rPr>
                <w:b w:val="0"/>
                <w:lang w:val="en-GB"/>
              </w:rPr>
            </w:pPr>
            <w:r w:rsidRPr="006514D7">
              <w:rPr>
                <w:lang w:val="en-GB"/>
              </w:rPr>
              <w:t xml:space="preserve">% of HHs with </w:t>
            </w:r>
            <w:r w:rsidR="00E71241" w:rsidRPr="006514D7">
              <w:rPr>
                <w:lang w:val="en-GB"/>
              </w:rPr>
              <w:t xml:space="preserve">More than </w:t>
            </w:r>
            <w:r w:rsidR="00E71241">
              <w:rPr>
                <w:lang w:val="en-GB"/>
              </w:rPr>
              <w:t>One</w:t>
            </w:r>
            <w:r w:rsidR="00E71241" w:rsidRPr="006514D7">
              <w:rPr>
                <w:lang w:val="en-GB"/>
              </w:rPr>
              <w:t xml:space="preserve"> </w:t>
            </w:r>
            <w:r w:rsidRPr="006514D7">
              <w:rPr>
                <w:lang w:val="en-GB"/>
              </w:rPr>
              <w:t>LLIN</w:t>
            </w:r>
          </w:p>
        </w:tc>
      </w:tr>
      <w:tr w:rsidR="001568F9" w:rsidRPr="006514D7" w14:paraId="229B7805" w14:textId="77777777" w:rsidTr="00E71241">
        <w:tc>
          <w:tcPr>
            <w:tcW w:w="2007" w:type="dxa"/>
            <w:noWrap/>
          </w:tcPr>
          <w:p w14:paraId="74EF8734" w14:textId="77777777" w:rsidR="001568F9" w:rsidRPr="006514D7" w:rsidRDefault="001568F9" w:rsidP="00E71241">
            <w:pPr>
              <w:pStyle w:val="TableBody"/>
              <w:rPr>
                <w:lang w:val="en-GB"/>
              </w:rPr>
            </w:pPr>
            <w:r w:rsidRPr="006514D7">
              <w:rPr>
                <w:lang w:val="en-GB"/>
              </w:rPr>
              <w:t xml:space="preserve">Head of </w:t>
            </w:r>
            <w:r>
              <w:rPr>
                <w:lang w:val="en-GB"/>
              </w:rPr>
              <w:t>h</w:t>
            </w:r>
            <w:r w:rsidRPr="006514D7">
              <w:rPr>
                <w:lang w:val="en-GB"/>
              </w:rPr>
              <w:t>ousehold</w:t>
            </w:r>
          </w:p>
        </w:tc>
        <w:tc>
          <w:tcPr>
            <w:tcW w:w="1080" w:type="dxa"/>
          </w:tcPr>
          <w:p w14:paraId="2422D1C0" w14:textId="77777777" w:rsidR="001568F9" w:rsidRPr="006514D7" w:rsidRDefault="001568F9" w:rsidP="00E71241">
            <w:pPr>
              <w:pStyle w:val="TableNumbers"/>
              <w:rPr>
                <w:lang w:val="en-GB"/>
              </w:rPr>
            </w:pPr>
            <w:r w:rsidRPr="006514D7">
              <w:rPr>
                <w:lang w:val="en-GB"/>
              </w:rPr>
              <w:t>93</w:t>
            </w:r>
          </w:p>
        </w:tc>
        <w:tc>
          <w:tcPr>
            <w:tcW w:w="1620" w:type="dxa"/>
          </w:tcPr>
          <w:p w14:paraId="66D56FF7" w14:textId="77777777" w:rsidR="001568F9" w:rsidRPr="006514D7" w:rsidRDefault="001568F9" w:rsidP="00E71241">
            <w:pPr>
              <w:pStyle w:val="TableNumbers"/>
              <w:rPr>
                <w:lang w:val="en-GB"/>
              </w:rPr>
            </w:pPr>
            <w:r w:rsidRPr="006514D7">
              <w:rPr>
                <w:lang w:val="en-GB"/>
              </w:rPr>
              <w:t>88</w:t>
            </w:r>
          </w:p>
        </w:tc>
        <w:tc>
          <w:tcPr>
            <w:tcW w:w="1710" w:type="dxa"/>
          </w:tcPr>
          <w:p w14:paraId="25353FEF" w14:textId="77777777" w:rsidR="001568F9" w:rsidRPr="006514D7" w:rsidRDefault="001568F9" w:rsidP="00E71241">
            <w:pPr>
              <w:pStyle w:val="TableNumbers"/>
            </w:pPr>
            <w:r>
              <w:t>95%</w:t>
            </w:r>
          </w:p>
        </w:tc>
        <w:tc>
          <w:tcPr>
            <w:tcW w:w="1350" w:type="dxa"/>
            <w:noWrap/>
          </w:tcPr>
          <w:p w14:paraId="06E26834" w14:textId="77777777" w:rsidR="001568F9" w:rsidRPr="006514D7" w:rsidRDefault="001568F9" w:rsidP="00E71241">
            <w:pPr>
              <w:pStyle w:val="TableNumbers"/>
              <w:rPr>
                <w:lang w:val="en-GB"/>
              </w:rPr>
            </w:pPr>
            <w:r w:rsidRPr="006514D7">
              <w:rPr>
                <w:lang w:val="en-GB"/>
              </w:rPr>
              <w:t>10 (11%)</w:t>
            </w:r>
          </w:p>
        </w:tc>
        <w:tc>
          <w:tcPr>
            <w:tcW w:w="1593" w:type="dxa"/>
            <w:noWrap/>
          </w:tcPr>
          <w:p w14:paraId="36C44518" w14:textId="77777777" w:rsidR="001568F9" w:rsidRPr="006514D7" w:rsidRDefault="001568F9" w:rsidP="00E71241">
            <w:pPr>
              <w:pStyle w:val="TableNumbers"/>
              <w:rPr>
                <w:lang w:val="en-GB"/>
              </w:rPr>
            </w:pPr>
            <w:r w:rsidRPr="006514D7">
              <w:rPr>
                <w:lang w:val="en-GB"/>
              </w:rPr>
              <w:t>78 (89%)</w:t>
            </w:r>
          </w:p>
        </w:tc>
      </w:tr>
      <w:tr w:rsidR="001568F9" w:rsidRPr="006514D7" w14:paraId="3BF5B362" w14:textId="77777777" w:rsidTr="00E71241">
        <w:tc>
          <w:tcPr>
            <w:tcW w:w="2007" w:type="dxa"/>
            <w:noWrap/>
          </w:tcPr>
          <w:p w14:paraId="41582A8A" w14:textId="77777777" w:rsidR="001568F9" w:rsidRPr="006514D7" w:rsidRDefault="001568F9" w:rsidP="00E71241">
            <w:pPr>
              <w:pStyle w:val="TableBody"/>
              <w:rPr>
                <w:lang w:val="en-GB"/>
              </w:rPr>
            </w:pPr>
            <w:r w:rsidRPr="006514D7">
              <w:rPr>
                <w:lang w:val="en-GB"/>
              </w:rPr>
              <w:t>Mothers 0-5 months</w:t>
            </w:r>
          </w:p>
        </w:tc>
        <w:tc>
          <w:tcPr>
            <w:tcW w:w="1080" w:type="dxa"/>
          </w:tcPr>
          <w:p w14:paraId="6E64B7FD" w14:textId="77777777" w:rsidR="001568F9" w:rsidRPr="006514D7" w:rsidRDefault="001568F9" w:rsidP="00E71241">
            <w:pPr>
              <w:pStyle w:val="TableNumbers"/>
              <w:rPr>
                <w:lang w:val="en-GB"/>
              </w:rPr>
            </w:pPr>
            <w:r w:rsidRPr="006514D7">
              <w:rPr>
                <w:lang w:val="en-GB"/>
              </w:rPr>
              <w:t>45</w:t>
            </w:r>
          </w:p>
        </w:tc>
        <w:tc>
          <w:tcPr>
            <w:tcW w:w="1620" w:type="dxa"/>
          </w:tcPr>
          <w:p w14:paraId="28F3462B" w14:textId="77777777" w:rsidR="001568F9" w:rsidRPr="006514D7" w:rsidRDefault="001568F9" w:rsidP="00E71241">
            <w:pPr>
              <w:pStyle w:val="TableNumbers"/>
              <w:rPr>
                <w:lang w:val="en-GB"/>
              </w:rPr>
            </w:pPr>
            <w:r w:rsidRPr="006514D7">
              <w:rPr>
                <w:lang w:val="en-GB"/>
              </w:rPr>
              <w:t>40</w:t>
            </w:r>
          </w:p>
        </w:tc>
        <w:tc>
          <w:tcPr>
            <w:tcW w:w="1710" w:type="dxa"/>
          </w:tcPr>
          <w:p w14:paraId="17D7B0C5" w14:textId="77777777" w:rsidR="001568F9" w:rsidRPr="006514D7" w:rsidRDefault="001568F9" w:rsidP="00E71241">
            <w:pPr>
              <w:pStyle w:val="TableNumbers"/>
            </w:pPr>
            <w:r>
              <w:t>89%</w:t>
            </w:r>
          </w:p>
        </w:tc>
        <w:tc>
          <w:tcPr>
            <w:tcW w:w="1350" w:type="dxa"/>
            <w:noWrap/>
          </w:tcPr>
          <w:p w14:paraId="48A5448A" w14:textId="77777777" w:rsidR="001568F9" w:rsidRPr="006514D7" w:rsidRDefault="001568F9" w:rsidP="00E71241">
            <w:pPr>
              <w:pStyle w:val="TableNumbers"/>
              <w:rPr>
                <w:lang w:val="en-GB"/>
              </w:rPr>
            </w:pPr>
            <w:r w:rsidRPr="006514D7">
              <w:rPr>
                <w:lang w:val="en-GB"/>
              </w:rPr>
              <w:t>11 (28%)</w:t>
            </w:r>
          </w:p>
        </w:tc>
        <w:tc>
          <w:tcPr>
            <w:tcW w:w="1593" w:type="dxa"/>
            <w:noWrap/>
          </w:tcPr>
          <w:p w14:paraId="07434D36" w14:textId="77777777" w:rsidR="001568F9" w:rsidRPr="006514D7" w:rsidRDefault="001568F9" w:rsidP="00E71241">
            <w:pPr>
              <w:pStyle w:val="TableNumbers"/>
              <w:rPr>
                <w:lang w:val="en-GB"/>
              </w:rPr>
            </w:pPr>
            <w:r w:rsidRPr="006514D7">
              <w:rPr>
                <w:lang w:val="en-GB"/>
              </w:rPr>
              <w:t>29 (72%)</w:t>
            </w:r>
          </w:p>
        </w:tc>
      </w:tr>
      <w:tr w:rsidR="001568F9" w:rsidRPr="006514D7" w14:paraId="1DF7E965" w14:textId="77777777" w:rsidTr="00E71241">
        <w:tc>
          <w:tcPr>
            <w:tcW w:w="2007" w:type="dxa"/>
            <w:noWrap/>
          </w:tcPr>
          <w:p w14:paraId="5BEF9B3B" w14:textId="77777777" w:rsidR="001568F9" w:rsidRPr="006514D7" w:rsidRDefault="001568F9" w:rsidP="00E71241">
            <w:pPr>
              <w:pStyle w:val="TableBody"/>
              <w:rPr>
                <w:lang w:val="en-GB"/>
              </w:rPr>
            </w:pPr>
            <w:r w:rsidRPr="006514D7">
              <w:rPr>
                <w:lang w:val="en-GB"/>
              </w:rPr>
              <w:t>Mothers 0-59 months</w:t>
            </w:r>
          </w:p>
        </w:tc>
        <w:tc>
          <w:tcPr>
            <w:tcW w:w="1080" w:type="dxa"/>
          </w:tcPr>
          <w:p w14:paraId="1222FE1A" w14:textId="77777777" w:rsidR="001568F9" w:rsidRPr="006514D7" w:rsidRDefault="001568F9" w:rsidP="00E71241">
            <w:pPr>
              <w:pStyle w:val="TableNumbers"/>
              <w:rPr>
                <w:lang w:val="en-GB"/>
              </w:rPr>
            </w:pPr>
            <w:r w:rsidRPr="006514D7">
              <w:rPr>
                <w:lang w:val="en-GB"/>
              </w:rPr>
              <w:t>93</w:t>
            </w:r>
          </w:p>
        </w:tc>
        <w:tc>
          <w:tcPr>
            <w:tcW w:w="1620" w:type="dxa"/>
          </w:tcPr>
          <w:p w14:paraId="637AF2DA" w14:textId="77777777" w:rsidR="001568F9" w:rsidRPr="006514D7" w:rsidRDefault="001568F9" w:rsidP="00E71241">
            <w:pPr>
              <w:pStyle w:val="TableNumbers"/>
              <w:rPr>
                <w:lang w:val="en-GB"/>
              </w:rPr>
            </w:pPr>
            <w:r w:rsidRPr="006514D7">
              <w:rPr>
                <w:lang w:val="en-GB"/>
              </w:rPr>
              <w:t>83</w:t>
            </w:r>
          </w:p>
        </w:tc>
        <w:tc>
          <w:tcPr>
            <w:tcW w:w="1710" w:type="dxa"/>
          </w:tcPr>
          <w:p w14:paraId="7EC37301" w14:textId="77777777" w:rsidR="001568F9" w:rsidRPr="006514D7" w:rsidRDefault="001568F9" w:rsidP="00E71241">
            <w:pPr>
              <w:pStyle w:val="TableNumbers"/>
            </w:pPr>
            <w:r>
              <w:t>89%</w:t>
            </w:r>
          </w:p>
        </w:tc>
        <w:tc>
          <w:tcPr>
            <w:tcW w:w="1350" w:type="dxa"/>
            <w:noWrap/>
          </w:tcPr>
          <w:p w14:paraId="2B1FD717" w14:textId="77777777" w:rsidR="001568F9" w:rsidRPr="006514D7" w:rsidRDefault="001568F9" w:rsidP="00E71241">
            <w:pPr>
              <w:pStyle w:val="TableNumbers"/>
              <w:rPr>
                <w:lang w:val="en-GB"/>
              </w:rPr>
            </w:pPr>
            <w:r w:rsidRPr="006514D7">
              <w:rPr>
                <w:lang w:val="en-GB"/>
              </w:rPr>
              <w:t>20 (24%)</w:t>
            </w:r>
          </w:p>
        </w:tc>
        <w:tc>
          <w:tcPr>
            <w:tcW w:w="1593" w:type="dxa"/>
            <w:noWrap/>
          </w:tcPr>
          <w:p w14:paraId="7F8B4C37" w14:textId="77777777" w:rsidR="001568F9" w:rsidRPr="006514D7" w:rsidRDefault="001568F9" w:rsidP="00E71241">
            <w:pPr>
              <w:pStyle w:val="TableNumbers"/>
              <w:rPr>
                <w:lang w:val="en-GB"/>
              </w:rPr>
            </w:pPr>
            <w:r w:rsidRPr="006514D7">
              <w:rPr>
                <w:lang w:val="en-GB"/>
              </w:rPr>
              <w:t>36 (76%)</w:t>
            </w:r>
          </w:p>
        </w:tc>
      </w:tr>
      <w:tr w:rsidR="001568F9" w:rsidRPr="006514D7" w14:paraId="68FD8429" w14:textId="77777777" w:rsidTr="00E71241">
        <w:tc>
          <w:tcPr>
            <w:tcW w:w="2007" w:type="dxa"/>
            <w:noWrap/>
          </w:tcPr>
          <w:p w14:paraId="4AC194A4" w14:textId="77777777" w:rsidR="001568F9" w:rsidRPr="006514D7" w:rsidRDefault="001568F9" w:rsidP="00E71241">
            <w:pPr>
              <w:pStyle w:val="TableBody"/>
              <w:rPr>
                <w:lang w:val="en-GB"/>
              </w:rPr>
            </w:pPr>
            <w:r w:rsidRPr="006514D7">
              <w:rPr>
                <w:lang w:val="en-GB"/>
              </w:rPr>
              <w:t>Other HH member</w:t>
            </w:r>
          </w:p>
        </w:tc>
        <w:tc>
          <w:tcPr>
            <w:tcW w:w="1080" w:type="dxa"/>
          </w:tcPr>
          <w:p w14:paraId="7F704652" w14:textId="77777777" w:rsidR="001568F9" w:rsidRPr="006514D7" w:rsidRDefault="001568F9" w:rsidP="00E71241">
            <w:pPr>
              <w:pStyle w:val="TableNumbers"/>
              <w:rPr>
                <w:lang w:val="en-GB"/>
              </w:rPr>
            </w:pPr>
            <w:r w:rsidRPr="006514D7">
              <w:rPr>
                <w:lang w:val="en-GB"/>
              </w:rPr>
              <w:t>93</w:t>
            </w:r>
          </w:p>
        </w:tc>
        <w:tc>
          <w:tcPr>
            <w:tcW w:w="1620" w:type="dxa"/>
          </w:tcPr>
          <w:p w14:paraId="1146A377" w14:textId="77777777" w:rsidR="001568F9" w:rsidRPr="006514D7" w:rsidRDefault="001568F9" w:rsidP="00E71241">
            <w:pPr>
              <w:pStyle w:val="TableNumbers"/>
              <w:rPr>
                <w:lang w:val="en-GB"/>
              </w:rPr>
            </w:pPr>
            <w:r w:rsidRPr="006514D7">
              <w:rPr>
                <w:lang w:val="en-GB"/>
              </w:rPr>
              <w:t>83</w:t>
            </w:r>
          </w:p>
        </w:tc>
        <w:tc>
          <w:tcPr>
            <w:tcW w:w="1710" w:type="dxa"/>
          </w:tcPr>
          <w:p w14:paraId="5DF9C074" w14:textId="77777777" w:rsidR="001568F9" w:rsidRPr="006514D7" w:rsidRDefault="001568F9" w:rsidP="00E71241">
            <w:pPr>
              <w:pStyle w:val="TableNumbers"/>
            </w:pPr>
            <w:r>
              <w:t>89%</w:t>
            </w:r>
          </w:p>
        </w:tc>
        <w:tc>
          <w:tcPr>
            <w:tcW w:w="1350" w:type="dxa"/>
            <w:noWrap/>
          </w:tcPr>
          <w:p w14:paraId="51591322" w14:textId="77777777" w:rsidR="001568F9" w:rsidRPr="006514D7" w:rsidRDefault="001568F9" w:rsidP="00E71241">
            <w:pPr>
              <w:pStyle w:val="TableNumbers"/>
              <w:rPr>
                <w:lang w:val="en-GB"/>
              </w:rPr>
            </w:pPr>
            <w:r w:rsidRPr="006514D7">
              <w:rPr>
                <w:lang w:val="en-GB"/>
              </w:rPr>
              <w:t>17 (20%)</w:t>
            </w:r>
          </w:p>
        </w:tc>
        <w:tc>
          <w:tcPr>
            <w:tcW w:w="1593" w:type="dxa"/>
            <w:noWrap/>
          </w:tcPr>
          <w:p w14:paraId="613FD5E4" w14:textId="77777777" w:rsidR="001568F9" w:rsidRPr="006514D7" w:rsidRDefault="001568F9" w:rsidP="00E71241">
            <w:pPr>
              <w:pStyle w:val="TableNumbers"/>
              <w:rPr>
                <w:lang w:val="en-GB"/>
              </w:rPr>
            </w:pPr>
            <w:r w:rsidRPr="006514D7">
              <w:rPr>
                <w:lang w:val="en-GB"/>
              </w:rPr>
              <w:t>66 (80%)</w:t>
            </w:r>
          </w:p>
        </w:tc>
      </w:tr>
      <w:tr w:rsidR="001568F9" w:rsidRPr="006514D7" w14:paraId="37853523" w14:textId="77777777" w:rsidTr="00E71241">
        <w:tc>
          <w:tcPr>
            <w:tcW w:w="2007" w:type="dxa"/>
            <w:noWrap/>
          </w:tcPr>
          <w:p w14:paraId="60C40E28" w14:textId="77777777" w:rsidR="001568F9" w:rsidRPr="006514D7" w:rsidRDefault="001568F9" w:rsidP="00E71241">
            <w:pPr>
              <w:pStyle w:val="TableBody"/>
              <w:rPr>
                <w:b/>
                <w:lang w:val="en-GB"/>
              </w:rPr>
            </w:pPr>
            <w:r w:rsidRPr="006514D7">
              <w:rPr>
                <w:b/>
                <w:lang w:val="en-GB"/>
              </w:rPr>
              <w:t>Total</w:t>
            </w:r>
          </w:p>
        </w:tc>
        <w:tc>
          <w:tcPr>
            <w:tcW w:w="1080" w:type="dxa"/>
          </w:tcPr>
          <w:p w14:paraId="5C5FF8A2" w14:textId="77777777" w:rsidR="001568F9" w:rsidRPr="006514D7" w:rsidRDefault="001568F9" w:rsidP="00E71241">
            <w:pPr>
              <w:pStyle w:val="TableNumbers"/>
              <w:rPr>
                <w:b/>
                <w:lang w:val="en-GB"/>
              </w:rPr>
            </w:pPr>
            <w:r>
              <w:rPr>
                <w:b/>
                <w:lang w:val="en-GB"/>
              </w:rPr>
              <w:t>324</w:t>
            </w:r>
          </w:p>
        </w:tc>
        <w:tc>
          <w:tcPr>
            <w:tcW w:w="1620" w:type="dxa"/>
          </w:tcPr>
          <w:p w14:paraId="68D25277" w14:textId="77777777" w:rsidR="001568F9" w:rsidRPr="006514D7" w:rsidRDefault="001568F9" w:rsidP="00E71241">
            <w:pPr>
              <w:pStyle w:val="TableNumbers"/>
              <w:rPr>
                <w:b/>
                <w:lang w:val="en-GB"/>
              </w:rPr>
            </w:pPr>
            <w:r w:rsidRPr="006514D7">
              <w:rPr>
                <w:b/>
                <w:lang w:val="en-GB"/>
              </w:rPr>
              <w:t>294</w:t>
            </w:r>
          </w:p>
        </w:tc>
        <w:tc>
          <w:tcPr>
            <w:tcW w:w="1710" w:type="dxa"/>
          </w:tcPr>
          <w:p w14:paraId="67B2837C" w14:textId="77777777" w:rsidR="001568F9" w:rsidRPr="006514D7" w:rsidRDefault="001568F9" w:rsidP="00E71241">
            <w:pPr>
              <w:pStyle w:val="TableNumbers"/>
              <w:rPr>
                <w:b/>
              </w:rPr>
            </w:pPr>
            <w:r>
              <w:rPr>
                <w:b/>
              </w:rPr>
              <w:t>91%</w:t>
            </w:r>
          </w:p>
        </w:tc>
        <w:tc>
          <w:tcPr>
            <w:tcW w:w="1350" w:type="dxa"/>
            <w:noWrap/>
          </w:tcPr>
          <w:p w14:paraId="466B073C" w14:textId="77777777" w:rsidR="001568F9" w:rsidRPr="006514D7" w:rsidRDefault="001568F9" w:rsidP="00E71241">
            <w:pPr>
              <w:pStyle w:val="TableNumbers"/>
              <w:rPr>
                <w:b/>
                <w:lang w:val="en-GB"/>
              </w:rPr>
            </w:pPr>
            <w:r w:rsidRPr="006514D7">
              <w:rPr>
                <w:b/>
                <w:lang w:val="en-GB"/>
              </w:rPr>
              <w:t>58 (20%)</w:t>
            </w:r>
          </w:p>
        </w:tc>
        <w:tc>
          <w:tcPr>
            <w:tcW w:w="1593" w:type="dxa"/>
            <w:noWrap/>
          </w:tcPr>
          <w:p w14:paraId="130164D0" w14:textId="77777777" w:rsidR="001568F9" w:rsidRPr="006514D7" w:rsidRDefault="001568F9" w:rsidP="00E71241">
            <w:pPr>
              <w:pStyle w:val="TableNumbers"/>
              <w:rPr>
                <w:b/>
                <w:lang w:val="en-GB"/>
              </w:rPr>
            </w:pPr>
            <w:r w:rsidRPr="006514D7">
              <w:rPr>
                <w:b/>
                <w:lang w:val="en-GB"/>
              </w:rPr>
              <w:t>236 (80%)</w:t>
            </w:r>
          </w:p>
        </w:tc>
      </w:tr>
    </w:tbl>
    <w:p w14:paraId="0C5454B0" w14:textId="77777777" w:rsidR="001568F9" w:rsidRPr="006514D7" w:rsidRDefault="001568F9" w:rsidP="00E71241">
      <w:pPr>
        <w:pStyle w:val="1-DocText"/>
      </w:pPr>
      <w:r w:rsidRPr="008F3025">
        <w:t>The above results indicate that</w:t>
      </w:r>
      <w:r>
        <w:t>,</w:t>
      </w:r>
      <w:r w:rsidRPr="008F3025">
        <w:t xml:space="preserve"> of the 324 households surveyed</w:t>
      </w:r>
      <w:r>
        <w:t>,</w:t>
      </w:r>
      <w:r w:rsidRPr="008F3025">
        <w:t xml:space="preserve"> 294 (91%) had at least </w:t>
      </w:r>
      <w:r>
        <w:t>one</w:t>
      </w:r>
      <w:r w:rsidRPr="008F3025">
        <w:t xml:space="preserve"> </w:t>
      </w:r>
      <w:r>
        <w:t xml:space="preserve">LLIN. </w:t>
      </w:r>
      <w:r w:rsidRPr="008F3025">
        <w:t>Of the 294 households with LLINs, 58 (20%) had only one, while 236 (80%) reported that they had more than one LLIN per household.</w:t>
      </w:r>
    </w:p>
    <w:p w14:paraId="1A4196AB" w14:textId="77777777" w:rsidR="001568F9" w:rsidRDefault="001568F9" w:rsidP="003E6035">
      <w:pPr>
        <w:pStyle w:val="1-DocText"/>
      </w:pPr>
      <w:r w:rsidRPr="006514D7">
        <w:t xml:space="preserve">A total of 485 indoor rooms with 499 indoor sleeping places were </w:t>
      </w:r>
      <w:r>
        <w:t>observed during the household survey,</w:t>
      </w:r>
      <w:r w:rsidRPr="006514D7">
        <w:t xml:space="preserve"> giving an average of </w:t>
      </w:r>
      <w:r>
        <w:t xml:space="preserve">approximately </w:t>
      </w:r>
      <w:r w:rsidRPr="006514D7">
        <w:t>one sleeping place per room</w:t>
      </w:r>
      <w:r>
        <w:t xml:space="preserve">. </w:t>
      </w:r>
      <w:r w:rsidRPr="006514D7">
        <w:t xml:space="preserve">Of the 499 indoor sleeping places observed, 287 (58%) were </w:t>
      </w:r>
      <w:r>
        <w:t xml:space="preserve">observed with an LLIN </w:t>
      </w:r>
      <w:r w:rsidRPr="006514D7">
        <w:t>the night before the survey, and for the 175 outdoor sleeping places,</w:t>
      </w:r>
      <w:r>
        <w:t xml:space="preserve"> 67 (38%) were reported to have LLINs</w:t>
      </w:r>
      <w:r w:rsidRPr="006514D7">
        <w:t>.</w:t>
      </w:r>
    </w:p>
    <w:p w14:paraId="613DD079" w14:textId="3E5F2860" w:rsidR="001568F9" w:rsidRPr="000E4B3F" w:rsidRDefault="001568F9" w:rsidP="00E71241">
      <w:pPr>
        <w:pStyle w:val="1-DocText"/>
      </w:pPr>
      <w:r>
        <w:t>LLIN usage was also assessed, specifically for children (see Table 1</w:t>
      </w:r>
      <w:r w:rsidR="00F843E2">
        <w:t>0</w:t>
      </w:r>
      <w:r>
        <w:t xml:space="preserve">). The results for children under age five were inconsistent among the respondent groups, with mothers reporting a much </w:t>
      </w:r>
      <w:r w:rsidRPr="00E71241">
        <w:t>higher</w:t>
      </w:r>
      <w:r>
        <w:t xml:space="preserve"> rate than heads of households and other household members.</w:t>
      </w:r>
    </w:p>
    <w:p w14:paraId="1B738E32" w14:textId="11D43F67" w:rsidR="001568F9" w:rsidRPr="006514D7" w:rsidRDefault="001568F9" w:rsidP="00E71241">
      <w:pPr>
        <w:pStyle w:val="TableTitle"/>
      </w:pPr>
      <w:r w:rsidRPr="006514D7">
        <w:t xml:space="preserve">Table </w:t>
      </w:r>
      <w:r>
        <w:t>1</w:t>
      </w:r>
      <w:r w:rsidR="00F843E2">
        <w:t>0</w:t>
      </w:r>
      <w:r>
        <w:t>:</w:t>
      </w:r>
      <w:r w:rsidRPr="006514D7">
        <w:t xml:space="preserve"> Indicators for the use of LLINs from the LQAS household survey</w:t>
      </w:r>
      <w:r>
        <w:t>, Angwa Ward, May 2018</w:t>
      </w:r>
    </w:p>
    <w:tbl>
      <w:tblPr>
        <w:tblStyle w:val="TableGridlinesStyles"/>
        <w:tblW w:w="5000" w:type="pct"/>
        <w:tblLayout w:type="fixed"/>
        <w:tblLook w:val="04A0" w:firstRow="1" w:lastRow="0" w:firstColumn="1" w:lastColumn="0" w:noHBand="0" w:noVBand="1"/>
      </w:tblPr>
      <w:tblGrid>
        <w:gridCol w:w="8112"/>
        <w:gridCol w:w="1248"/>
      </w:tblGrid>
      <w:tr w:rsidR="001568F9" w:rsidRPr="006514D7" w14:paraId="57545D12" w14:textId="77777777" w:rsidTr="00E71241">
        <w:trPr>
          <w:cnfStyle w:val="100000000000" w:firstRow="1" w:lastRow="0" w:firstColumn="0" w:lastColumn="0" w:oddVBand="0" w:evenVBand="0" w:oddHBand="0" w:evenHBand="0" w:firstRowFirstColumn="0" w:firstRowLastColumn="0" w:lastRowFirstColumn="0" w:lastRowLastColumn="0"/>
        </w:trPr>
        <w:tc>
          <w:tcPr>
            <w:tcW w:w="7370" w:type="dxa"/>
            <w:hideMark/>
          </w:tcPr>
          <w:p w14:paraId="3B22DEA5" w14:textId="77777777" w:rsidR="001568F9" w:rsidRPr="006514D7" w:rsidRDefault="001568F9" w:rsidP="00E71241">
            <w:pPr>
              <w:pStyle w:val="TableSubtitles"/>
              <w:rPr>
                <w:b w:val="0"/>
              </w:rPr>
            </w:pPr>
            <w:r w:rsidRPr="006514D7">
              <w:t>Indicators</w:t>
            </w:r>
          </w:p>
        </w:tc>
        <w:tc>
          <w:tcPr>
            <w:tcW w:w="1134" w:type="dxa"/>
          </w:tcPr>
          <w:p w14:paraId="43C4288C" w14:textId="77777777" w:rsidR="001568F9" w:rsidRPr="006514D7" w:rsidRDefault="001568F9" w:rsidP="00E71241">
            <w:pPr>
              <w:pStyle w:val="TableSubtitles"/>
              <w:rPr>
                <w:b w:val="0"/>
              </w:rPr>
            </w:pPr>
            <w:r w:rsidRPr="006514D7">
              <w:t>Coverage</w:t>
            </w:r>
          </w:p>
        </w:tc>
      </w:tr>
      <w:tr w:rsidR="001568F9" w:rsidRPr="006514D7" w14:paraId="610EB063" w14:textId="77777777" w:rsidTr="00E71241">
        <w:tc>
          <w:tcPr>
            <w:tcW w:w="7370" w:type="dxa"/>
            <w:hideMark/>
          </w:tcPr>
          <w:p w14:paraId="368436C1" w14:textId="77777777" w:rsidR="001568F9" w:rsidRPr="006514D7" w:rsidRDefault="001568F9" w:rsidP="00E71241">
            <w:pPr>
              <w:pStyle w:val="TableBody"/>
            </w:pPr>
            <w:r w:rsidRPr="006514D7">
              <w:t>Proportion of children under 5 years who slept under an LLIN the night preceding the assessment (Household heads)</w:t>
            </w:r>
          </w:p>
        </w:tc>
        <w:tc>
          <w:tcPr>
            <w:tcW w:w="1134" w:type="dxa"/>
          </w:tcPr>
          <w:p w14:paraId="09356920" w14:textId="77777777" w:rsidR="001568F9" w:rsidRPr="006514D7" w:rsidRDefault="001568F9" w:rsidP="00E71241">
            <w:pPr>
              <w:pStyle w:val="TableNumbers"/>
            </w:pPr>
            <w:r w:rsidRPr="006514D7">
              <w:t>28%</w:t>
            </w:r>
          </w:p>
        </w:tc>
      </w:tr>
      <w:tr w:rsidR="001568F9" w:rsidRPr="006514D7" w14:paraId="41FC215D" w14:textId="77777777" w:rsidTr="00E71241">
        <w:tc>
          <w:tcPr>
            <w:tcW w:w="7370" w:type="dxa"/>
          </w:tcPr>
          <w:p w14:paraId="0B91B5E9" w14:textId="77777777" w:rsidR="001568F9" w:rsidRPr="006514D7" w:rsidRDefault="001568F9" w:rsidP="00E71241">
            <w:pPr>
              <w:pStyle w:val="TableBody"/>
            </w:pPr>
            <w:r w:rsidRPr="006514D7">
              <w:t>Proportion of children 0-5 months who slept under an LLIN the night preceding the assessment (Mothers of children 0-5 months)</w:t>
            </w:r>
          </w:p>
        </w:tc>
        <w:tc>
          <w:tcPr>
            <w:tcW w:w="1134" w:type="dxa"/>
          </w:tcPr>
          <w:p w14:paraId="6FFC6D5B" w14:textId="77777777" w:rsidR="001568F9" w:rsidRPr="006514D7" w:rsidRDefault="001568F9" w:rsidP="00E71241">
            <w:pPr>
              <w:pStyle w:val="TableNumbers"/>
            </w:pPr>
            <w:r w:rsidRPr="006514D7">
              <w:t>69%</w:t>
            </w:r>
          </w:p>
        </w:tc>
      </w:tr>
      <w:tr w:rsidR="001568F9" w:rsidRPr="006514D7" w14:paraId="5E63481E" w14:textId="77777777" w:rsidTr="00E71241">
        <w:tc>
          <w:tcPr>
            <w:tcW w:w="7370" w:type="dxa"/>
          </w:tcPr>
          <w:p w14:paraId="0098B672" w14:textId="77777777" w:rsidR="001568F9" w:rsidRPr="006514D7" w:rsidRDefault="001568F9" w:rsidP="00E71241">
            <w:pPr>
              <w:pStyle w:val="TableBody"/>
            </w:pPr>
            <w:r w:rsidRPr="006514D7">
              <w:t>Proportion of children under 5 years who slept under an LLIN the night preceding the assessment (Mothers of children 0-59 months)</w:t>
            </w:r>
          </w:p>
        </w:tc>
        <w:tc>
          <w:tcPr>
            <w:tcW w:w="1134" w:type="dxa"/>
          </w:tcPr>
          <w:p w14:paraId="7D9BD5BA" w14:textId="77777777" w:rsidR="001568F9" w:rsidRPr="006514D7" w:rsidRDefault="001568F9" w:rsidP="00E71241">
            <w:pPr>
              <w:pStyle w:val="TableNumbers"/>
            </w:pPr>
            <w:r w:rsidRPr="006514D7">
              <w:t>71%</w:t>
            </w:r>
          </w:p>
        </w:tc>
      </w:tr>
      <w:tr w:rsidR="001568F9" w:rsidRPr="006514D7" w14:paraId="6BC30064" w14:textId="77777777" w:rsidTr="00E71241">
        <w:tc>
          <w:tcPr>
            <w:tcW w:w="7370" w:type="dxa"/>
          </w:tcPr>
          <w:p w14:paraId="21D27C8B" w14:textId="77777777" w:rsidR="001568F9" w:rsidRPr="006514D7" w:rsidRDefault="001568F9" w:rsidP="00E71241">
            <w:pPr>
              <w:pStyle w:val="TableBody"/>
            </w:pPr>
            <w:r w:rsidRPr="006514D7">
              <w:t>Proportion of children under 5 years who slept under an LLIN the night preceding the assessment (Other household members)</w:t>
            </w:r>
          </w:p>
        </w:tc>
        <w:tc>
          <w:tcPr>
            <w:tcW w:w="1134" w:type="dxa"/>
          </w:tcPr>
          <w:p w14:paraId="2300AB94" w14:textId="77777777" w:rsidR="001568F9" w:rsidRPr="006514D7" w:rsidRDefault="001568F9" w:rsidP="00E71241">
            <w:pPr>
              <w:pStyle w:val="TableNumbers"/>
            </w:pPr>
            <w:r w:rsidRPr="006514D7">
              <w:t>34%</w:t>
            </w:r>
          </w:p>
        </w:tc>
      </w:tr>
      <w:tr w:rsidR="001568F9" w:rsidRPr="006514D7" w14:paraId="6ADF4D37" w14:textId="77777777" w:rsidTr="00E71241">
        <w:tc>
          <w:tcPr>
            <w:tcW w:w="7370" w:type="dxa"/>
            <w:hideMark/>
          </w:tcPr>
          <w:p w14:paraId="32F2DBF0" w14:textId="77777777" w:rsidR="001568F9" w:rsidRPr="006514D7" w:rsidRDefault="001568F9" w:rsidP="00E71241">
            <w:pPr>
              <w:pStyle w:val="TableBody"/>
            </w:pPr>
            <w:r w:rsidRPr="006514D7">
              <w:t>Proportion of household members above 5 years old who slept under an LLIN the night preceding the assessment (Household heads)</w:t>
            </w:r>
          </w:p>
        </w:tc>
        <w:tc>
          <w:tcPr>
            <w:tcW w:w="1134" w:type="dxa"/>
          </w:tcPr>
          <w:p w14:paraId="29EC5756" w14:textId="77777777" w:rsidR="001568F9" w:rsidRPr="006514D7" w:rsidRDefault="001568F9" w:rsidP="00E71241">
            <w:pPr>
              <w:pStyle w:val="TableNumbers"/>
            </w:pPr>
            <w:r w:rsidRPr="006514D7">
              <w:t>53%</w:t>
            </w:r>
          </w:p>
        </w:tc>
      </w:tr>
      <w:tr w:rsidR="001568F9" w:rsidRPr="006514D7" w14:paraId="2072CE7B" w14:textId="77777777" w:rsidTr="00E71241">
        <w:tc>
          <w:tcPr>
            <w:tcW w:w="7370" w:type="dxa"/>
          </w:tcPr>
          <w:p w14:paraId="13A2220E" w14:textId="77777777" w:rsidR="001568F9" w:rsidRPr="006514D7" w:rsidRDefault="001568F9" w:rsidP="00E71241">
            <w:pPr>
              <w:pStyle w:val="TableBody"/>
            </w:pPr>
            <w:r w:rsidRPr="006514D7">
              <w:t>Proportion of household members above 5 years old who slept under an LLIN the night preceding the assessment (Other household members)</w:t>
            </w:r>
          </w:p>
        </w:tc>
        <w:tc>
          <w:tcPr>
            <w:tcW w:w="1134" w:type="dxa"/>
          </w:tcPr>
          <w:p w14:paraId="4E013C4A" w14:textId="77777777" w:rsidR="001568F9" w:rsidRPr="006514D7" w:rsidRDefault="001568F9" w:rsidP="00E71241">
            <w:pPr>
              <w:pStyle w:val="TableNumbers"/>
            </w:pPr>
            <w:r w:rsidRPr="006514D7">
              <w:t>53%</w:t>
            </w:r>
          </w:p>
        </w:tc>
      </w:tr>
    </w:tbl>
    <w:p w14:paraId="6F68183A" w14:textId="4BC894B4" w:rsidR="001568F9" w:rsidRPr="006514D7" w:rsidRDefault="001568F9" w:rsidP="00B35AC5">
      <w:pPr>
        <w:pStyle w:val="Heading3"/>
      </w:pPr>
      <w:bookmarkStart w:id="78" w:name="_Toc10808850"/>
      <w:bookmarkStart w:id="79" w:name="_Toc39612042"/>
      <w:r w:rsidRPr="003E6035">
        <w:lastRenderedPageBreak/>
        <w:t>Entomological</w:t>
      </w:r>
      <w:r>
        <w:t xml:space="preserve"> </w:t>
      </w:r>
      <w:r w:rsidR="003E6035">
        <w:t>Survey Findings</w:t>
      </w:r>
      <w:bookmarkEnd w:id="78"/>
      <w:bookmarkEnd w:id="79"/>
    </w:p>
    <w:p w14:paraId="07765738" w14:textId="56FA7893" w:rsidR="001568F9" w:rsidRDefault="001568F9" w:rsidP="003E6035">
      <w:pPr>
        <w:pStyle w:val="1-DocText"/>
      </w:pPr>
      <w:r>
        <w:t>The assessment team surveyed structural characteristics related to protection against mosquitoes in 31 h</w:t>
      </w:r>
      <w:r w:rsidRPr="006514D7">
        <w:t>ousehold</w:t>
      </w:r>
      <w:r>
        <w:t>s</w:t>
      </w:r>
      <w:r w:rsidRPr="006514D7">
        <w:t xml:space="preserve"> </w:t>
      </w:r>
      <w:r>
        <w:t>in each of the two villages selected for entomological monitoring (Mubairakuenda and Mupedzapasi). The findings are summarized in Table 1</w:t>
      </w:r>
      <w:r w:rsidR="00F843E2">
        <w:t>1</w:t>
      </w:r>
      <w:r>
        <w:t xml:space="preserve"> below.</w:t>
      </w:r>
    </w:p>
    <w:p w14:paraId="6E84118F" w14:textId="63425BDB" w:rsidR="00F64FCB" w:rsidRPr="00593B7F" w:rsidRDefault="00F843E2" w:rsidP="00F64FCB">
      <w:pPr>
        <w:pStyle w:val="TableTitle"/>
      </w:pPr>
      <w:r>
        <w:t>Table 11</w:t>
      </w:r>
      <w:r w:rsidR="00F64FCB">
        <w:t>: Household Structures Observed during Vector Bionomics Survey in Angwa Ward, May 2018</w:t>
      </w:r>
    </w:p>
    <w:tbl>
      <w:tblPr>
        <w:tblStyle w:val="TableGridlinesStyles"/>
        <w:tblW w:w="5000" w:type="pct"/>
        <w:tblLayout w:type="fixed"/>
        <w:tblLook w:val="04A0" w:firstRow="1" w:lastRow="0" w:firstColumn="1" w:lastColumn="0" w:noHBand="0" w:noVBand="1"/>
      </w:tblPr>
      <w:tblGrid>
        <w:gridCol w:w="2455"/>
        <w:gridCol w:w="1908"/>
        <w:gridCol w:w="863"/>
        <w:gridCol w:w="863"/>
        <w:gridCol w:w="182"/>
        <w:gridCol w:w="682"/>
        <w:gridCol w:w="863"/>
        <w:gridCol w:w="772"/>
        <w:gridCol w:w="772"/>
      </w:tblGrid>
      <w:tr w:rsidR="00F64FCB" w:rsidRPr="00BF7268" w14:paraId="3A86AE74" w14:textId="77777777" w:rsidTr="00F64FCB">
        <w:trPr>
          <w:cnfStyle w:val="100000000000" w:firstRow="1" w:lastRow="0" w:firstColumn="0" w:lastColumn="0" w:oddVBand="0" w:evenVBand="0" w:oddHBand="0" w:evenHBand="0" w:firstRowFirstColumn="0" w:firstRowLastColumn="0" w:lastRowFirstColumn="0" w:lastRowLastColumn="0"/>
        </w:trPr>
        <w:tc>
          <w:tcPr>
            <w:tcW w:w="2430" w:type="dxa"/>
            <w:noWrap/>
            <w:hideMark/>
          </w:tcPr>
          <w:p w14:paraId="5BA2820D" w14:textId="77777777" w:rsidR="00F64FCB" w:rsidRPr="00BF7268" w:rsidRDefault="00F64FCB" w:rsidP="00F64FCB">
            <w:pPr>
              <w:pStyle w:val="TableSubtitles"/>
            </w:pPr>
          </w:p>
        </w:tc>
        <w:tc>
          <w:tcPr>
            <w:tcW w:w="1890" w:type="dxa"/>
            <w:noWrap/>
            <w:hideMark/>
          </w:tcPr>
          <w:p w14:paraId="0464042B" w14:textId="77777777" w:rsidR="00F64FCB" w:rsidRPr="00BF7268" w:rsidRDefault="00F64FCB" w:rsidP="00F64FCB">
            <w:pPr>
              <w:pStyle w:val="TableSubtitles"/>
            </w:pPr>
          </w:p>
        </w:tc>
        <w:tc>
          <w:tcPr>
            <w:tcW w:w="1890" w:type="dxa"/>
            <w:gridSpan w:val="3"/>
            <w:noWrap/>
            <w:hideMark/>
          </w:tcPr>
          <w:p w14:paraId="0C009820" w14:textId="77777777" w:rsidR="00F64FCB" w:rsidRPr="00593B7F" w:rsidRDefault="00F64FCB" w:rsidP="00F64FCB">
            <w:pPr>
              <w:pStyle w:val="TableSubtitles"/>
              <w:rPr>
                <w:b w:val="0"/>
                <w:bCs/>
                <w:color w:val="000000"/>
              </w:rPr>
            </w:pPr>
            <w:r w:rsidRPr="00593B7F">
              <w:rPr>
                <w:bCs/>
                <w:color w:val="000000"/>
              </w:rPr>
              <w:t>Mubairakuenda</w:t>
            </w:r>
          </w:p>
        </w:tc>
        <w:tc>
          <w:tcPr>
            <w:tcW w:w="1530" w:type="dxa"/>
            <w:gridSpan w:val="2"/>
            <w:noWrap/>
            <w:hideMark/>
          </w:tcPr>
          <w:p w14:paraId="0DD8C770" w14:textId="77777777" w:rsidR="00F64FCB" w:rsidRPr="00593B7F" w:rsidRDefault="00F64FCB" w:rsidP="00F64FCB">
            <w:pPr>
              <w:pStyle w:val="TableSubtitles"/>
              <w:rPr>
                <w:b w:val="0"/>
                <w:bCs/>
                <w:color w:val="000000"/>
              </w:rPr>
            </w:pPr>
            <w:r w:rsidRPr="00593B7F">
              <w:rPr>
                <w:bCs/>
                <w:color w:val="000000"/>
              </w:rPr>
              <w:t>Mupedzapasi</w:t>
            </w:r>
          </w:p>
        </w:tc>
        <w:tc>
          <w:tcPr>
            <w:tcW w:w="1530" w:type="dxa"/>
            <w:gridSpan w:val="2"/>
          </w:tcPr>
          <w:p w14:paraId="5067D5EC" w14:textId="77777777" w:rsidR="00F64FCB" w:rsidRPr="00593B7F" w:rsidRDefault="00F64FCB" w:rsidP="00F64FCB">
            <w:pPr>
              <w:pStyle w:val="TableSubtitles"/>
              <w:rPr>
                <w:b w:val="0"/>
                <w:bCs/>
                <w:color w:val="000000"/>
              </w:rPr>
            </w:pPr>
            <w:r>
              <w:rPr>
                <w:bCs/>
                <w:color w:val="000000"/>
              </w:rPr>
              <w:t>TOTAL</w:t>
            </w:r>
          </w:p>
        </w:tc>
      </w:tr>
      <w:tr w:rsidR="00F64FCB" w:rsidRPr="00BF7268" w14:paraId="38FAC12A" w14:textId="77777777" w:rsidTr="00F64FCB">
        <w:tc>
          <w:tcPr>
            <w:tcW w:w="2430" w:type="dxa"/>
            <w:noWrap/>
            <w:hideMark/>
          </w:tcPr>
          <w:p w14:paraId="5BDF6B4F" w14:textId="77777777" w:rsidR="00F64FCB" w:rsidRPr="00BF7268" w:rsidRDefault="00F64FCB" w:rsidP="00F64FCB">
            <w:pPr>
              <w:pStyle w:val="TableSubtitles"/>
            </w:pPr>
          </w:p>
        </w:tc>
        <w:tc>
          <w:tcPr>
            <w:tcW w:w="1890" w:type="dxa"/>
            <w:noWrap/>
            <w:hideMark/>
          </w:tcPr>
          <w:p w14:paraId="2524A75E" w14:textId="77777777" w:rsidR="00F64FCB" w:rsidRPr="00BF7268" w:rsidRDefault="00F64FCB" w:rsidP="00F64FCB">
            <w:pPr>
              <w:pStyle w:val="TableSubtitles"/>
            </w:pPr>
          </w:p>
        </w:tc>
        <w:tc>
          <w:tcPr>
            <w:tcW w:w="855" w:type="dxa"/>
            <w:noWrap/>
            <w:hideMark/>
          </w:tcPr>
          <w:p w14:paraId="0A3589AF" w14:textId="77777777" w:rsidR="00F64FCB" w:rsidRPr="00F64FCB" w:rsidRDefault="00F64FCB" w:rsidP="00F64FCB">
            <w:pPr>
              <w:pStyle w:val="TableSubtitles"/>
              <w:rPr>
                <w:b/>
                <w:bCs/>
                <w:color w:val="000000"/>
              </w:rPr>
            </w:pPr>
            <w:r w:rsidRPr="00F64FCB">
              <w:rPr>
                <w:b/>
                <w:bCs/>
                <w:color w:val="000000"/>
              </w:rPr>
              <w:t>Total</w:t>
            </w:r>
          </w:p>
        </w:tc>
        <w:tc>
          <w:tcPr>
            <w:tcW w:w="855" w:type="dxa"/>
            <w:noWrap/>
            <w:hideMark/>
          </w:tcPr>
          <w:p w14:paraId="42EFAB75" w14:textId="77777777" w:rsidR="00F64FCB" w:rsidRPr="00F64FCB" w:rsidRDefault="00F64FCB" w:rsidP="00F64FCB">
            <w:pPr>
              <w:pStyle w:val="TableSubtitles"/>
              <w:rPr>
                <w:b/>
                <w:bCs/>
                <w:color w:val="000000"/>
              </w:rPr>
            </w:pPr>
            <w:r w:rsidRPr="00F64FCB">
              <w:rPr>
                <w:b/>
                <w:bCs/>
                <w:color w:val="000000"/>
              </w:rPr>
              <w:t>%</w:t>
            </w:r>
          </w:p>
        </w:tc>
        <w:tc>
          <w:tcPr>
            <w:tcW w:w="855" w:type="dxa"/>
            <w:gridSpan w:val="2"/>
            <w:noWrap/>
            <w:hideMark/>
          </w:tcPr>
          <w:p w14:paraId="7F9179C6" w14:textId="77777777" w:rsidR="00F64FCB" w:rsidRPr="00F64FCB" w:rsidRDefault="00F64FCB" w:rsidP="00F64FCB">
            <w:pPr>
              <w:pStyle w:val="TableSubtitles"/>
              <w:rPr>
                <w:b/>
                <w:bCs/>
                <w:color w:val="000000"/>
              </w:rPr>
            </w:pPr>
            <w:r w:rsidRPr="00F64FCB">
              <w:rPr>
                <w:b/>
                <w:bCs/>
                <w:color w:val="000000"/>
              </w:rPr>
              <w:t>Total</w:t>
            </w:r>
          </w:p>
        </w:tc>
        <w:tc>
          <w:tcPr>
            <w:tcW w:w="855" w:type="dxa"/>
            <w:noWrap/>
            <w:hideMark/>
          </w:tcPr>
          <w:p w14:paraId="0AF98BB5" w14:textId="77777777" w:rsidR="00F64FCB" w:rsidRPr="00F64FCB" w:rsidRDefault="00F64FCB" w:rsidP="00F64FCB">
            <w:pPr>
              <w:pStyle w:val="TableSubtitles"/>
              <w:rPr>
                <w:b/>
                <w:bCs/>
                <w:color w:val="000000"/>
              </w:rPr>
            </w:pPr>
            <w:r w:rsidRPr="00F64FCB">
              <w:rPr>
                <w:b/>
                <w:bCs/>
                <w:color w:val="000000"/>
              </w:rPr>
              <w:t>%</w:t>
            </w:r>
          </w:p>
        </w:tc>
        <w:tc>
          <w:tcPr>
            <w:tcW w:w="765" w:type="dxa"/>
          </w:tcPr>
          <w:p w14:paraId="22714C16" w14:textId="77777777" w:rsidR="00F64FCB" w:rsidRPr="00F64FCB" w:rsidRDefault="00F64FCB" w:rsidP="00F64FCB">
            <w:pPr>
              <w:pStyle w:val="TableSubtitles"/>
              <w:rPr>
                <w:b/>
                <w:bCs/>
                <w:color w:val="000000"/>
              </w:rPr>
            </w:pPr>
          </w:p>
        </w:tc>
        <w:tc>
          <w:tcPr>
            <w:tcW w:w="765" w:type="dxa"/>
          </w:tcPr>
          <w:p w14:paraId="6F80BDB5" w14:textId="77777777" w:rsidR="00F64FCB" w:rsidRPr="00F64FCB" w:rsidRDefault="00F64FCB" w:rsidP="00F64FCB">
            <w:pPr>
              <w:pStyle w:val="TableSubtitles"/>
              <w:rPr>
                <w:b/>
                <w:bCs/>
                <w:color w:val="000000"/>
              </w:rPr>
            </w:pPr>
            <w:r w:rsidRPr="00F64FCB">
              <w:rPr>
                <w:b/>
                <w:bCs/>
                <w:color w:val="000000"/>
              </w:rPr>
              <w:t>%</w:t>
            </w:r>
          </w:p>
        </w:tc>
      </w:tr>
      <w:tr w:rsidR="00F64FCB" w:rsidRPr="00BF7268" w14:paraId="598ED09A" w14:textId="77777777" w:rsidTr="00F64FCB">
        <w:tc>
          <w:tcPr>
            <w:tcW w:w="2430" w:type="dxa"/>
            <w:vMerge w:val="restart"/>
            <w:noWrap/>
            <w:hideMark/>
          </w:tcPr>
          <w:p w14:paraId="06D13E34" w14:textId="77777777" w:rsidR="00F64FCB" w:rsidRPr="00BF7268" w:rsidRDefault="00F64FCB" w:rsidP="00F64FCB">
            <w:pPr>
              <w:pStyle w:val="TableBody"/>
            </w:pPr>
            <w:r w:rsidRPr="00BF7268">
              <w:t>Type of house</w:t>
            </w:r>
          </w:p>
        </w:tc>
        <w:tc>
          <w:tcPr>
            <w:tcW w:w="1890" w:type="dxa"/>
            <w:noWrap/>
            <w:hideMark/>
          </w:tcPr>
          <w:p w14:paraId="244C117B" w14:textId="77777777" w:rsidR="00F64FCB" w:rsidRPr="00BF7268" w:rsidRDefault="00F64FCB" w:rsidP="00F64FCB">
            <w:pPr>
              <w:pStyle w:val="TableBody"/>
            </w:pPr>
            <w:r w:rsidRPr="00BF7268">
              <w:t>Modern</w:t>
            </w:r>
          </w:p>
        </w:tc>
        <w:tc>
          <w:tcPr>
            <w:tcW w:w="855" w:type="dxa"/>
            <w:noWrap/>
            <w:hideMark/>
          </w:tcPr>
          <w:p w14:paraId="15476531" w14:textId="77777777" w:rsidR="00F64FCB" w:rsidRPr="00BF7268" w:rsidRDefault="00F64FCB" w:rsidP="00F64FCB">
            <w:pPr>
              <w:pStyle w:val="TableNumbers"/>
            </w:pPr>
            <w:r w:rsidRPr="00BF7268">
              <w:t>27</w:t>
            </w:r>
          </w:p>
        </w:tc>
        <w:tc>
          <w:tcPr>
            <w:tcW w:w="855" w:type="dxa"/>
            <w:noWrap/>
            <w:hideMark/>
          </w:tcPr>
          <w:p w14:paraId="6F01C38B" w14:textId="77777777" w:rsidR="00F64FCB" w:rsidRPr="00BF7268" w:rsidRDefault="00F64FCB" w:rsidP="00F64FCB">
            <w:pPr>
              <w:pStyle w:val="TableNumbers"/>
            </w:pPr>
            <w:r w:rsidRPr="00BF7268">
              <w:t>87%</w:t>
            </w:r>
          </w:p>
        </w:tc>
        <w:tc>
          <w:tcPr>
            <w:tcW w:w="855" w:type="dxa"/>
            <w:gridSpan w:val="2"/>
            <w:noWrap/>
            <w:hideMark/>
          </w:tcPr>
          <w:p w14:paraId="31B794EC" w14:textId="77777777" w:rsidR="00F64FCB" w:rsidRPr="00BF7268" w:rsidRDefault="00F64FCB" w:rsidP="00F64FCB">
            <w:pPr>
              <w:pStyle w:val="TableNumbers"/>
            </w:pPr>
            <w:r w:rsidRPr="00BF7268">
              <w:t>29</w:t>
            </w:r>
          </w:p>
        </w:tc>
        <w:tc>
          <w:tcPr>
            <w:tcW w:w="855" w:type="dxa"/>
            <w:noWrap/>
            <w:hideMark/>
          </w:tcPr>
          <w:p w14:paraId="6AD8EB16" w14:textId="77777777" w:rsidR="00F64FCB" w:rsidRPr="00BF7268" w:rsidRDefault="00F64FCB" w:rsidP="00F64FCB">
            <w:pPr>
              <w:pStyle w:val="TableNumbers"/>
            </w:pPr>
            <w:r w:rsidRPr="00BF7268">
              <w:t>94%</w:t>
            </w:r>
          </w:p>
        </w:tc>
        <w:tc>
          <w:tcPr>
            <w:tcW w:w="765" w:type="dxa"/>
          </w:tcPr>
          <w:p w14:paraId="1EBFA487" w14:textId="77777777" w:rsidR="00F64FCB" w:rsidRPr="00BF7268" w:rsidRDefault="00F64FCB" w:rsidP="00F64FCB">
            <w:pPr>
              <w:pStyle w:val="TableNumbers"/>
            </w:pPr>
            <w:r>
              <w:t>56</w:t>
            </w:r>
          </w:p>
        </w:tc>
        <w:tc>
          <w:tcPr>
            <w:tcW w:w="765" w:type="dxa"/>
          </w:tcPr>
          <w:p w14:paraId="39179A7F" w14:textId="77777777" w:rsidR="00F64FCB" w:rsidRPr="00F64FCB" w:rsidRDefault="00F64FCB" w:rsidP="00F64FCB">
            <w:pPr>
              <w:pStyle w:val="TableNumbers"/>
            </w:pPr>
            <w:r w:rsidRPr="00F64FCB">
              <w:t>90.3</w:t>
            </w:r>
          </w:p>
        </w:tc>
      </w:tr>
      <w:tr w:rsidR="00F64FCB" w:rsidRPr="00BF7268" w14:paraId="1BE60E73" w14:textId="77777777" w:rsidTr="00F64FCB">
        <w:tc>
          <w:tcPr>
            <w:tcW w:w="2430" w:type="dxa"/>
            <w:vMerge/>
            <w:hideMark/>
          </w:tcPr>
          <w:p w14:paraId="56E59550" w14:textId="77777777" w:rsidR="00F64FCB" w:rsidRPr="00BF7268" w:rsidRDefault="00F64FCB" w:rsidP="00F64FCB">
            <w:pPr>
              <w:pStyle w:val="TableBody"/>
            </w:pPr>
          </w:p>
        </w:tc>
        <w:tc>
          <w:tcPr>
            <w:tcW w:w="1890" w:type="dxa"/>
            <w:noWrap/>
            <w:hideMark/>
          </w:tcPr>
          <w:p w14:paraId="409DF115" w14:textId="77777777" w:rsidR="00F64FCB" w:rsidRPr="00BF7268" w:rsidRDefault="00F64FCB" w:rsidP="00F64FCB">
            <w:pPr>
              <w:pStyle w:val="TableBody"/>
            </w:pPr>
            <w:r w:rsidRPr="00BF7268">
              <w:t>Traditional</w:t>
            </w:r>
          </w:p>
        </w:tc>
        <w:tc>
          <w:tcPr>
            <w:tcW w:w="855" w:type="dxa"/>
            <w:noWrap/>
            <w:hideMark/>
          </w:tcPr>
          <w:p w14:paraId="0636965D" w14:textId="77777777" w:rsidR="00F64FCB" w:rsidRPr="00BF7268" w:rsidRDefault="00F64FCB" w:rsidP="00F64FCB">
            <w:pPr>
              <w:pStyle w:val="TableNumbers"/>
            </w:pPr>
            <w:r w:rsidRPr="00BF7268">
              <w:t>4</w:t>
            </w:r>
          </w:p>
        </w:tc>
        <w:tc>
          <w:tcPr>
            <w:tcW w:w="855" w:type="dxa"/>
            <w:noWrap/>
            <w:hideMark/>
          </w:tcPr>
          <w:p w14:paraId="77331831" w14:textId="77777777" w:rsidR="00F64FCB" w:rsidRPr="00BF7268" w:rsidRDefault="00F64FCB" w:rsidP="00F64FCB">
            <w:pPr>
              <w:pStyle w:val="TableNumbers"/>
            </w:pPr>
            <w:r w:rsidRPr="00BF7268">
              <w:t>13%</w:t>
            </w:r>
          </w:p>
        </w:tc>
        <w:tc>
          <w:tcPr>
            <w:tcW w:w="855" w:type="dxa"/>
            <w:gridSpan w:val="2"/>
            <w:noWrap/>
            <w:hideMark/>
          </w:tcPr>
          <w:p w14:paraId="7E3408A8" w14:textId="77777777" w:rsidR="00F64FCB" w:rsidRPr="00BF7268" w:rsidRDefault="00F64FCB" w:rsidP="00F64FCB">
            <w:pPr>
              <w:pStyle w:val="TableNumbers"/>
            </w:pPr>
            <w:r w:rsidRPr="00BF7268">
              <w:t>2</w:t>
            </w:r>
          </w:p>
        </w:tc>
        <w:tc>
          <w:tcPr>
            <w:tcW w:w="855" w:type="dxa"/>
            <w:noWrap/>
            <w:hideMark/>
          </w:tcPr>
          <w:p w14:paraId="2D3D14C9" w14:textId="77777777" w:rsidR="00F64FCB" w:rsidRPr="00BF7268" w:rsidRDefault="00F64FCB" w:rsidP="00F64FCB">
            <w:pPr>
              <w:pStyle w:val="TableNumbers"/>
            </w:pPr>
            <w:r w:rsidRPr="00BF7268">
              <w:t>6%</w:t>
            </w:r>
          </w:p>
        </w:tc>
        <w:tc>
          <w:tcPr>
            <w:tcW w:w="765" w:type="dxa"/>
          </w:tcPr>
          <w:p w14:paraId="1B533152" w14:textId="77777777" w:rsidR="00F64FCB" w:rsidRPr="00BF7268" w:rsidRDefault="00F64FCB" w:rsidP="00F64FCB">
            <w:pPr>
              <w:pStyle w:val="TableNumbers"/>
            </w:pPr>
            <w:r>
              <w:t>6</w:t>
            </w:r>
          </w:p>
        </w:tc>
        <w:tc>
          <w:tcPr>
            <w:tcW w:w="765" w:type="dxa"/>
          </w:tcPr>
          <w:p w14:paraId="6197E982" w14:textId="77777777" w:rsidR="00F64FCB" w:rsidRPr="00F64FCB" w:rsidRDefault="00F64FCB" w:rsidP="00F64FCB">
            <w:pPr>
              <w:pStyle w:val="TableNumbers"/>
            </w:pPr>
            <w:r w:rsidRPr="00F64FCB">
              <w:t>9.7</w:t>
            </w:r>
          </w:p>
        </w:tc>
      </w:tr>
      <w:tr w:rsidR="00F64FCB" w:rsidRPr="00BF7268" w14:paraId="0E8B7F88" w14:textId="77777777" w:rsidTr="00F64FCB">
        <w:tc>
          <w:tcPr>
            <w:tcW w:w="2430" w:type="dxa"/>
            <w:vMerge w:val="restart"/>
            <w:noWrap/>
            <w:hideMark/>
          </w:tcPr>
          <w:p w14:paraId="63C50CAB" w14:textId="77777777" w:rsidR="00F64FCB" w:rsidRPr="00593B7F" w:rsidRDefault="00F64FCB" w:rsidP="00F64FCB">
            <w:pPr>
              <w:pStyle w:val="TableBody"/>
            </w:pPr>
            <w:r w:rsidRPr="00593B7F">
              <w:t>Wall material</w:t>
            </w:r>
          </w:p>
        </w:tc>
        <w:tc>
          <w:tcPr>
            <w:tcW w:w="1890" w:type="dxa"/>
            <w:noWrap/>
            <w:hideMark/>
          </w:tcPr>
          <w:p w14:paraId="1983F37C" w14:textId="77777777" w:rsidR="00F64FCB" w:rsidRPr="00593B7F" w:rsidRDefault="00F64FCB" w:rsidP="00F64FCB">
            <w:pPr>
              <w:pStyle w:val="TableBody"/>
            </w:pPr>
            <w:r w:rsidRPr="00593B7F">
              <w:t>Cement</w:t>
            </w:r>
          </w:p>
        </w:tc>
        <w:tc>
          <w:tcPr>
            <w:tcW w:w="855" w:type="dxa"/>
            <w:noWrap/>
            <w:hideMark/>
          </w:tcPr>
          <w:p w14:paraId="76209D15" w14:textId="77777777" w:rsidR="00F64FCB" w:rsidRPr="00593B7F" w:rsidRDefault="00F64FCB" w:rsidP="00F64FCB">
            <w:pPr>
              <w:pStyle w:val="TableNumbers"/>
            </w:pPr>
            <w:r w:rsidRPr="00593B7F">
              <w:t>8</w:t>
            </w:r>
          </w:p>
        </w:tc>
        <w:tc>
          <w:tcPr>
            <w:tcW w:w="855" w:type="dxa"/>
            <w:noWrap/>
            <w:hideMark/>
          </w:tcPr>
          <w:p w14:paraId="5C3721F1" w14:textId="77777777" w:rsidR="00F64FCB" w:rsidRPr="00593B7F" w:rsidRDefault="00F64FCB" w:rsidP="00F64FCB">
            <w:pPr>
              <w:pStyle w:val="TableNumbers"/>
            </w:pPr>
            <w:r w:rsidRPr="00593B7F">
              <w:t>26%</w:t>
            </w:r>
          </w:p>
        </w:tc>
        <w:tc>
          <w:tcPr>
            <w:tcW w:w="855" w:type="dxa"/>
            <w:gridSpan w:val="2"/>
            <w:noWrap/>
            <w:hideMark/>
          </w:tcPr>
          <w:p w14:paraId="4A1E095F" w14:textId="77777777" w:rsidR="00F64FCB" w:rsidRPr="00593B7F" w:rsidRDefault="00F64FCB" w:rsidP="00F64FCB">
            <w:pPr>
              <w:pStyle w:val="TableNumbers"/>
            </w:pPr>
            <w:r w:rsidRPr="00593B7F">
              <w:t>0</w:t>
            </w:r>
          </w:p>
        </w:tc>
        <w:tc>
          <w:tcPr>
            <w:tcW w:w="855" w:type="dxa"/>
            <w:noWrap/>
            <w:hideMark/>
          </w:tcPr>
          <w:p w14:paraId="7D5A4DC9" w14:textId="77777777" w:rsidR="00F64FCB" w:rsidRPr="00593B7F" w:rsidRDefault="00F64FCB" w:rsidP="00F64FCB">
            <w:pPr>
              <w:pStyle w:val="TableNumbers"/>
            </w:pPr>
            <w:r w:rsidRPr="00593B7F">
              <w:t>0%</w:t>
            </w:r>
          </w:p>
        </w:tc>
        <w:tc>
          <w:tcPr>
            <w:tcW w:w="765" w:type="dxa"/>
          </w:tcPr>
          <w:p w14:paraId="0C6714C7" w14:textId="77777777" w:rsidR="00F64FCB" w:rsidRPr="00593B7F" w:rsidRDefault="00F64FCB" w:rsidP="00F64FCB">
            <w:pPr>
              <w:pStyle w:val="TableNumbers"/>
            </w:pPr>
            <w:r>
              <w:t>8</w:t>
            </w:r>
          </w:p>
        </w:tc>
        <w:tc>
          <w:tcPr>
            <w:tcW w:w="765" w:type="dxa"/>
          </w:tcPr>
          <w:p w14:paraId="6994DA67" w14:textId="77777777" w:rsidR="00F64FCB" w:rsidRPr="00F64FCB" w:rsidRDefault="00F64FCB" w:rsidP="00F64FCB">
            <w:pPr>
              <w:pStyle w:val="TableNumbers"/>
            </w:pPr>
            <w:r w:rsidRPr="00F64FCB">
              <w:t>12.9</w:t>
            </w:r>
          </w:p>
        </w:tc>
      </w:tr>
      <w:tr w:rsidR="00F64FCB" w:rsidRPr="00BF7268" w14:paraId="7933693F" w14:textId="77777777" w:rsidTr="00F64FCB">
        <w:tc>
          <w:tcPr>
            <w:tcW w:w="2430" w:type="dxa"/>
            <w:vMerge/>
            <w:hideMark/>
          </w:tcPr>
          <w:p w14:paraId="18A83D48" w14:textId="77777777" w:rsidR="00F64FCB" w:rsidRPr="00593B7F" w:rsidRDefault="00F64FCB" w:rsidP="00F64FCB">
            <w:pPr>
              <w:pStyle w:val="TableBody"/>
            </w:pPr>
          </w:p>
        </w:tc>
        <w:tc>
          <w:tcPr>
            <w:tcW w:w="1890" w:type="dxa"/>
            <w:noWrap/>
            <w:hideMark/>
          </w:tcPr>
          <w:p w14:paraId="0943A177" w14:textId="77777777" w:rsidR="00F64FCB" w:rsidRPr="00593B7F" w:rsidRDefault="00F64FCB" w:rsidP="00F64FCB">
            <w:pPr>
              <w:pStyle w:val="TableBody"/>
            </w:pPr>
            <w:r w:rsidRPr="00593B7F">
              <w:t>Farm brick</w:t>
            </w:r>
          </w:p>
        </w:tc>
        <w:tc>
          <w:tcPr>
            <w:tcW w:w="855" w:type="dxa"/>
            <w:noWrap/>
            <w:hideMark/>
          </w:tcPr>
          <w:p w14:paraId="02960F73" w14:textId="77777777" w:rsidR="00F64FCB" w:rsidRPr="00593B7F" w:rsidRDefault="00F64FCB" w:rsidP="00F64FCB">
            <w:pPr>
              <w:pStyle w:val="TableNumbers"/>
            </w:pPr>
            <w:r w:rsidRPr="00593B7F">
              <w:t>18</w:t>
            </w:r>
          </w:p>
        </w:tc>
        <w:tc>
          <w:tcPr>
            <w:tcW w:w="855" w:type="dxa"/>
            <w:noWrap/>
            <w:hideMark/>
          </w:tcPr>
          <w:p w14:paraId="51DB719D" w14:textId="77777777" w:rsidR="00F64FCB" w:rsidRPr="00593B7F" w:rsidRDefault="00F64FCB" w:rsidP="00F64FCB">
            <w:pPr>
              <w:pStyle w:val="TableNumbers"/>
            </w:pPr>
            <w:r w:rsidRPr="00593B7F">
              <w:t>58%</w:t>
            </w:r>
          </w:p>
        </w:tc>
        <w:tc>
          <w:tcPr>
            <w:tcW w:w="855" w:type="dxa"/>
            <w:gridSpan w:val="2"/>
            <w:noWrap/>
            <w:hideMark/>
          </w:tcPr>
          <w:p w14:paraId="6AA26EC6" w14:textId="77777777" w:rsidR="00F64FCB" w:rsidRPr="00593B7F" w:rsidRDefault="00F64FCB" w:rsidP="00F64FCB">
            <w:pPr>
              <w:pStyle w:val="TableNumbers"/>
            </w:pPr>
            <w:r w:rsidRPr="00593B7F">
              <w:t>28</w:t>
            </w:r>
          </w:p>
        </w:tc>
        <w:tc>
          <w:tcPr>
            <w:tcW w:w="855" w:type="dxa"/>
            <w:noWrap/>
            <w:hideMark/>
          </w:tcPr>
          <w:p w14:paraId="7480917F" w14:textId="77777777" w:rsidR="00F64FCB" w:rsidRPr="00593B7F" w:rsidRDefault="00F64FCB" w:rsidP="00F64FCB">
            <w:pPr>
              <w:pStyle w:val="TableNumbers"/>
            </w:pPr>
            <w:r w:rsidRPr="00593B7F">
              <w:t>90%</w:t>
            </w:r>
          </w:p>
        </w:tc>
        <w:tc>
          <w:tcPr>
            <w:tcW w:w="765" w:type="dxa"/>
          </w:tcPr>
          <w:p w14:paraId="035AA0BD" w14:textId="77777777" w:rsidR="00F64FCB" w:rsidRPr="00593B7F" w:rsidRDefault="00F64FCB" w:rsidP="00F64FCB">
            <w:pPr>
              <w:pStyle w:val="TableNumbers"/>
            </w:pPr>
            <w:r>
              <w:t>46</w:t>
            </w:r>
          </w:p>
        </w:tc>
        <w:tc>
          <w:tcPr>
            <w:tcW w:w="765" w:type="dxa"/>
          </w:tcPr>
          <w:p w14:paraId="46D51FD8" w14:textId="77777777" w:rsidR="00F64FCB" w:rsidRPr="00F64FCB" w:rsidRDefault="00F64FCB" w:rsidP="00F64FCB">
            <w:pPr>
              <w:pStyle w:val="TableNumbers"/>
            </w:pPr>
            <w:r w:rsidRPr="00F64FCB">
              <w:t>74.2</w:t>
            </w:r>
          </w:p>
        </w:tc>
      </w:tr>
      <w:tr w:rsidR="00F64FCB" w:rsidRPr="00BF7268" w14:paraId="5BDA5802" w14:textId="77777777" w:rsidTr="00F64FCB">
        <w:tc>
          <w:tcPr>
            <w:tcW w:w="2430" w:type="dxa"/>
            <w:vMerge/>
            <w:hideMark/>
          </w:tcPr>
          <w:p w14:paraId="4459968A" w14:textId="77777777" w:rsidR="00F64FCB" w:rsidRPr="00593B7F" w:rsidRDefault="00F64FCB" w:rsidP="00F64FCB">
            <w:pPr>
              <w:pStyle w:val="TableBody"/>
            </w:pPr>
          </w:p>
        </w:tc>
        <w:tc>
          <w:tcPr>
            <w:tcW w:w="1890" w:type="dxa"/>
            <w:noWrap/>
            <w:hideMark/>
          </w:tcPr>
          <w:p w14:paraId="3BF10154" w14:textId="77777777" w:rsidR="00F64FCB" w:rsidRPr="00593B7F" w:rsidRDefault="00F64FCB" w:rsidP="00F64FCB">
            <w:pPr>
              <w:pStyle w:val="TableBody"/>
            </w:pPr>
            <w:r w:rsidRPr="00593B7F">
              <w:t>Pole and mud</w:t>
            </w:r>
          </w:p>
        </w:tc>
        <w:tc>
          <w:tcPr>
            <w:tcW w:w="855" w:type="dxa"/>
            <w:noWrap/>
            <w:hideMark/>
          </w:tcPr>
          <w:p w14:paraId="27CCBB26" w14:textId="77777777" w:rsidR="00F64FCB" w:rsidRPr="00593B7F" w:rsidRDefault="00F64FCB" w:rsidP="00F64FCB">
            <w:pPr>
              <w:pStyle w:val="TableNumbers"/>
            </w:pPr>
            <w:r w:rsidRPr="00593B7F">
              <w:t>4</w:t>
            </w:r>
          </w:p>
        </w:tc>
        <w:tc>
          <w:tcPr>
            <w:tcW w:w="855" w:type="dxa"/>
            <w:noWrap/>
            <w:hideMark/>
          </w:tcPr>
          <w:p w14:paraId="74346D27" w14:textId="77777777" w:rsidR="00F64FCB" w:rsidRPr="00593B7F" w:rsidRDefault="00F64FCB" w:rsidP="00F64FCB">
            <w:pPr>
              <w:pStyle w:val="TableNumbers"/>
            </w:pPr>
            <w:r w:rsidRPr="00593B7F">
              <w:t>13%</w:t>
            </w:r>
          </w:p>
        </w:tc>
        <w:tc>
          <w:tcPr>
            <w:tcW w:w="855" w:type="dxa"/>
            <w:gridSpan w:val="2"/>
            <w:noWrap/>
            <w:hideMark/>
          </w:tcPr>
          <w:p w14:paraId="1A4C74E5" w14:textId="77777777" w:rsidR="00F64FCB" w:rsidRPr="00593B7F" w:rsidRDefault="00F64FCB" w:rsidP="00F64FCB">
            <w:pPr>
              <w:pStyle w:val="TableNumbers"/>
            </w:pPr>
            <w:r w:rsidRPr="00593B7F">
              <w:t>3</w:t>
            </w:r>
          </w:p>
        </w:tc>
        <w:tc>
          <w:tcPr>
            <w:tcW w:w="855" w:type="dxa"/>
            <w:noWrap/>
            <w:hideMark/>
          </w:tcPr>
          <w:p w14:paraId="022D3542" w14:textId="77777777" w:rsidR="00F64FCB" w:rsidRPr="00593B7F" w:rsidRDefault="00F64FCB" w:rsidP="00F64FCB">
            <w:pPr>
              <w:pStyle w:val="TableNumbers"/>
            </w:pPr>
            <w:r w:rsidRPr="00593B7F">
              <w:t>10%</w:t>
            </w:r>
          </w:p>
        </w:tc>
        <w:tc>
          <w:tcPr>
            <w:tcW w:w="765" w:type="dxa"/>
          </w:tcPr>
          <w:p w14:paraId="1B60E412" w14:textId="77777777" w:rsidR="00F64FCB" w:rsidRPr="00593B7F" w:rsidRDefault="00F64FCB" w:rsidP="00F64FCB">
            <w:pPr>
              <w:pStyle w:val="TableNumbers"/>
            </w:pPr>
            <w:r>
              <w:t>7</w:t>
            </w:r>
          </w:p>
        </w:tc>
        <w:tc>
          <w:tcPr>
            <w:tcW w:w="765" w:type="dxa"/>
          </w:tcPr>
          <w:p w14:paraId="6F1A37C4" w14:textId="77777777" w:rsidR="00F64FCB" w:rsidRPr="00F64FCB" w:rsidRDefault="00F64FCB" w:rsidP="00F64FCB">
            <w:pPr>
              <w:pStyle w:val="TableNumbers"/>
            </w:pPr>
            <w:r w:rsidRPr="00F64FCB">
              <w:t>11.3</w:t>
            </w:r>
          </w:p>
        </w:tc>
      </w:tr>
      <w:tr w:rsidR="00F64FCB" w:rsidRPr="00BF7268" w14:paraId="22C5900B" w14:textId="77777777" w:rsidTr="00F64FCB">
        <w:tc>
          <w:tcPr>
            <w:tcW w:w="2430" w:type="dxa"/>
            <w:vMerge/>
            <w:hideMark/>
          </w:tcPr>
          <w:p w14:paraId="626F1DAA" w14:textId="77777777" w:rsidR="00F64FCB" w:rsidRPr="00593B7F" w:rsidRDefault="00F64FCB" w:rsidP="00F64FCB">
            <w:pPr>
              <w:pStyle w:val="TableBody"/>
            </w:pPr>
          </w:p>
        </w:tc>
        <w:tc>
          <w:tcPr>
            <w:tcW w:w="1890" w:type="dxa"/>
            <w:noWrap/>
            <w:hideMark/>
          </w:tcPr>
          <w:p w14:paraId="5BD1F3E6" w14:textId="77777777" w:rsidR="00F64FCB" w:rsidRPr="00593B7F" w:rsidRDefault="00F64FCB" w:rsidP="00F64FCB">
            <w:pPr>
              <w:pStyle w:val="TableBody"/>
            </w:pPr>
            <w:r w:rsidRPr="00593B7F">
              <w:t>Other</w:t>
            </w:r>
          </w:p>
        </w:tc>
        <w:tc>
          <w:tcPr>
            <w:tcW w:w="855" w:type="dxa"/>
            <w:noWrap/>
            <w:hideMark/>
          </w:tcPr>
          <w:p w14:paraId="2086A309" w14:textId="77777777" w:rsidR="00F64FCB" w:rsidRPr="00593B7F" w:rsidRDefault="00F64FCB" w:rsidP="00F64FCB">
            <w:pPr>
              <w:pStyle w:val="TableNumbers"/>
            </w:pPr>
            <w:r w:rsidRPr="00593B7F">
              <w:t>1</w:t>
            </w:r>
          </w:p>
        </w:tc>
        <w:tc>
          <w:tcPr>
            <w:tcW w:w="855" w:type="dxa"/>
            <w:noWrap/>
            <w:hideMark/>
          </w:tcPr>
          <w:p w14:paraId="682959FF" w14:textId="77777777" w:rsidR="00F64FCB" w:rsidRPr="00593B7F" w:rsidRDefault="00F64FCB" w:rsidP="00F64FCB">
            <w:pPr>
              <w:pStyle w:val="TableNumbers"/>
            </w:pPr>
            <w:r w:rsidRPr="00593B7F">
              <w:t>3%</w:t>
            </w:r>
          </w:p>
        </w:tc>
        <w:tc>
          <w:tcPr>
            <w:tcW w:w="855" w:type="dxa"/>
            <w:gridSpan w:val="2"/>
            <w:noWrap/>
            <w:hideMark/>
          </w:tcPr>
          <w:p w14:paraId="156E81A7" w14:textId="77777777" w:rsidR="00F64FCB" w:rsidRPr="00593B7F" w:rsidRDefault="00F64FCB" w:rsidP="00F64FCB">
            <w:pPr>
              <w:pStyle w:val="TableNumbers"/>
            </w:pPr>
            <w:r w:rsidRPr="00593B7F">
              <w:t>0</w:t>
            </w:r>
          </w:p>
        </w:tc>
        <w:tc>
          <w:tcPr>
            <w:tcW w:w="855" w:type="dxa"/>
            <w:noWrap/>
            <w:hideMark/>
          </w:tcPr>
          <w:p w14:paraId="4B709A5E" w14:textId="77777777" w:rsidR="00F64FCB" w:rsidRPr="00593B7F" w:rsidRDefault="00F64FCB" w:rsidP="00F64FCB">
            <w:pPr>
              <w:pStyle w:val="TableNumbers"/>
            </w:pPr>
            <w:r w:rsidRPr="00593B7F">
              <w:t>0%</w:t>
            </w:r>
          </w:p>
        </w:tc>
        <w:tc>
          <w:tcPr>
            <w:tcW w:w="765" w:type="dxa"/>
          </w:tcPr>
          <w:p w14:paraId="39DED28E" w14:textId="77777777" w:rsidR="00F64FCB" w:rsidRPr="00593B7F" w:rsidRDefault="00F64FCB" w:rsidP="00F64FCB">
            <w:pPr>
              <w:pStyle w:val="TableNumbers"/>
            </w:pPr>
            <w:r>
              <w:t>1</w:t>
            </w:r>
          </w:p>
        </w:tc>
        <w:tc>
          <w:tcPr>
            <w:tcW w:w="765" w:type="dxa"/>
          </w:tcPr>
          <w:p w14:paraId="34405339" w14:textId="77777777" w:rsidR="00F64FCB" w:rsidRPr="00F64FCB" w:rsidRDefault="00F64FCB" w:rsidP="00F64FCB">
            <w:pPr>
              <w:pStyle w:val="TableNumbers"/>
            </w:pPr>
            <w:r w:rsidRPr="00F64FCB">
              <w:t>1.6</w:t>
            </w:r>
          </w:p>
        </w:tc>
      </w:tr>
      <w:tr w:rsidR="00F64FCB" w:rsidRPr="00BF7268" w14:paraId="1D3FCE66" w14:textId="77777777" w:rsidTr="00F64FCB">
        <w:tc>
          <w:tcPr>
            <w:tcW w:w="2430" w:type="dxa"/>
            <w:vMerge w:val="restart"/>
            <w:noWrap/>
            <w:hideMark/>
          </w:tcPr>
          <w:p w14:paraId="1033C3C6" w14:textId="77777777" w:rsidR="00F64FCB" w:rsidRPr="00BF7268" w:rsidRDefault="00F64FCB" w:rsidP="00F64FCB">
            <w:pPr>
              <w:pStyle w:val="TableBody"/>
            </w:pPr>
            <w:r w:rsidRPr="00BF7268">
              <w:t>Roof material</w:t>
            </w:r>
          </w:p>
        </w:tc>
        <w:tc>
          <w:tcPr>
            <w:tcW w:w="1890" w:type="dxa"/>
            <w:noWrap/>
            <w:hideMark/>
          </w:tcPr>
          <w:p w14:paraId="2CEA4B3D" w14:textId="77777777" w:rsidR="00F64FCB" w:rsidRPr="00BF7268" w:rsidRDefault="00F64FCB" w:rsidP="00F64FCB">
            <w:pPr>
              <w:pStyle w:val="TableBody"/>
            </w:pPr>
            <w:r w:rsidRPr="00BF7268">
              <w:t>Asbestos</w:t>
            </w:r>
          </w:p>
        </w:tc>
        <w:tc>
          <w:tcPr>
            <w:tcW w:w="855" w:type="dxa"/>
            <w:noWrap/>
            <w:hideMark/>
          </w:tcPr>
          <w:p w14:paraId="33552180" w14:textId="77777777" w:rsidR="00F64FCB" w:rsidRPr="00BF7268" w:rsidRDefault="00F64FCB" w:rsidP="00F64FCB">
            <w:pPr>
              <w:pStyle w:val="TableNumbers"/>
            </w:pPr>
            <w:r w:rsidRPr="00BF7268">
              <w:t>11</w:t>
            </w:r>
          </w:p>
        </w:tc>
        <w:tc>
          <w:tcPr>
            <w:tcW w:w="855" w:type="dxa"/>
            <w:noWrap/>
            <w:hideMark/>
          </w:tcPr>
          <w:p w14:paraId="63F30A22" w14:textId="77777777" w:rsidR="00F64FCB" w:rsidRPr="00BF7268" w:rsidRDefault="00F64FCB" w:rsidP="00F64FCB">
            <w:pPr>
              <w:pStyle w:val="TableNumbers"/>
            </w:pPr>
            <w:r w:rsidRPr="00BF7268">
              <w:t>35%</w:t>
            </w:r>
          </w:p>
        </w:tc>
        <w:tc>
          <w:tcPr>
            <w:tcW w:w="855" w:type="dxa"/>
            <w:gridSpan w:val="2"/>
            <w:noWrap/>
            <w:hideMark/>
          </w:tcPr>
          <w:p w14:paraId="7DD8A3FF" w14:textId="77777777" w:rsidR="00F64FCB" w:rsidRPr="00BF7268" w:rsidRDefault="00F64FCB" w:rsidP="00F64FCB">
            <w:pPr>
              <w:pStyle w:val="TableNumbers"/>
            </w:pPr>
            <w:r w:rsidRPr="00BF7268">
              <w:t>7</w:t>
            </w:r>
          </w:p>
        </w:tc>
        <w:tc>
          <w:tcPr>
            <w:tcW w:w="855" w:type="dxa"/>
            <w:noWrap/>
            <w:hideMark/>
          </w:tcPr>
          <w:p w14:paraId="7B18722E" w14:textId="77777777" w:rsidR="00F64FCB" w:rsidRPr="00BF7268" w:rsidRDefault="00F64FCB" w:rsidP="00F64FCB">
            <w:pPr>
              <w:pStyle w:val="TableNumbers"/>
            </w:pPr>
            <w:r w:rsidRPr="00BF7268">
              <w:t>23%</w:t>
            </w:r>
          </w:p>
        </w:tc>
        <w:tc>
          <w:tcPr>
            <w:tcW w:w="765" w:type="dxa"/>
          </w:tcPr>
          <w:p w14:paraId="73E15B59" w14:textId="77777777" w:rsidR="00F64FCB" w:rsidRPr="00BF7268" w:rsidRDefault="00F64FCB" w:rsidP="00F64FCB">
            <w:pPr>
              <w:pStyle w:val="TableNumbers"/>
            </w:pPr>
            <w:r>
              <w:t>18</w:t>
            </w:r>
          </w:p>
        </w:tc>
        <w:tc>
          <w:tcPr>
            <w:tcW w:w="765" w:type="dxa"/>
          </w:tcPr>
          <w:p w14:paraId="277A634A" w14:textId="77777777" w:rsidR="00F64FCB" w:rsidRPr="00F64FCB" w:rsidRDefault="00F64FCB" w:rsidP="00F64FCB">
            <w:pPr>
              <w:pStyle w:val="TableNumbers"/>
            </w:pPr>
            <w:r w:rsidRPr="00F64FCB">
              <w:t>29.0</w:t>
            </w:r>
          </w:p>
        </w:tc>
      </w:tr>
      <w:tr w:rsidR="00F64FCB" w:rsidRPr="00BF7268" w14:paraId="00675953" w14:textId="77777777" w:rsidTr="00F64FCB">
        <w:tc>
          <w:tcPr>
            <w:tcW w:w="2430" w:type="dxa"/>
            <w:vMerge/>
            <w:hideMark/>
          </w:tcPr>
          <w:p w14:paraId="33DDE198" w14:textId="77777777" w:rsidR="00F64FCB" w:rsidRPr="00BF7268" w:rsidRDefault="00F64FCB" w:rsidP="00F64FCB">
            <w:pPr>
              <w:pStyle w:val="TableBody"/>
            </w:pPr>
          </w:p>
        </w:tc>
        <w:tc>
          <w:tcPr>
            <w:tcW w:w="1890" w:type="dxa"/>
            <w:noWrap/>
            <w:hideMark/>
          </w:tcPr>
          <w:p w14:paraId="62244315" w14:textId="77777777" w:rsidR="00F64FCB" w:rsidRPr="00BF7268" w:rsidRDefault="00F64FCB" w:rsidP="00F64FCB">
            <w:pPr>
              <w:pStyle w:val="TableBody"/>
            </w:pPr>
            <w:r w:rsidRPr="00BF7268">
              <w:t>Iron sheets</w:t>
            </w:r>
          </w:p>
        </w:tc>
        <w:tc>
          <w:tcPr>
            <w:tcW w:w="855" w:type="dxa"/>
            <w:noWrap/>
            <w:hideMark/>
          </w:tcPr>
          <w:p w14:paraId="242E65AE" w14:textId="77777777" w:rsidR="00F64FCB" w:rsidRPr="00BF7268" w:rsidRDefault="00F64FCB" w:rsidP="00F64FCB">
            <w:pPr>
              <w:pStyle w:val="TableNumbers"/>
            </w:pPr>
            <w:r w:rsidRPr="00BF7268">
              <w:t>12</w:t>
            </w:r>
          </w:p>
        </w:tc>
        <w:tc>
          <w:tcPr>
            <w:tcW w:w="855" w:type="dxa"/>
            <w:noWrap/>
            <w:hideMark/>
          </w:tcPr>
          <w:p w14:paraId="22FF9104" w14:textId="77777777" w:rsidR="00F64FCB" w:rsidRPr="00BF7268" w:rsidRDefault="00F64FCB" w:rsidP="00F64FCB">
            <w:pPr>
              <w:pStyle w:val="TableNumbers"/>
            </w:pPr>
            <w:r w:rsidRPr="00BF7268">
              <w:t>39%</w:t>
            </w:r>
          </w:p>
        </w:tc>
        <w:tc>
          <w:tcPr>
            <w:tcW w:w="855" w:type="dxa"/>
            <w:gridSpan w:val="2"/>
            <w:noWrap/>
            <w:hideMark/>
          </w:tcPr>
          <w:p w14:paraId="416B00E6" w14:textId="77777777" w:rsidR="00F64FCB" w:rsidRPr="00BF7268" w:rsidRDefault="00F64FCB" w:rsidP="00F64FCB">
            <w:pPr>
              <w:pStyle w:val="TableNumbers"/>
            </w:pPr>
            <w:r w:rsidRPr="00BF7268">
              <w:t>4</w:t>
            </w:r>
          </w:p>
        </w:tc>
        <w:tc>
          <w:tcPr>
            <w:tcW w:w="855" w:type="dxa"/>
            <w:noWrap/>
            <w:hideMark/>
          </w:tcPr>
          <w:p w14:paraId="410E451B" w14:textId="77777777" w:rsidR="00F64FCB" w:rsidRPr="00BF7268" w:rsidRDefault="00F64FCB" w:rsidP="00F64FCB">
            <w:pPr>
              <w:pStyle w:val="TableNumbers"/>
            </w:pPr>
            <w:r w:rsidRPr="00BF7268">
              <w:t>13%</w:t>
            </w:r>
          </w:p>
        </w:tc>
        <w:tc>
          <w:tcPr>
            <w:tcW w:w="765" w:type="dxa"/>
          </w:tcPr>
          <w:p w14:paraId="5B7DF692" w14:textId="77777777" w:rsidR="00F64FCB" w:rsidRPr="00BF7268" w:rsidRDefault="00F64FCB" w:rsidP="00F64FCB">
            <w:pPr>
              <w:pStyle w:val="TableNumbers"/>
            </w:pPr>
            <w:r>
              <w:t>16</w:t>
            </w:r>
          </w:p>
        </w:tc>
        <w:tc>
          <w:tcPr>
            <w:tcW w:w="765" w:type="dxa"/>
          </w:tcPr>
          <w:p w14:paraId="0A69301C" w14:textId="77777777" w:rsidR="00F64FCB" w:rsidRPr="00F64FCB" w:rsidRDefault="00F64FCB" w:rsidP="00F64FCB">
            <w:pPr>
              <w:pStyle w:val="TableNumbers"/>
            </w:pPr>
            <w:r w:rsidRPr="00F64FCB">
              <w:t>25.8</w:t>
            </w:r>
          </w:p>
        </w:tc>
      </w:tr>
      <w:tr w:rsidR="00F64FCB" w:rsidRPr="00BF7268" w14:paraId="6A4FA221" w14:textId="77777777" w:rsidTr="00F64FCB">
        <w:tc>
          <w:tcPr>
            <w:tcW w:w="2430" w:type="dxa"/>
            <w:vMerge/>
            <w:hideMark/>
          </w:tcPr>
          <w:p w14:paraId="17DA6CA4" w14:textId="77777777" w:rsidR="00F64FCB" w:rsidRPr="00BF7268" w:rsidRDefault="00F64FCB" w:rsidP="00F64FCB">
            <w:pPr>
              <w:pStyle w:val="TableBody"/>
            </w:pPr>
          </w:p>
        </w:tc>
        <w:tc>
          <w:tcPr>
            <w:tcW w:w="1890" w:type="dxa"/>
            <w:noWrap/>
            <w:hideMark/>
          </w:tcPr>
          <w:p w14:paraId="31869EDB" w14:textId="77777777" w:rsidR="00F64FCB" w:rsidRPr="00BF7268" w:rsidRDefault="00F64FCB" w:rsidP="00F64FCB">
            <w:pPr>
              <w:pStyle w:val="TableBody"/>
            </w:pPr>
            <w:r w:rsidRPr="00BF7268">
              <w:t>Thatch</w:t>
            </w:r>
          </w:p>
        </w:tc>
        <w:tc>
          <w:tcPr>
            <w:tcW w:w="855" w:type="dxa"/>
            <w:noWrap/>
            <w:hideMark/>
          </w:tcPr>
          <w:p w14:paraId="14890026" w14:textId="77777777" w:rsidR="00F64FCB" w:rsidRPr="00BF7268" w:rsidRDefault="00F64FCB" w:rsidP="00F64FCB">
            <w:pPr>
              <w:pStyle w:val="TableNumbers"/>
            </w:pPr>
            <w:r w:rsidRPr="00BF7268">
              <w:t>8</w:t>
            </w:r>
          </w:p>
        </w:tc>
        <w:tc>
          <w:tcPr>
            <w:tcW w:w="855" w:type="dxa"/>
            <w:noWrap/>
            <w:hideMark/>
          </w:tcPr>
          <w:p w14:paraId="66D76D85" w14:textId="77777777" w:rsidR="00F64FCB" w:rsidRPr="00BF7268" w:rsidRDefault="00F64FCB" w:rsidP="00F64FCB">
            <w:pPr>
              <w:pStyle w:val="TableNumbers"/>
            </w:pPr>
            <w:r w:rsidRPr="00BF7268">
              <w:t>26%</w:t>
            </w:r>
          </w:p>
        </w:tc>
        <w:tc>
          <w:tcPr>
            <w:tcW w:w="855" w:type="dxa"/>
            <w:gridSpan w:val="2"/>
            <w:noWrap/>
            <w:hideMark/>
          </w:tcPr>
          <w:p w14:paraId="71917E99" w14:textId="77777777" w:rsidR="00F64FCB" w:rsidRPr="00BF7268" w:rsidRDefault="00F64FCB" w:rsidP="00F64FCB">
            <w:pPr>
              <w:pStyle w:val="TableNumbers"/>
            </w:pPr>
            <w:r w:rsidRPr="00BF7268">
              <w:t>20</w:t>
            </w:r>
          </w:p>
        </w:tc>
        <w:tc>
          <w:tcPr>
            <w:tcW w:w="855" w:type="dxa"/>
            <w:noWrap/>
            <w:hideMark/>
          </w:tcPr>
          <w:p w14:paraId="75B2BA60" w14:textId="77777777" w:rsidR="00F64FCB" w:rsidRPr="00BF7268" w:rsidRDefault="00F64FCB" w:rsidP="00F64FCB">
            <w:pPr>
              <w:pStyle w:val="TableNumbers"/>
            </w:pPr>
            <w:r w:rsidRPr="00BF7268">
              <w:t>65%</w:t>
            </w:r>
          </w:p>
        </w:tc>
        <w:tc>
          <w:tcPr>
            <w:tcW w:w="765" w:type="dxa"/>
          </w:tcPr>
          <w:p w14:paraId="64A4EC62" w14:textId="77777777" w:rsidR="00F64FCB" w:rsidRPr="00BF7268" w:rsidRDefault="00F64FCB" w:rsidP="00F64FCB">
            <w:pPr>
              <w:pStyle w:val="TableNumbers"/>
            </w:pPr>
            <w:r>
              <w:t>28</w:t>
            </w:r>
          </w:p>
        </w:tc>
        <w:tc>
          <w:tcPr>
            <w:tcW w:w="765" w:type="dxa"/>
          </w:tcPr>
          <w:p w14:paraId="260D6104" w14:textId="77777777" w:rsidR="00F64FCB" w:rsidRPr="00F64FCB" w:rsidRDefault="00F64FCB" w:rsidP="00F64FCB">
            <w:pPr>
              <w:pStyle w:val="TableNumbers"/>
            </w:pPr>
            <w:r w:rsidRPr="00F64FCB">
              <w:t>45.2</w:t>
            </w:r>
          </w:p>
        </w:tc>
      </w:tr>
      <w:tr w:rsidR="00F64FCB" w:rsidRPr="00BF7268" w14:paraId="6CE6FB71" w14:textId="77777777" w:rsidTr="00F64FCB">
        <w:tc>
          <w:tcPr>
            <w:tcW w:w="2430" w:type="dxa"/>
            <w:vMerge w:val="restart"/>
            <w:noWrap/>
            <w:hideMark/>
          </w:tcPr>
          <w:p w14:paraId="0C0BB75D" w14:textId="77777777" w:rsidR="00F64FCB" w:rsidRPr="00BF7268" w:rsidRDefault="00F64FCB" w:rsidP="00F64FCB">
            <w:pPr>
              <w:pStyle w:val="TableBody"/>
            </w:pPr>
            <w:r w:rsidRPr="00BF7268">
              <w:t>Status of structure</w:t>
            </w:r>
          </w:p>
        </w:tc>
        <w:tc>
          <w:tcPr>
            <w:tcW w:w="1890" w:type="dxa"/>
            <w:noWrap/>
            <w:hideMark/>
          </w:tcPr>
          <w:p w14:paraId="3886296D" w14:textId="77777777" w:rsidR="00F64FCB" w:rsidRPr="00BF7268" w:rsidRDefault="00F64FCB" w:rsidP="00F64FCB">
            <w:pPr>
              <w:pStyle w:val="TableBody"/>
            </w:pPr>
            <w:r w:rsidRPr="00BF7268">
              <w:t>Completed</w:t>
            </w:r>
          </w:p>
        </w:tc>
        <w:tc>
          <w:tcPr>
            <w:tcW w:w="855" w:type="dxa"/>
            <w:noWrap/>
            <w:hideMark/>
          </w:tcPr>
          <w:p w14:paraId="0DF00EBF" w14:textId="77777777" w:rsidR="00F64FCB" w:rsidRPr="00BF7268" w:rsidRDefault="00F64FCB" w:rsidP="00F64FCB">
            <w:pPr>
              <w:pStyle w:val="TableNumbers"/>
            </w:pPr>
            <w:r w:rsidRPr="00BF7268">
              <w:t>29</w:t>
            </w:r>
          </w:p>
        </w:tc>
        <w:tc>
          <w:tcPr>
            <w:tcW w:w="855" w:type="dxa"/>
            <w:noWrap/>
            <w:hideMark/>
          </w:tcPr>
          <w:p w14:paraId="4D726830" w14:textId="77777777" w:rsidR="00F64FCB" w:rsidRPr="00BF7268" w:rsidRDefault="00F64FCB" w:rsidP="00F64FCB">
            <w:pPr>
              <w:pStyle w:val="TableNumbers"/>
            </w:pPr>
            <w:r w:rsidRPr="00BF7268">
              <w:t>94%</w:t>
            </w:r>
          </w:p>
        </w:tc>
        <w:tc>
          <w:tcPr>
            <w:tcW w:w="855" w:type="dxa"/>
            <w:gridSpan w:val="2"/>
            <w:noWrap/>
            <w:hideMark/>
          </w:tcPr>
          <w:p w14:paraId="3913D91F" w14:textId="77777777" w:rsidR="00F64FCB" w:rsidRPr="00BF7268" w:rsidRDefault="00F64FCB" w:rsidP="00F64FCB">
            <w:pPr>
              <w:pStyle w:val="TableNumbers"/>
            </w:pPr>
            <w:r w:rsidRPr="00BF7268">
              <w:t>31</w:t>
            </w:r>
          </w:p>
        </w:tc>
        <w:tc>
          <w:tcPr>
            <w:tcW w:w="855" w:type="dxa"/>
            <w:noWrap/>
            <w:hideMark/>
          </w:tcPr>
          <w:p w14:paraId="497D5261" w14:textId="77777777" w:rsidR="00F64FCB" w:rsidRPr="00BF7268" w:rsidRDefault="00F64FCB" w:rsidP="00F64FCB">
            <w:pPr>
              <w:pStyle w:val="TableNumbers"/>
            </w:pPr>
            <w:r w:rsidRPr="00BF7268">
              <w:t>100%</w:t>
            </w:r>
          </w:p>
        </w:tc>
        <w:tc>
          <w:tcPr>
            <w:tcW w:w="765" w:type="dxa"/>
          </w:tcPr>
          <w:p w14:paraId="67CE1E17" w14:textId="77777777" w:rsidR="00F64FCB" w:rsidRPr="00BF7268" w:rsidRDefault="00F64FCB" w:rsidP="00F64FCB">
            <w:pPr>
              <w:pStyle w:val="TableNumbers"/>
            </w:pPr>
            <w:r>
              <w:t>60</w:t>
            </w:r>
          </w:p>
        </w:tc>
        <w:tc>
          <w:tcPr>
            <w:tcW w:w="765" w:type="dxa"/>
          </w:tcPr>
          <w:p w14:paraId="696543CD" w14:textId="77777777" w:rsidR="00F64FCB" w:rsidRPr="00F64FCB" w:rsidRDefault="00F64FCB" w:rsidP="00F64FCB">
            <w:pPr>
              <w:pStyle w:val="TableNumbers"/>
            </w:pPr>
            <w:r w:rsidRPr="00F64FCB">
              <w:t>96.8</w:t>
            </w:r>
          </w:p>
        </w:tc>
      </w:tr>
      <w:tr w:rsidR="00F64FCB" w:rsidRPr="00BF7268" w14:paraId="28B1CC18" w14:textId="77777777" w:rsidTr="00F64FCB">
        <w:tc>
          <w:tcPr>
            <w:tcW w:w="2430" w:type="dxa"/>
            <w:vMerge/>
            <w:hideMark/>
          </w:tcPr>
          <w:p w14:paraId="7449146F" w14:textId="77777777" w:rsidR="00F64FCB" w:rsidRPr="00BF7268" w:rsidRDefault="00F64FCB" w:rsidP="00F64FCB">
            <w:pPr>
              <w:pStyle w:val="TableBody"/>
            </w:pPr>
          </w:p>
        </w:tc>
        <w:tc>
          <w:tcPr>
            <w:tcW w:w="1890" w:type="dxa"/>
            <w:noWrap/>
            <w:hideMark/>
          </w:tcPr>
          <w:p w14:paraId="32A1E63A" w14:textId="77777777" w:rsidR="00F64FCB" w:rsidRPr="00BF7268" w:rsidRDefault="00F64FCB" w:rsidP="00F64FCB">
            <w:pPr>
              <w:pStyle w:val="TableBody"/>
            </w:pPr>
            <w:r w:rsidRPr="00BF7268">
              <w:t>Under construction</w:t>
            </w:r>
          </w:p>
        </w:tc>
        <w:tc>
          <w:tcPr>
            <w:tcW w:w="855" w:type="dxa"/>
            <w:noWrap/>
            <w:hideMark/>
          </w:tcPr>
          <w:p w14:paraId="080A1B50" w14:textId="77777777" w:rsidR="00F64FCB" w:rsidRPr="00BF7268" w:rsidRDefault="00F64FCB" w:rsidP="00F64FCB">
            <w:pPr>
              <w:pStyle w:val="TableNumbers"/>
            </w:pPr>
            <w:r w:rsidRPr="00BF7268">
              <w:t>2</w:t>
            </w:r>
          </w:p>
        </w:tc>
        <w:tc>
          <w:tcPr>
            <w:tcW w:w="855" w:type="dxa"/>
            <w:noWrap/>
            <w:hideMark/>
          </w:tcPr>
          <w:p w14:paraId="06C6702F" w14:textId="77777777" w:rsidR="00F64FCB" w:rsidRPr="00BF7268" w:rsidRDefault="00F64FCB" w:rsidP="00F64FCB">
            <w:pPr>
              <w:pStyle w:val="TableNumbers"/>
            </w:pPr>
            <w:r w:rsidRPr="00BF7268">
              <w:t>6%</w:t>
            </w:r>
          </w:p>
        </w:tc>
        <w:tc>
          <w:tcPr>
            <w:tcW w:w="855" w:type="dxa"/>
            <w:gridSpan w:val="2"/>
            <w:noWrap/>
            <w:hideMark/>
          </w:tcPr>
          <w:p w14:paraId="05CA5D52" w14:textId="77777777" w:rsidR="00F64FCB" w:rsidRPr="00BF7268" w:rsidRDefault="00F64FCB" w:rsidP="00F64FCB">
            <w:pPr>
              <w:pStyle w:val="TableNumbers"/>
            </w:pPr>
            <w:r w:rsidRPr="00BF7268">
              <w:t>0</w:t>
            </w:r>
          </w:p>
        </w:tc>
        <w:tc>
          <w:tcPr>
            <w:tcW w:w="855" w:type="dxa"/>
            <w:noWrap/>
            <w:hideMark/>
          </w:tcPr>
          <w:p w14:paraId="3F6AC6A4" w14:textId="77777777" w:rsidR="00F64FCB" w:rsidRPr="00BF7268" w:rsidRDefault="00F64FCB" w:rsidP="00F64FCB">
            <w:pPr>
              <w:pStyle w:val="TableNumbers"/>
            </w:pPr>
            <w:r w:rsidRPr="00BF7268">
              <w:t>0%</w:t>
            </w:r>
          </w:p>
        </w:tc>
        <w:tc>
          <w:tcPr>
            <w:tcW w:w="765" w:type="dxa"/>
          </w:tcPr>
          <w:p w14:paraId="7E534FBA" w14:textId="77777777" w:rsidR="00F64FCB" w:rsidRPr="00BF7268" w:rsidRDefault="00F64FCB" w:rsidP="00F64FCB">
            <w:pPr>
              <w:pStyle w:val="TableNumbers"/>
            </w:pPr>
            <w:r>
              <w:t>2</w:t>
            </w:r>
          </w:p>
        </w:tc>
        <w:tc>
          <w:tcPr>
            <w:tcW w:w="765" w:type="dxa"/>
          </w:tcPr>
          <w:p w14:paraId="5D267DB7" w14:textId="77777777" w:rsidR="00F64FCB" w:rsidRPr="00F64FCB" w:rsidRDefault="00F64FCB" w:rsidP="00F64FCB">
            <w:pPr>
              <w:pStyle w:val="TableNumbers"/>
            </w:pPr>
            <w:r w:rsidRPr="00F64FCB">
              <w:t>3.2</w:t>
            </w:r>
          </w:p>
        </w:tc>
      </w:tr>
      <w:tr w:rsidR="00F64FCB" w:rsidRPr="00BF7268" w14:paraId="1EB25646" w14:textId="77777777" w:rsidTr="00F64FCB">
        <w:tc>
          <w:tcPr>
            <w:tcW w:w="2430" w:type="dxa"/>
            <w:vMerge w:val="restart"/>
            <w:noWrap/>
            <w:hideMark/>
          </w:tcPr>
          <w:p w14:paraId="47EF7CCD" w14:textId="77777777" w:rsidR="00F64FCB" w:rsidRPr="00BF7268" w:rsidRDefault="00F64FCB" w:rsidP="00F64FCB">
            <w:pPr>
              <w:pStyle w:val="TableBody"/>
            </w:pPr>
            <w:r w:rsidRPr="00BF7268">
              <w:t>Purpose/use of structure</w:t>
            </w:r>
          </w:p>
        </w:tc>
        <w:tc>
          <w:tcPr>
            <w:tcW w:w="1890" w:type="dxa"/>
            <w:noWrap/>
            <w:hideMark/>
          </w:tcPr>
          <w:p w14:paraId="49939445" w14:textId="77777777" w:rsidR="00F64FCB" w:rsidRPr="00BF7268" w:rsidRDefault="00F64FCB" w:rsidP="00F64FCB">
            <w:pPr>
              <w:pStyle w:val="TableBody"/>
            </w:pPr>
            <w:r w:rsidRPr="00BF7268">
              <w:t>Sleeping</w:t>
            </w:r>
          </w:p>
        </w:tc>
        <w:tc>
          <w:tcPr>
            <w:tcW w:w="855" w:type="dxa"/>
            <w:noWrap/>
            <w:hideMark/>
          </w:tcPr>
          <w:p w14:paraId="3DAC0611" w14:textId="77777777" w:rsidR="00F64FCB" w:rsidRPr="00BF7268" w:rsidRDefault="00F64FCB" w:rsidP="00F64FCB">
            <w:pPr>
              <w:pStyle w:val="TableNumbers"/>
            </w:pPr>
            <w:r w:rsidRPr="00BF7268">
              <w:t>28</w:t>
            </w:r>
          </w:p>
        </w:tc>
        <w:tc>
          <w:tcPr>
            <w:tcW w:w="855" w:type="dxa"/>
            <w:noWrap/>
            <w:hideMark/>
          </w:tcPr>
          <w:p w14:paraId="0B717C57" w14:textId="77777777" w:rsidR="00F64FCB" w:rsidRPr="00BF7268" w:rsidRDefault="00F64FCB" w:rsidP="00F64FCB">
            <w:pPr>
              <w:pStyle w:val="TableNumbers"/>
            </w:pPr>
            <w:r w:rsidRPr="00BF7268">
              <w:t>90%</w:t>
            </w:r>
          </w:p>
        </w:tc>
        <w:tc>
          <w:tcPr>
            <w:tcW w:w="855" w:type="dxa"/>
            <w:gridSpan w:val="2"/>
            <w:noWrap/>
            <w:hideMark/>
          </w:tcPr>
          <w:p w14:paraId="1BBBD7FF" w14:textId="77777777" w:rsidR="00F64FCB" w:rsidRPr="00BF7268" w:rsidRDefault="00F64FCB" w:rsidP="00F64FCB">
            <w:pPr>
              <w:pStyle w:val="TableNumbers"/>
            </w:pPr>
            <w:r w:rsidRPr="00BF7268">
              <w:t>28</w:t>
            </w:r>
          </w:p>
        </w:tc>
        <w:tc>
          <w:tcPr>
            <w:tcW w:w="855" w:type="dxa"/>
            <w:noWrap/>
            <w:hideMark/>
          </w:tcPr>
          <w:p w14:paraId="105A0291" w14:textId="77777777" w:rsidR="00F64FCB" w:rsidRPr="00BF7268" w:rsidRDefault="00F64FCB" w:rsidP="00F64FCB">
            <w:pPr>
              <w:pStyle w:val="TableNumbers"/>
            </w:pPr>
            <w:r w:rsidRPr="00BF7268">
              <w:t>90%</w:t>
            </w:r>
          </w:p>
        </w:tc>
        <w:tc>
          <w:tcPr>
            <w:tcW w:w="765" w:type="dxa"/>
          </w:tcPr>
          <w:p w14:paraId="68213F9A" w14:textId="77777777" w:rsidR="00F64FCB" w:rsidRPr="00BF7268" w:rsidRDefault="00F64FCB" w:rsidP="00F64FCB">
            <w:pPr>
              <w:pStyle w:val="TableNumbers"/>
            </w:pPr>
            <w:r>
              <w:t>56</w:t>
            </w:r>
          </w:p>
        </w:tc>
        <w:tc>
          <w:tcPr>
            <w:tcW w:w="765" w:type="dxa"/>
          </w:tcPr>
          <w:p w14:paraId="5E91E95C" w14:textId="77777777" w:rsidR="00F64FCB" w:rsidRPr="00F64FCB" w:rsidRDefault="00F64FCB" w:rsidP="00F64FCB">
            <w:pPr>
              <w:pStyle w:val="TableNumbers"/>
            </w:pPr>
            <w:r w:rsidRPr="00F64FCB">
              <w:t>90.3</w:t>
            </w:r>
          </w:p>
        </w:tc>
      </w:tr>
      <w:tr w:rsidR="00F64FCB" w:rsidRPr="00BF7268" w14:paraId="6FC2C24A" w14:textId="77777777" w:rsidTr="00F64FCB">
        <w:tc>
          <w:tcPr>
            <w:tcW w:w="2430" w:type="dxa"/>
            <w:vMerge/>
            <w:hideMark/>
          </w:tcPr>
          <w:p w14:paraId="3AA48BD4" w14:textId="77777777" w:rsidR="00F64FCB" w:rsidRPr="00BF7268" w:rsidRDefault="00F64FCB" w:rsidP="00F64FCB">
            <w:pPr>
              <w:pStyle w:val="TableBody"/>
            </w:pPr>
          </w:p>
        </w:tc>
        <w:tc>
          <w:tcPr>
            <w:tcW w:w="1890" w:type="dxa"/>
            <w:noWrap/>
            <w:hideMark/>
          </w:tcPr>
          <w:p w14:paraId="55951A08" w14:textId="57BE8FC8" w:rsidR="00F64FCB" w:rsidRPr="00BF7268" w:rsidRDefault="00F64FCB" w:rsidP="00F64FCB">
            <w:pPr>
              <w:pStyle w:val="TableBody"/>
            </w:pPr>
            <w:r w:rsidRPr="00BF7268">
              <w:t>Sleeping</w:t>
            </w:r>
            <w:r w:rsidR="0035315C">
              <w:t xml:space="preserve"> </w:t>
            </w:r>
            <w:r w:rsidRPr="00BF7268">
              <w:t>&amp; living</w:t>
            </w:r>
          </w:p>
        </w:tc>
        <w:tc>
          <w:tcPr>
            <w:tcW w:w="855" w:type="dxa"/>
            <w:noWrap/>
            <w:hideMark/>
          </w:tcPr>
          <w:p w14:paraId="541492D3" w14:textId="77777777" w:rsidR="00F64FCB" w:rsidRPr="00BF7268" w:rsidRDefault="00F64FCB" w:rsidP="00F64FCB">
            <w:pPr>
              <w:pStyle w:val="TableNumbers"/>
            </w:pPr>
            <w:r w:rsidRPr="00BF7268">
              <w:t>3</w:t>
            </w:r>
          </w:p>
        </w:tc>
        <w:tc>
          <w:tcPr>
            <w:tcW w:w="855" w:type="dxa"/>
            <w:noWrap/>
            <w:hideMark/>
          </w:tcPr>
          <w:p w14:paraId="34519466" w14:textId="77777777" w:rsidR="00F64FCB" w:rsidRPr="00BF7268" w:rsidRDefault="00F64FCB" w:rsidP="00F64FCB">
            <w:pPr>
              <w:pStyle w:val="TableNumbers"/>
            </w:pPr>
            <w:r w:rsidRPr="00BF7268">
              <w:t>10%</w:t>
            </w:r>
          </w:p>
        </w:tc>
        <w:tc>
          <w:tcPr>
            <w:tcW w:w="855" w:type="dxa"/>
            <w:gridSpan w:val="2"/>
            <w:noWrap/>
            <w:hideMark/>
          </w:tcPr>
          <w:p w14:paraId="38B6EE8A" w14:textId="77777777" w:rsidR="00F64FCB" w:rsidRPr="00BF7268" w:rsidRDefault="00F64FCB" w:rsidP="00F64FCB">
            <w:pPr>
              <w:pStyle w:val="TableNumbers"/>
            </w:pPr>
            <w:r w:rsidRPr="00BF7268">
              <w:t>3</w:t>
            </w:r>
          </w:p>
        </w:tc>
        <w:tc>
          <w:tcPr>
            <w:tcW w:w="855" w:type="dxa"/>
            <w:noWrap/>
            <w:hideMark/>
          </w:tcPr>
          <w:p w14:paraId="5CE9E3AC" w14:textId="77777777" w:rsidR="00F64FCB" w:rsidRPr="00BF7268" w:rsidRDefault="00F64FCB" w:rsidP="00F64FCB">
            <w:pPr>
              <w:pStyle w:val="TableNumbers"/>
            </w:pPr>
            <w:r w:rsidRPr="00BF7268">
              <w:t>10%</w:t>
            </w:r>
          </w:p>
        </w:tc>
        <w:tc>
          <w:tcPr>
            <w:tcW w:w="765" w:type="dxa"/>
          </w:tcPr>
          <w:p w14:paraId="13D01886" w14:textId="77777777" w:rsidR="00F64FCB" w:rsidRPr="00BF7268" w:rsidRDefault="00F64FCB" w:rsidP="00F64FCB">
            <w:pPr>
              <w:pStyle w:val="TableNumbers"/>
            </w:pPr>
            <w:r>
              <w:t>6</w:t>
            </w:r>
          </w:p>
        </w:tc>
        <w:tc>
          <w:tcPr>
            <w:tcW w:w="765" w:type="dxa"/>
          </w:tcPr>
          <w:p w14:paraId="31499AC2" w14:textId="77777777" w:rsidR="00F64FCB" w:rsidRPr="00F64FCB" w:rsidRDefault="00F64FCB" w:rsidP="00F64FCB">
            <w:pPr>
              <w:pStyle w:val="TableNumbers"/>
            </w:pPr>
            <w:r w:rsidRPr="00F64FCB">
              <w:t>9.7</w:t>
            </w:r>
          </w:p>
        </w:tc>
      </w:tr>
      <w:tr w:rsidR="00F64FCB" w:rsidRPr="00BF7268" w14:paraId="6B0417CA" w14:textId="77777777" w:rsidTr="00F64FCB">
        <w:tc>
          <w:tcPr>
            <w:tcW w:w="2430" w:type="dxa"/>
            <w:vMerge w:val="restart"/>
            <w:noWrap/>
            <w:hideMark/>
          </w:tcPr>
          <w:p w14:paraId="1DA48B78" w14:textId="77777777" w:rsidR="00F64FCB" w:rsidRPr="00BF7268" w:rsidRDefault="00F64FCB" w:rsidP="00F64FCB">
            <w:pPr>
              <w:pStyle w:val="TableBody"/>
            </w:pPr>
            <w:r w:rsidRPr="00BF7268">
              <w:t>Shape</w:t>
            </w:r>
          </w:p>
        </w:tc>
        <w:tc>
          <w:tcPr>
            <w:tcW w:w="1890" w:type="dxa"/>
            <w:noWrap/>
            <w:hideMark/>
          </w:tcPr>
          <w:p w14:paraId="4C87345D" w14:textId="77777777" w:rsidR="00F64FCB" w:rsidRPr="00BF7268" w:rsidRDefault="00F64FCB" w:rsidP="00F64FCB">
            <w:pPr>
              <w:pStyle w:val="TableBody"/>
            </w:pPr>
            <w:r w:rsidRPr="00BF7268">
              <w:t>Rectangular</w:t>
            </w:r>
          </w:p>
        </w:tc>
        <w:tc>
          <w:tcPr>
            <w:tcW w:w="855" w:type="dxa"/>
            <w:noWrap/>
            <w:hideMark/>
          </w:tcPr>
          <w:p w14:paraId="79F0AF58" w14:textId="77777777" w:rsidR="00F64FCB" w:rsidRPr="00BF7268" w:rsidRDefault="00F64FCB" w:rsidP="00F64FCB">
            <w:pPr>
              <w:pStyle w:val="TableNumbers"/>
            </w:pPr>
            <w:r w:rsidRPr="00BF7268">
              <w:t>30</w:t>
            </w:r>
          </w:p>
        </w:tc>
        <w:tc>
          <w:tcPr>
            <w:tcW w:w="855" w:type="dxa"/>
            <w:noWrap/>
            <w:hideMark/>
          </w:tcPr>
          <w:p w14:paraId="2183C1D3" w14:textId="77777777" w:rsidR="00F64FCB" w:rsidRPr="00BF7268" w:rsidRDefault="00F64FCB" w:rsidP="00F64FCB">
            <w:pPr>
              <w:pStyle w:val="TableNumbers"/>
            </w:pPr>
            <w:r w:rsidRPr="00BF7268">
              <w:t>97%</w:t>
            </w:r>
          </w:p>
        </w:tc>
        <w:tc>
          <w:tcPr>
            <w:tcW w:w="855" w:type="dxa"/>
            <w:gridSpan w:val="2"/>
            <w:noWrap/>
            <w:hideMark/>
          </w:tcPr>
          <w:p w14:paraId="56AF830F" w14:textId="77777777" w:rsidR="00F64FCB" w:rsidRPr="00BF7268" w:rsidRDefault="00F64FCB" w:rsidP="00F64FCB">
            <w:pPr>
              <w:pStyle w:val="TableNumbers"/>
            </w:pPr>
            <w:r w:rsidRPr="00BF7268">
              <w:t>28</w:t>
            </w:r>
          </w:p>
        </w:tc>
        <w:tc>
          <w:tcPr>
            <w:tcW w:w="855" w:type="dxa"/>
            <w:noWrap/>
            <w:hideMark/>
          </w:tcPr>
          <w:p w14:paraId="2643B443" w14:textId="77777777" w:rsidR="00F64FCB" w:rsidRPr="00BF7268" w:rsidRDefault="00F64FCB" w:rsidP="00F64FCB">
            <w:pPr>
              <w:pStyle w:val="TableNumbers"/>
            </w:pPr>
            <w:r w:rsidRPr="00BF7268">
              <w:t>90%</w:t>
            </w:r>
          </w:p>
        </w:tc>
        <w:tc>
          <w:tcPr>
            <w:tcW w:w="765" w:type="dxa"/>
          </w:tcPr>
          <w:p w14:paraId="0E6731B4" w14:textId="77777777" w:rsidR="00F64FCB" w:rsidRPr="00BF7268" w:rsidRDefault="00F64FCB" w:rsidP="00F64FCB">
            <w:pPr>
              <w:pStyle w:val="TableNumbers"/>
            </w:pPr>
            <w:r>
              <w:t>58</w:t>
            </w:r>
          </w:p>
        </w:tc>
        <w:tc>
          <w:tcPr>
            <w:tcW w:w="765" w:type="dxa"/>
          </w:tcPr>
          <w:p w14:paraId="27EA852F" w14:textId="77777777" w:rsidR="00F64FCB" w:rsidRPr="00F64FCB" w:rsidRDefault="00F64FCB" w:rsidP="00F64FCB">
            <w:pPr>
              <w:pStyle w:val="TableNumbers"/>
            </w:pPr>
            <w:r w:rsidRPr="00F64FCB">
              <w:t>93.5</w:t>
            </w:r>
          </w:p>
        </w:tc>
      </w:tr>
      <w:tr w:rsidR="00F64FCB" w:rsidRPr="00BF7268" w14:paraId="01375857" w14:textId="77777777" w:rsidTr="00F64FCB">
        <w:tc>
          <w:tcPr>
            <w:tcW w:w="2430" w:type="dxa"/>
            <w:vMerge/>
            <w:hideMark/>
          </w:tcPr>
          <w:p w14:paraId="171197AC" w14:textId="77777777" w:rsidR="00F64FCB" w:rsidRPr="00BF7268" w:rsidRDefault="00F64FCB" w:rsidP="00F64FCB">
            <w:pPr>
              <w:pStyle w:val="TableBody"/>
            </w:pPr>
          </w:p>
        </w:tc>
        <w:tc>
          <w:tcPr>
            <w:tcW w:w="1890" w:type="dxa"/>
            <w:noWrap/>
            <w:hideMark/>
          </w:tcPr>
          <w:p w14:paraId="18F45B8E" w14:textId="77777777" w:rsidR="00F64FCB" w:rsidRPr="00BF7268" w:rsidRDefault="00F64FCB" w:rsidP="00F64FCB">
            <w:pPr>
              <w:pStyle w:val="TableBody"/>
            </w:pPr>
            <w:r w:rsidRPr="00BF7268">
              <w:t>Round</w:t>
            </w:r>
          </w:p>
        </w:tc>
        <w:tc>
          <w:tcPr>
            <w:tcW w:w="855" w:type="dxa"/>
            <w:noWrap/>
            <w:hideMark/>
          </w:tcPr>
          <w:p w14:paraId="716927A8" w14:textId="77777777" w:rsidR="00F64FCB" w:rsidRPr="00BF7268" w:rsidRDefault="00F64FCB" w:rsidP="00F64FCB">
            <w:pPr>
              <w:pStyle w:val="TableNumbers"/>
            </w:pPr>
            <w:r w:rsidRPr="00BF7268">
              <w:t>1</w:t>
            </w:r>
          </w:p>
        </w:tc>
        <w:tc>
          <w:tcPr>
            <w:tcW w:w="855" w:type="dxa"/>
            <w:noWrap/>
            <w:hideMark/>
          </w:tcPr>
          <w:p w14:paraId="6A234666" w14:textId="77777777" w:rsidR="00F64FCB" w:rsidRPr="00BF7268" w:rsidRDefault="00F64FCB" w:rsidP="00F64FCB">
            <w:pPr>
              <w:pStyle w:val="TableNumbers"/>
            </w:pPr>
            <w:r w:rsidRPr="00BF7268">
              <w:t>3%</w:t>
            </w:r>
          </w:p>
        </w:tc>
        <w:tc>
          <w:tcPr>
            <w:tcW w:w="855" w:type="dxa"/>
            <w:gridSpan w:val="2"/>
            <w:noWrap/>
            <w:hideMark/>
          </w:tcPr>
          <w:p w14:paraId="6650A652" w14:textId="77777777" w:rsidR="00F64FCB" w:rsidRPr="00BF7268" w:rsidRDefault="00F64FCB" w:rsidP="00F64FCB">
            <w:pPr>
              <w:pStyle w:val="TableNumbers"/>
            </w:pPr>
            <w:r w:rsidRPr="00BF7268">
              <w:t>3</w:t>
            </w:r>
          </w:p>
        </w:tc>
        <w:tc>
          <w:tcPr>
            <w:tcW w:w="855" w:type="dxa"/>
            <w:noWrap/>
            <w:hideMark/>
          </w:tcPr>
          <w:p w14:paraId="3F098DE0" w14:textId="77777777" w:rsidR="00F64FCB" w:rsidRPr="00BF7268" w:rsidRDefault="00F64FCB" w:rsidP="00F64FCB">
            <w:pPr>
              <w:pStyle w:val="TableNumbers"/>
            </w:pPr>
            <w:r w:rsidRPr="00BF7268">
              <w:t>10%</w:t>
            </w:r>
          </w:p>
        </w:tc>
        <w:tc>
          <w:tcPr>
            <w:tcW w:w="765" w:type="dxa"/>
          </w:tcPr>
          <w:p w14:paraId="6C94AE67" w14:textId="77777777" w:rsidR="00F64FCB" w:rsidRPr="00BF7268" w:rsidRDefault="00F64FCB" w:rsidP="00F64FCB">
            <w:pPr>
              <w:pStyle w:val="TableNumbers"/>
            </w:pPr>
            <w:r>
              <w:t>4</w:t>
            </w:r>
          </w:p>
        </w:tc>
        <w:tc>
          <w:tcPr>
            <w:tcW w:w="765" w:type="dxa"/>
          </w:tcPr>
          <w:p w14:paraId="1EF39211" w14:textId="77777777" w:rsidR="00F64FCB" w:rsidRPr="00F64FCB" w:rsidRDefault="00F64FCB" w:rsidP="00F64FCB">
            <w:pPr>
              <w:pStyle w:val="TableNumbers"/>
            </w:pPr>
            <w:r w:rsidRPr="00F64FCB">
              <w:t>6.5</w:t>
            </w:r>
          </w:p>
        </w:tc>
      </w:tr>
      <w:tr w:rsidR="00F64FCB" w:rsidRPr="00BF7268" w14:paraId="33F4D808" w14:textId="77777777" w:rsidTr="00F64FCB">
        <w:tc>
          <w:tcPr>
            <w:tcW w:w="2430" w:type="dxa"/>
            <w:vMerge w:val="restart"/>
            <w:noWrap/>
            <w:hideMark/>
          </w:tcPr>
          <w:p w14:paraId="4344C3FE" w14:textId="77777777" w:rsidR="00F64FCB" w:rsidRPr="00BF7268" w:rsidRDefault="00F64FCB" w:rsidP="00F64FCB">
            <w:pPr>
              <w:pStyle w:val="TableBody"/>
            </w:pPr>
            <w:r w:rsidRPr="00BF7268">
              <w:t>Eaves present</w:t>
            </w:r>
          </w:p>
        </w:tc>
        <w:tc>
          <w:tcPr>
            <w:tcW w:w="1890" w:type="dxa"/>
            <w:noWrap/>
            <w:hideMark/>
          </w:tcPr>
          <w:p w14:paraId="401FBE91" w14:textId="77777777" w:rsidR="00F64FCB" w:rsidRPr="00BF7268" w:rsidRDefault="00F64FCB" w:rsidP="00F64FCB">
            <w:pPr>
              <w:pStyle w:val="TableBody"/>
            </w:pPr>
            <w:r w:rsidRPr="00BF7268">
              <w:t>Yes</w:t>
            </w:r>
          </w:p>
        </w:tc>
        <w:tc>
          <w:tcPr>
            <w:tcW w:w="855" w:type="dxa"/>
            <w:noWrap/>
            <w:hideMark/>
          </w:tcPr>
          <w:p w14:paraId="1CDE9712" w14:textId="77777777" w:rsidR="00F64FCB" w:rsidRPr="00BF7268" w:rsidRDefault="00F64FCB" w:rsidP="00F64FCB">
            <w:pPr>
              <w:pStyle w:val="TableNumbers"/>
            </w:pPr>
            <w:r w:rsidRPr="00BF7268">
              <w:t>12</w:t>
            </w:r>
          </w:p>
        </w:tc>
        <w:tc>
          <w:tcPr>
            <w:tcW w:w="855" w:type="dxa"/>
            <w:noWrap/>
            <w:hideMark/>
          </w:tcPr>
          <w:p w14:paraId="22565193" w14:textId="77777777" w:rsidR="00F64FCB" w:rsidRPr="00BF7268" w:rsidRDefault="00F64FCB" w:rsidP="00F64FCB">
            <w:pPr>
              <w:pStyle w:val="TableNumbers"/>
            </w:pPr>
            <w:r w:rsidRPr="00BF7268">
              <w:t>39%</w:t>
            </w:r>
          </w:p>
        </w:tc>
        <w:tc>
          <w:tcPr>
            <w:tcW w:w="855" w:type="dxa"/>
            <w:gridSpan w:val="2"/>
            <w:noWrap/>
            <w:hideMark/>
          </w:tcPr>
          <w:p w14:paraId="64844B8B" w14:textId="77777777" w:rsidR="00F64FCB" w:rsidRPr="00BF7268" w:rsidRDefault="00F64FCB" w:rsidP="00F64FCB">
            <w:pPr>
              <w:pStyle w:val="TableNumbers"/>
            </w:pPr>
            <w:r w:rsidRPr="00BF7268">
              <w:t>17</w:t>
            </w:r>
          </w:p>
        </w:tc>
        <w:tc>
          <w:tcPr>
            <w:tcW w:w="855" w:type="dxa"/>
            <w:noWrap/>
            <w:hideMark/>
          </w:tcPr>
          <w:p w14:paraId="4252F6DA" w14:textId="77777777" w:rsidR="00F64FCB" w:rsidRPr="00BF7268" w:rsidRDefault="00F64FCB" w:rsidP="00F64FCB">
            <w:pPr>
              <w:pStyle w:val="TableNumbers"/>
            </w:pPr>
            <w:r w:rsidRPr="00BF7268">
              <w:t>55%</w:t>
            </w:r>
          </w:p>
        </w:tc>
        <w:tc>
          <w:tcPr>
            <w:tcW w:w="765" w:type="dxa"/>
          </w:tcPr>
          <w:p w14:paraId="03D4DD7E" w14:textId="77777777" w:rsidR="00F64FCB" w:rsidRPr="00BF7268" w:rsidRDefault="00F64FCB" w:rsidP="00F64FCB">
            <w:pPr>
              <w:pStyle w:val="TableNumbers"/>
            </w:pPr>
            <w:r>
              <w:t>29</w:t>
            </w:r>
          </w:p>
        </w:tc>
        <w:tc>
          <w:tcPr>
            <w:tcW w:w="765" w:type="dxa"/>
          </w:tcPr>
          <w:p w14:paraId="1841EB84" w14:textId="77777777" w:rsidR="00F64FCB" w:rsidRPr="00F64FCB" w:rsidRDefault="00F64FCB" w:rsidP="00F64FCB">
            <w:pPr>
              <w:pStyle w:val="TableNumbers"/>
            </w:pPr>
            <w:r w:rsidRPr="00F64FCB">
              <w:t>46.8</w:t>
            </w:r>
          </w:p>
        </w:tc>
      </w:tr>
      <w:tr w:rsidR="00F64FCB" w:rsidRPr="00BF7268" w14:paraId="2CC2746A" w14:textId="77777777" w:rsidTr="00F64FCB">
        <w:tc>
          <w:tcPr>
            <w:tcW w:w="2430" w:type="dxa"/>
            <w:vMerge/>
            <w:hideMark/>
          </w:tcPr>
          <w:p w14:paraId="531083C5" w14:textId="77777777" w:rsidR="00F64FCB" w:rsidRPr="00BF7268" w:rsidRDefault="00F64FCB" w:rsidP="00F64FCB">
            <w:pPr>
              <w:pStyle w:val="TableBody"/>
            </w:pPr>
          </w:p>
        </w:tc>
        <w:tc>
          <w:tcPr>
            <w:tcW w:w="1890" w:type="dxa"/>
            <w:noWrap/>
            <w:hideMark/>
          </w:tcPr>
          <w:p w14:paraId="3B9C06BE" w14:textId="77777777" w:rsidR="00F64FCB" w:rsidRPr="00BF7268" w:rsidRDefault="00F64FCB" w:rsidP="00F64FCB">
            <w:pPr>
              <w:pStyle w:val="TableBody"/>
            </w:pPr>
            <w:r w:rsidRPr="00BF7268">
              <w:t>No</w:t>
            </w:r>
          </w:p>
        </w:tc>
        <w:tc>
          <w:tcPr>
            <w:tcW w:w="855" w:type="dxa"/>
            <w:noWrap/>
            <w:hideMark/>
          </w:tcPr>
          <w:p w14:paraId="6BBB6942" w14:textId="77777777" w:rsidR="00F64FCB" w:rsidRPr="00BF7268" w:rsidRDefault="00F64FCB" w:rsidP="00F64FCB">
            <w:pPr>
              <w:pStyle w:val="TableNumbers"/>
            </w:pPr>
            <w:r w:rsidRPr="00BF7268">
              <w:t>19</w:t>
            </w:r>
          </w:p>
        </w:tc>
        <w:tc>
          <w:tcPr>
            <w:tcW w:w="855" w:type="dxa"/>
            <w:noWrap/>
            <w:hideMark/>
          </w:tcPr>
          <w:p w14:paraId="0FC1F8B3" w14:textId="77777777" w:rsidR="00F64FCB" w:rsidRPr="00BF7268" w:rsidRDefault="00F64FCB" w:rsidP="00F64FCB">
            <w:pPr>
              <w:pStyle w:val="TableNumbers"/>
            </w:pPr>
            <w:r w:rsidRPr="00BF7268">
              <w:t>61%</w:t>
            </w:r>
          </w:p>
        </w:tc>
        <w:tc>
          <w:tcPr>
            <w:tcW w:w="855" w:type="dxa"/>
            <w:gridSpan w:val="2"/>
            <w:noWrap/>
            <w:hideMark/>
          </w:tcPr>
          <w:p w14:paraId="1F6E97E9" w14:textId="77777777" w:rsidR="00F64FCB" w:rsidRPr="00BF7268" w:rsidRDefault="00F64FCB" w:rsidP="00F64FCB">
            <w:pPr>
              <w:pStyle w:val="TableNumbers"/>
            </w:pPr>
            <w:r w:rsidRPr="00BF7268">
              <w:t>14</w:t>
            </w:r>
          </w:p>
        </w:tc>
        <w:tc>
          <w:tcPr>
            <w:tcW w:w="855" w:type="dxa"/>
            <w:noWrap/>
            <w:hideMark/>
          </w:tcPr>
          <w:p w14:paraId="70C697EA" w14:textId="77777777" w:rsidR="00F64FCB" w:rsidRPr="00BF7268" w:rsidRDefault="00F64FCB" w:rsidP="00F64FCB">
            <w:pPr>
              <w:pStyle w:val="TableNumbers"/>
            </w:pPr>
            <w:r w:rsidRPr="00BF7268">
              <w:t>45%</w:t>
            </w:r>
          </w:p>
        </w:tc>
        <w:tc>
          <w:tcPr>
            <w:tcW w:w="765" w:type="dxa"/>
          </w:tcPr>
          <w:p w14:paraId="0DBED6C9" w14:textId="77777777" w:rsidR="00F64FCB" w:rsidRPr="00BF7268" w:rsidRDefault="00F64FCB" w:rsidP="00F64FCB">
            <w:pPr>
              <w:pStyle w:val="TableNumbers"/>
            </w:pPr>
            <w:r>
              <w:t>33</w:t>
            </w:r>
          </w:p>
        </w:tc>
        <w:tc>
          <w:tcPr>
            <w:tcW w:w="765" w:type="dxa"/>
          </w:tcPr>
          <w:p w14:paraId="6D428A59" w14:textId="77777777" w:rsidR="00F64FCB" w:rsidRPr="00F64FCB" w:rsidRDefault="00F64FCB" w:rsidP="00F64FCB">
            <w:pPr>
              <w:pStyle w:val="TableNumbers"/>
            </w:pPr>
            <w:r w:rsidRPr="00F64FCB">
              <w:t>53.2</w:t>
            </w:r>
          </w:p>
        </w:tc>
      </w:tr>
      <w:tr w:rsidR="00F64FCB" w:rsidRPr="00BF7268" w14:paraId="2A74DC55" w14:textId="77777777" w:rsidTr="00F64FCB">
        <w:tc>
          <w:tcPr>
            <w:tcW w:w="2430" w:type="dxa"/>
            <w:vMerge w:val="restart"/>
            <w:noWrap/>
            <w:hideMark/>
          </w:tcPr>
          <w:p w14:paraId="3AF8D88E" w14:textId="77777777" w:rsidR="00F64FCB" w:rsidRPr="00BF7268" w:rsidRDefault="00F64FCB" w:rsidP="00F64FCB">
            <w:pPr>
              <w:pStyle w:val="TableBody"/>
            </w:pPr>
            <w:r w:rsidRPr="00BF7268">
              <w:t>Doors present</w:t>
            </w:r>
          </w:p>
        </w:tc>
        <w:tc>
          <w:tcPr>
            <w:tcW w:w="1890" w:type="dxa"/>
            <w:noWrap/>
            <w:hideMark/>
          </w:tcPr>
          <w:p w14:paraId="77989573" w14:textId="77777777" w:rsidR="00F64FCB" w:rsidRPr="00BF7268" w:rsidRDefault="00F64FCB" w:rsidP="00F64FCB">
            <w:pPr>
              <w:pStyle w:val="TableBody"/>
            </w:pPr>
            <w:r w:rsidRPr="00BF7268">
              <w:t>Yes</w:t>
            </w:r>
          </w:p>
        </w:tc>
        <w:tc>
          <w:tcPr>
            <w:tcW w:w="855" w:type="dxa"/>
            <w:noWrap/>
            <w:hideMark/>
          </w:tcPr>
          <w:p w14:paraId="33AA6320" w14:textId="77777777" w:rsidR="00F64FCB" w:rsidRPr="00BF7268" w:rsidRDefault="00F64FCB" w:rsidP="00F64FCB">
            <w:pPr>
              <w:pStyle w:val="TableNumbers"/>
            </w:pPr>
            <w:r w:rsidRPr="00BF7268">
              <w:t>31</w:t>
            </w:r>
          </w:p>
        </w:tc>
        <w:tc>
          <w:tcPr>
            <w:tcW w:w="855" w:type="dxa"/>
            <w:noWrap/>
            <w:hideMark/>
          </w:tcPr>
          <w:p w14:paraId="2AA99054" w14:textId="77777777" w:rsidR="00F64FCB" w:rsidRPr="00BF7268" w:rsidRDefault="00F64FCB" w:rsidP="00F64FCB">
            <w:pPr>
              <w:pStyle w:val="TableNumbers"/>
            </w:pPr>
            <w:r w:rsidRPr="00BF7268">
              <w:t>100%</w:t>
            </w:r>
          </w:p>
        </w:tc>
        <w:tc>
          <w:tcPr>
            <w:tcW w:w="855" w:type="dxa"/>
            <w:gridSpan w:val="2"/>
            <w:noWrap/>
            <w:hideMark/>
          </w:tcPr>
          <w:p w14:paraId="4612A7DA" w14:textId="77777777" w:rsidR="00F64FCB" w:rsidRPr="00BF7268" w:rsidRDefault="00F64FCB" w:rsidP="00F64FCB">
            <w:pPr>
              <w:pStyle w:val="TableNumbers"/>
            </w:pPr>
            <w:r w:rsidRPr="00BF7268">
              <w:t>31</w:t>
            </w:r>
          </w:p>
        </w:tc>
        <w:tc>
          <w:tcPr>
            <w:tcW w:w="855" w:type="dxa"/>
            <w:noWrap/>
            <w:hideMark/>
          </w:tcPr>
          <w:p w14:paraId="54BE3F05" w14:textId="77777777" w:rsidR="00F64FCB" w:rsidRPr="00BF7268" w:rsidRDefault="00F64FCB" w:rsidP="00F64FCB">
            <w:pPr>
              <w:pStyle w:val="TableNumbers"/>
            </w:pPr>
            <w:r w:rsidRPr="00BF7268">
              <w:t>100%</w:t>
            </w:r>
          </w:p>
        </w:tc>
        <w:tc>
          <w:tcPr>
            <w:tcW w:w="765" w:type="dxa"/>
          </w:tcPr>
          <w:p w14:paraId="21848114" w14:textId="77777777" w:rsidR="00F64FCB" w:rsidRPr="00BF7268" w:rsidRDefault="00F64FCB" w:rsidP="00F64FCB">
            <w:pPr>
              <w:pStyle w:val="TableNumbers"/>
            </w:pPr>
            <w:r>
              <w:t>62</w:t>
            </w:r>
          </w:p>
        </w:tc>
        <w:tc>
          <w:tcPr>
            <w:tcW w:w="765" w:type="dxa"/>
          </w:tcPr>
          <w:p w14:paraId="7358A312" w14:textId="77777777" w:rsidR="00F64FCB" w:rsidRPr="00F64FCB" w:rsidRDefault="00F64FCB" w:rsidP="00F64FCB">
            <w:pPr>
              <w:pStyle w:val="TableNumbers"/>
            </w:pPr>
            <w:r w:rsidRPr="00F64FCB">
              <w:t>100.0</w:t>
            </w:r>
          </w:p>
        </w:tc>
      </w:tr>
      <w:tr w:rsidR="00F64FCB" w:rsidRPr="00BF7268" w14:paraId="315D9042" w14:textId="77777777" w:rsidTr="00F64FCB">
        <w:tc>
          <w:tcPr>
            <w:tcW w:w="2430" w:type="dxa"/>
            <w:vMerge/>
            <w:hideMark/>
          </w:tcPr>
          <w:p w14:paraId="603566D8" w14:textId="77777777" w:rsidR="00F64FCB" w:rsidRPr="00BF7268" w:rsidRDefault="00F64FCB" w:rsidP="00F64FCB">
            <w:pPr>
              <w:pStyle w:val="TableBody"/>
            </w:pPr>
          </w:p>
        </w:tc>
        <w:tc>
          <w:tcPr>
            <w:tcW w:w="1890" w:type="dxa"/>
            <w:noWrap/>
            <w:hideMark/>
          </w:tcPr>
          <w:p w14:paraId="7BB74E9F" w14:textId="77777777" w:rsidR="00F64FCB" w:rsidRPr="00BF7268" w:rsidRDefault="00F64FCB" w:rsidP="00F64FCB">
            <w:pPr>
              <w:pStyle w:val="TableBody"/>
            </w:pPr>
            <w:r w:rsidRPr="00BF7268">
              <w:t>No</w:t>
            </w:r>
          </w:p>
        </w:tc>
        <w:tc>
          <w:tcPr>
            <w:tcW w:w="855" w:type="dxa"/>
            <w:noWrap/>
            <w:hideMark/>
          </w:tcPr>
          <w:p w14:paraId="42502804" w14:textId="77777777" w:rsidR="00F64FCB" w:rsidRPr="00BF7268" w:rsidRDefault="00F64FCB" w:rsidP="00F64FCB">
            <w:pPr>
              <w:pStyle w:val="TableNumbers"/>
            </w:pPr>
            <w:r w:rsidRPr="00BF7268">
              <w:t>0</w:t>
            </w:r>
          </w:p>
        </w:tc>
        <w:tc>
          <w:tcPr>
            <w:tcW w:w="855" w:type="dxa"/>
            <w:noWrap/>
            <w:hideMark/>
          </w:tcPr>
          <w:p w14:paraId="181BFDD8" w14:textId="77777777" w:rsidR="00F64FCB" w:rsidRPr="00BF7268" w:rsidRDefault="00F64FCB" w:rsidP="00F64FCB">
            <w:pPr>
              <w:pStyle w:val="TableNumbers"/>
            </w:pPr>
            <w:r w:rsidRPr="00BF7268">
              <w:t>0%</w:t>
            </w:r>
          </w:p>
        </w:tc>
        <w:tc>
          <w:tcPr>
            <w:tcW w:w="855" w:type="dxa"/>
            <w:gridSpan w:val="2"/>
            <w:noWrap/>
            <w:hideMark/>
          </w:tcPr>
          <w:p w14:paraId="04E5F986" w14:textId="77777777" w:rsidR="00F64FCB" w:rsidRPr="00BF7268" w:rsidRDefault="00F64FCB" w:rsidP="00F64FCB">
            <w:pPr>
              <w:pStyle w:val="TableNumbers"/>
            </w:pPr>
            <w:r w:rsidRPr="00BF7268">
              <w:t>0</w:t>
            </w:r>
          </w:p>
        </w:tc>
        <w:tc>
          <w:tcPr>
            <w:tcW w:w="855" w:type="dxa"/>
            <w:noWrap/>
            <w:hideMark/>
          </w:tcPr>
          <w:p w14:paraId="05A24A0C" w14:textId="77777777" w:rsidR="00F64FCB" w:rsidRPr="00BF7268" w:rsidRDefault="00F64FCB" w:rsidP="00F64FCB">
            <w:pPr>
              <w:pStyle w:val="TableNumbers"/>
            </w:pPr>
            <w:r w:rsidRPr="00BF7268">
              <w:t>0%</w:t>
            </w:r>
          </w:p>
        </w:tc>
        <w:tc>
          <w:tcPr>
            <w:tcW w:w="765" w:type="dxa"/>
          </w:tcPr>
          <w:p w14:paraId="3DFF62F6" w14:textId="77777777" w:rsidR="00F64FCB" w:rsidRDefault="00F64FCB" w:rsidP="00F64FCB">
            <w:pPr>
              <w:pStyle w:val="TableNumbers"/>
            </w:pPr>
            <w:r>
              <w:t>0</w:t>
            </w:r>
          </w:p>
        </w:tc>
        <w:tc>
          <w:tcPr>
            <w:tcW w:w="765" w:type="dxa"/>
          </w:tcPr>
          <w:p w14:paraId="09843E7A" w14:textId="77777777" w:rsidR="00F64FCB" w:rsidRPr="00F64FCB" w:rsidRDefault="00F64FCB" w:rsidP="00F64FCB">
            <w:pPr>
              <w:pStyle w:val="TableNumbers"/>
            </w:pPr>
            <w:r w:rsidRPr="00F64FCB">
              <w:t>0.0</w:t>
            </w:r>
          </w:p>
        </w:tc>
      </w:tr>
      <w:tr w:rsidR="00F64FCB" w:rsidRPr="00BF7268" w14:paraId="257A7D80" w14:textId="77777777" w:rsidTr="00F64FCB">
        <w:tc>
          <w:tcPr>
            <w:tcW w:w="2430" w:type="dxa"/>
            <w:vMerge w:val="restart"/>
            <w:noWrap/>
            <w:hideMark/>
          </w:tcPr>
          <w:p w14:paraId="6D7407D2" w14:textId="77777777" w:rsidR="00F64FCB" w:rsidRPr="00BF7268" w:rsidRDefault="00F64FCB" w:rsidP="00F64FCB">
            <w:pPr>
              <w:pStyle w:val="TableBody"/>
            </w:pPr>
            <w:r w:rsidRPr="00BF7268">
              <w:t>Door closely fit</w:t>
            </w:r>
          </w:p>
        </w:tc>
        <w:tc>
          <w:tcPr>
            <w:tcW w:w="1890" w:type="dxa"/>
            <w:noWrap/>
            <w:hideMark/>
          </w:tcPr>
          <w:p w14:paraId="175CE6F2" w14:textId="77777777" w:rsidR="00F64FCB" w:rsidRPr="00BF7268" w:rsidRDefault="00F64FCB" w:rsidP="00F64FCB">
            <w:pPr>
              <w:pStyle w:val="TableBody"/>
            </w:pPr>
            <w:r w:rsidRPr="00BF7268">
              <w:t>Yes</w:t>
            </w:r>
          </w:p>
        </w:tc>
        <w:tc>
          <w:tcPr>
            <w:tcW w:w="855" w:type="dxa"/>
            <w:noWrap/>
            <w:hideMark/>
          </w:tcPr>
          <w:p w14:paraId="62149BDE" w14:textId="77777777" w:rsidR="00F64FCB" w:rsidRPr="00BF7268" w:rsidRDefault="00F64FCB" w:rsidP="00F64FCB">
            <w:pPr>
              <w:pStyle w:val="TableNumbers"/>
            </w:pPr>
            <w:r w:rsidRPr="00BF7268">
              <w:t>10</w:t>
            </w:r>
          </w:p>
        </w:tc>
        <w:tc>
          <w:tcPr>
            <w:tcW w:w="855" w:type="dxa"/>
            <w:noWrap/>
            <w:hideMark/>
          </w:tcPr>
          <w:p w14:paraId="4BAC7834" w14:textId="77777777" w:rsidR="00F64FCB" w:rsidRPr="00BF7268" w:rsidRDefault="00F64FCB" w:rsidP="00F64FCB">
            <w:pPr>
              <w:pStyle w:val="TableNumbers"/>
            </w:pPr>
            <w:r w:rsidRPr="00BF7268">
              <w:t>32%</w:t>
            </w:r>
          </w:p>
        </w:tc>
        <w:tc>
          <w:tcPr>
            <w:tcW w:w="855" w:type="dxa"/>
            <w:gridSpan w:val="2"/>
            <w:noWrap/>
            <w:hideMark/>
          </w:tcPr>
          <w:p w14:paraId="328C3397" w14:textId="77777777" w:rsidR="00F64FCB" w:rsidRPr="00BF7268" w:rsidRDefault="00F64FCB" w:rsidP="00F64FCB">
            <w:pPr>
              <w:pStyle w:val="TableNumbers"/>
            </w:pPr>
            <w:r w:rsidRPr="00BF7268">
              <w:t>27</w:t>
            </w:r>
          </w:p>
        </w:tc>
        <w:tc>
          <w:tcPr>
            <w:tcW w:w="855" w:type="dxa"/>
            <w:noWrap/>
            <w:hideMark/>
          </w:tcPr>
          <w:p w14:paraId="47A3F362" w14:textId="77777777" w:rsidR="00F64FCB" w:rsidRPr="00BF7268" w:rsidRDefault="00F64FCB" w:rsidP="00F64FCB">
            <w:pPr>
              <w:pStyle w:val="TableNumbers"/>
            </w:pPr>
            <w:r w:rsidRPr="00BF7268">
              <w:t>87%</w:t>
            </w:r>
          </w:p>
        </w:tc>
        <w:tc>
          <w:tcPr>
            <w:tcW w:w="765" w:type="dxa"/>
          </w:tcPr>
          <w:p w14:paraId="77BCD409" w14:textId="77777777" w:rsidR="00F64FCB" w:rsidRPr="00BF7268" w:rsidRDefault="00F64FCB" w:rsidP="00F64FCB">
            <w:pPr>
              <w:pStyle w:val="TableNumbers"/>
            </w:pPr>
            <w:r>
              <w:t>37</w:t>
            </w:r>
          </w:p>
        </w:tc>
        <w:tc>
          <w:tcPr>
            <w:tcW w:w="765" w:type="dxa"/>
          </w:tcPr>
          <w:p w14:paraId="221F4A84" w14:textId="77777777" w:rsidR="00F64FCB" w:rsidRPr="00F64FCB" w:rsidRDefault="00F64FCB" w:rsidP="00F64FCB">
            <w:pPr>
              <w:pStyle w:val="TableNumbers"/>
            </w:pPr>
            <w:r w:rsidRPr="00F64FCB">
              <w:t>59.7</w:t>
            </w:r>
          </w:p>
        </w:tc>
      </w:tr>
      <w:tr w:rsidR="00F64FCB" w:rsidRPr="00BF7268" w14:paraId="2A0B1EDE" w14:textId="77777777" w:rsidTr="00F64FCB">
        <w:tc>
          <w:tcPr>
            <w:tcW w:w="2430" w:type="dxa"/>
            <w:vMerge/>
            <w:hideMark/>
          </w:tcPr>
          <w:p w14:paraId="672D5F47" w14:textId="77777777" w:rsidR="00F64FCB" w:rsidRPr="00BF7268" w:rsidRDefault="00F64FCB" w:rsidP="00F64FCB">
            <w:pPr>
              <w:pStyle w:val="TableBody"/>
            </w:pPr>
          </w:p>
        </w:tc>
        <w:tc>
          <w:tcPr>
            <w:tcW w:w="1890" w:type="dxa"/>
            <w:noWrap/>
            <w:hideMark/>
          </w:tcPr>
          <w:p w14:paraId="52AD2772" w14:textId="77777777" w:rsidR="00F64FCB" w:rsidRPr="00BF7268" w:rsidRDefault="00F64FCB" w:rsidP="00F64FCB">
            <w:pPr>
              <w:pStyle w:val="TableBody"/>
            </w:pPr>
            <w:r w:rsidRPr="00BF7268">
              <w:t>No</w:t>
            </w:r>
          </w:p>
        </w:tc>
        <w:tc>
          <w:tcPr>
            <w:tcW w:w="855" w:type="dxa"/>
            <w:noWrap/>
            <w:hideMark/>
          </w:tcPr>
          <w:p w14:paraId="57CF1588" w14:textId="77777777" w:rsidR="00F64FCB" w:rsidRPr="00BF7268" w:rsidRDefault="00F64FCB" w:rsidP="00F64FCB">
            <w:pPr>
              <w:pStyle w:val="TableNumbers"/>
            </w:pPr>
            <w:r w:rsidRPr="00BF7268">
              <w:t>21</w:t>
            </w:r>
          </w:p>
        </w:tc>
        <w:tc>
          <w:tcPr>
            <w:tcW w:w="855" w:type="dxa"/>
            <w:noWrap/>
            <w:hideMark/>
          </w:tcPr>
          <w:p w14:paraId="3E79E96F" w14:textId="77777777" w:rsidR="00F64FCB" w:rsidRPr="00BF7268" w:rsidRDefault="00F64FCB" w:rsidP="00F64FCB">
            <w:pPr>
              <w:pStyle w:val="TableNumbers"/>
            </w:pPr>
            <w:r w:rsidRPr="00BF7268">
              <w:t>68%</w:t>
            </w:r>
          </w:p>
        </w:tc>
        <w:tc>
          <w:tcPr>
            <w:tcW w:w="855" w:type="dxa"/>
            <w:gridSpan w:val="2"/>
            <w:noWrap/>
            <w:hideMark/>
          </w:tcPr>
          <w:p w14:paraId="65FD17CC" w14:textId="77777777" w:rsidR="00F64FCB" w:rsidRPr="00BF7268" w:rsidRDefault="00F64FCB" w:rsidP="00F64FCB">
            <w:pPr>
              <w:pStyle w:val="TableNumbers"/>
            </w:pPr>
            <w:r w:rsidRPr="00BF7268">
              <w:t>4</w:t>
            </w:r>
          </w:p>
        </w:tc>
        <w:tc>
          <w:tcPr>
            <w:tcW w:w="855" w:type="dxa"/>
            <w:noWrap/>
            <w:hideMark/>
          </w:tcPr>
          <w:p w14:paraId="3986CA19" w14:textId="77777777" w:rsidR="00F64FCB" w:rsidRPr="00BF7268" w:rsidRDefault="00F64FCB" w:rsidP="00F64FCB">
            <w:pPr>
              <w:pStyle w:val="TableNumbers"/>
            </w:pPr>
            <w:r w:rsidRPr="00BF7268">
              <w:t>13%</w:t>
            </w:r>
          </w:p>
        </w:tc>
        <w:tc>
          <w:tcPr>
            <w:tcW w:w="765" w:type="dxa"/>
          </w:tcPr>
          <w:p w14:paraId="0303E486" w14:textId="77777777" w:rsidR="00F64FCB" w:rsidRPr="00BF7268" w:rsidRDefault="00F64FCB" w:rsidP="00F64FCB">
            <w:pPr>
              <w:pStyle w:val="TableNumbers"/>
            </w:pPr>
            <w:r>
              <w:t>25</w:t>
            </w:r>
          </w:p>
        </w:tc>
        <w:tc>
          <w:tcPr>
            <w:tcW w:w="765" w:type="dxa"/>
          </w:tcPr>
          <w:p w14:paraId="47628813" w14:textId="77777777" w:rsidR="00F64FCB" w:rsidRPr="00F64FCB" w:rsidRDefault="00F64FCB" w:rsidP="00F64FCB">
            <w:pPr>
              <w:pStyle w:val="TableNumbers"/>
            </w:pPr>
            <w:r w:rsidRPr="00F64FCB">
              <w:t>40.3</w:t>
            </w:r>
          </w:p>
        </w:tc>
      </w:tr>
      <w:tr w:rsidR="00F64FCB" w:rsidRPr="00BF7268" w14:paraId="3BB5B588" w14:textId="77777777" w:rsidTr="00F64FCB">
        <w:tc>
          <w:tcPr>
            <w:tcW w:w="2430" w:type="dxa"/>
            <w:vMerge w:val="restart"/>
            <w:noWrap/>
            <w:hideMark/>
          </w:tcPr>
          <w:p w14:paraId="07ABEC97" w14:textId="77777777" w:rsidR="00F64FCB" w:rsidRPr="00BF7268" w:rsidRDefault="00F64FCB" w:rsidP="00F64FCB">
            <w:pPr>
              <w:pStyle w:val="TableBody"/>
            </w:pPr>
            <w:r w:rsidRPr="00BF7268">
              <w:t>Ceiling present</w:t>
            </w:r>
          </w:p>
        </w:tc>
        <w:tc>
          <w:tcPr>
            <w:tcW w:w="1890" w:type="dxa"/>
            <w:noWrap/>
            <w:hideMark/>
          </w:tcPr>
          <w:p w14:paraId="69A00A56" w14:textId="77777777" w:rsidR="00F64FCB" w:rsidRPr="00BF7268" w:rsidRDefault="00F64FCB" w:rsidP="00F64FCB">
            <w:pPr>
              <w:pStyle w:val="TableBody"/>
            </w:pPr>
            <w:r w:rsidRPr="00BF7268">
              <w:t>Yes</w:t>
            </w:r>
          </w:p>
        </w:tc>
        <w:tc>
          <w:tcPr>
            <w:tcW w:w="855" w:type="dxa"/>
            <w:noWrap/>
            <w:hideMark/>
          </w:tcPr>
          <w:p w14:paraId="3BB968E6" w14:textId="77777777" w:rsidR="00F64FCB" w:rsidRPr="00BF7268" w:rsidRDefault="00F64FCB" w:rsidP="00F64FCB">
            <w:pPr>
              <w:pStyle w:val="TableNumbers"/>
            </w:pPr>
            <w:r w:rsidRPr="00BF7268">
              <w:t>0</w:t>
            </w:r>
          </w:p>
        </w:tc>
        <w:tc>
          <w:tcPr>
            <w:tcW w:w="855" w:type="dxa"/>
            <w:noWrap/>
            <w:hideMark/>
          </w:tcPr>
          <w:p w14:paraId="52FA095C" w14:textId="77777777" w:rsidR="00F64FCB" w:rsidRPr="00BF7268" w:rsidRDefault="00F64FCB" w:rsidP="00F64FCB">
            <w:pPr>
              <w:pStyle w:val="TableNumbers"/>
            </w:pPr>
            <w:r w:rsidRPr="00BF7268">
              <w:t>0%</w:t>
            </w:r>
          </w:p>
        </w:tc>
        <w:tc>
          <w:tcPr>
            <w:tcW w:w="855" w:type="dxa"/>
            <w:gridSpan w:val="2"/>
            <w:noWrap/>
            <w:hideMark/>
          </w:tcPr>
          <w:p w14:paraId="5D45E50A" w14:textId="77777777" w:rsidR="00F64FCB" w:rsidRPr="00BF7268" w:rsidRDefault="00F64FCB" w:rsidP="00F64FCB">
            <w:pPr>
              <w:pStyle w:val="TableNumbers"/>
            </w:pPr>
            <w:r w:rsidRPr="00BF7268">
              <w:t>0</w:t>
            </w:r>
          </w:p>
        </w:tc>
        <w:tc>
          <w:tcPr>
            <w:tcW w:w="855" w:type="dxa"/>
            <w:noWrap/>
            <w:hideMark/>
          </w:tcPr>
          <w:p w14:paraId="5D708992" w14:textId="77777777" w:rsidR="00F64FCB" w:rsidRPr="00BF7268" w:rsidRDefault="00F64FCB" w:rsidP="00F64FCB">
            <w:pPr>
              <w:pStyle w:val="TableNumbers"/>
            </w:pPr>
            <w:r w:rsidRPr="00BF7268">
              <w:t>0%</w:t>
            </w:r>
          </w:p>
        </w:tc>
        <w:tc>
          <w:tcPr>
            <w:tcW w:w="765" w:type="dxa"/>
          </w:tcPr>
          <w:p w14:paraId="415A972E" w14:textId="77777777" w:rsidR="00F64FCB" w:rsidRPr="00BF7268" w:rsidRDefault="00F64FCB" w:rsidP="00F64FCB">
            <w:pPr>
              <w:pStyle w:val="TableNumbers"/>
            </w:pPr>
            <w:r>
              <w:t>0</w:t>
            </w:r>
          </w:p>
        </w:tc>
        <w:tc>
          <w:tcPr>
            <w:tcW w:w="765" w:type="dxa"/>
          </w:tcPr>
          <w:p w14:paraId="4B66A430" w14:textId="77777777" w:rsidR="00F64FCB" w:rsidRPr="00F64FCB" w:rsidRDefault="00F64FCB" w:rsidP="00F64FCB">
            <w:pPr>
              <w:pStyle w:val="TableNumbers"/>
            </w:pPr>
            <w:r w:rsidRPr="00F64FCB">
              <w:t>0.0</w:t>
            </w:r>
          </w:p>
        </w:tc>
      </w:tr>
      <w:tr w:rsidR="00F64FCB" w:rsidRPr="00BF7268" w14:paraId="2B12BE73" w14:textId="77777777" w:rsidTr="00F64FCB">
        <w:tc>
          <w:tcPr>
            <w:tcW w:w="2430" w:type="dxa"/>
            <w:vMerge/>
            <w:hideMark/>
          </w:tcPr>
          <w:p w14:paraId="4501F20E" w14:textId="77777777" w:rsidR="00F64FCB" w:rsidRPr="00BF7268" w:rsidRDefault="00F64FCB" w:rsidP="00F64FCB">
            <w:pPr>
              <w:pStyle w:val="TableBody"/>
            </w:pPr>
          </w:p>
        </w:tc>
        <w:tc>
          <w:tcPr>
            <w:tcW w:w="1890" w:type="dxa"/>
            <w:noWrap/>
            <w:hideMark/>
          </w:tcPr>
          <w:p w14:paraId="76AFE025" w14:textId="77777777" w:rsidR="00F64FCB" w:rsidRPr="00BF7268" w:rsidRDefault="00F64FCB" w:rsidP="00F64FCB">
            <w:pPr>
              <w:pStyle w:val="TableBody"/>
            </w:pPr>
            <w:r w:rsidRPr="00BF7268">
              <w:t>No</w:t>
            </w:r>
          </w:p>
        </w:tc>
        <w:tc>
          <w:tcPr>
            <w:tcW w:w="855" w:type="dxa"/>
            <w:noWrap/>
            <w:hideMark/>
          </w:tcPr>
          <w:p w14:paraId="5436DC35" w14:textId="77777777" w:rsidR="00F64FCB" w:rsidRPr="00BF7268" w:rsidRDefault="00F64FCB" w:rsidP="00F64FCB">
            <w:pPr>
              <w:pStyle w:val="TableNumbers"/>
            </w:pPr>
            <w:r w:rsidRPr="00BF7268">
              <w:t>31</w:t>
            </w:r>
          </w:p>
        </w:tc>
        <w:tc>
          <w:tcPr>
            <w:tcW w:w="855" w:type="dxa"/>
            <w:noWrap/>
            <w:hideMark/>
          </w:tcPr>
          <w:p w14:paraId="57AAC554" w14:textId="77777777" w:rsidR="00F64FCB" w:rsidRPr="00BF7268" w:rsidRDefault="00F64FCB" w:rsidP="00F64FCB">
            <w:pPr>
              <w:pStyle w:val="TableNumbers"/>
            </w:pPr>
            <w:r w:rsidRPr="00BF7268">
              <w:t>100%</w:t>
            </w:r>
          </w:p>
        </w:tc>
        <w:tc>
          <w:tcPr>
            <w:tcW w:w="855" w:type="dxa"/>
            <w:gridSpan w:val="2"/>
            <w:noWrap/>
            <w:hideMark/>
          </w:tcPr>
          <w:p w14:paraId="4D610CD1" w14:textId="77777777" w:rsidR="00F64FCB" w:rsidRPr="00BF7268" w:rsidRDefault="00F64FCB" w:rsidP="00F64FCB">
            <w:pPr>
              <w:pStyle w:val="TableNumbers"/>
            </w:pPr>
            <w:r w:rsidRPr="00BF7268">
              <w:t>31</w:t>
            </w:r>
          </w:p>
        </w:tc>
        <w:tc>
          <w:tcPr>
            <w:tcW w:w="855" w:type="dxa"/>
            <w:noWrap/>
            <w:hideMark/>
          </w:tcPr>
          <w:p w14:paraId="1F359DF2" w14:textId="77777777" w:rsidR="00F64FCB" w:rsidRPr="00BF7268" w:rsidRDefault="00F64FCB" w:rsidP="00F64FCB">
            <w:pPr>
              <w:pStyle w:val="TableNumbers"/>
            </w:pPr>
            <w:r w:rsidRPr="00BF7268">
              <w:t>100%</w:t>
            </w:r>
          </w:p>
        </w:tc>
        <w:tc>
          <w:tcPr>
            <w:tcW w:w="765" w:type="dxa"/>
          </w:tcPr>
          <w:p w14:paraId="66F91598" w14:textId="77777777" w:rsidR="00F64FCB" w:rsidRPr="00BF7268" w:rsidRDefault="00F64FCB" w:rsidP="00F64FCB">
            <w:pPr>
              <w:pStyle w:val="TableNumbers"/>
            </w:pPr>
            <w:r>
              <w:t>62</w:t>
            </w:r>
          </w:p>
        </w:tc>
        <w:tc>
          <w:tcPr>
            <w:tcW w:w="765" w:type="dxa"/>
          </w:tcPr>
          <w:p w14:paraId="7CBE4966" w14:textId="77777777" w:rsidR="00F64FCB" w:rsidRPr="00F64FCB" w:rsidRDefault="00F64FCB" w:rsidP="00F64FCB">
            <w:pPr>
              <w:pStyle w:val="TableNumbers"/>
            </w:pPr>
            <w:r w:rsidRPr="00F64FCB">
              <w:t>100.0</w:t>
            </w:r>
          </w:p>
        </w:tc>
      </w:tr>
      <w:tr w:rsidR="00F64FCB" w:rsidRPr="00BF7268" w14:paraId="1642C28A" w14:textId="77777777" w:rsidTr="00F64FCB">
        <w:tc>
          <w:tcPr>
            <w:tcW w:w="2430" w:type="dxa"/>
            <w:vMerge w:val="restart"/>
            <w:noWrap/>
            <w:hideMark/>
          </w:tcPr>
          <w:p w14:paraId="092106F1" w14:textId="77777777" w:rsidR="00F64FCB" w:rsidRPr="00BF7268" w:rsidRDefault="00F64FCB" w:rsidP="00F64FCB">
            <w:pPr>
              <w:pStyle w:val="TableBody"/>
            </w:pPr>
            <w:r w:rsidRPr="00BF7268">
              <w:t>Windows screened</w:t>
            </w:r>
          </w:p>
        </w:tc>
        <w:tc>
          <w:tcPr>
            <w:tcW w:w="1890" w:type="dxa"/>
            <w:noWrap/>
            <w:hideMark/>
          </w:tcPr>
          <w:p w14:paraId="5313F1C3" w14:textId="77777777" w:rsidR="00F64FCB" w:rsidRPr="00BF7268" w:rsidRDefault="00F64FCB" w:rsidP="00F64FCB">
            <w:pPr>
              <w:pStyle w:val="TableBody"/>
            </w:pPr>
            <w:r w:rsidRPr="00BF7268">
              <w:t>Yes</w:t>
            </w:r>
          </w:p>
        </w:tc>
        <w:tc>
          <w:tcPr>
            <w:tcW w:w="855" w:type="dxa"/>
            <w:noWrap/>
            <w:hideMark/>
          </w:tcPr>
          <w:p w14:paraId="3F2EB81B" w14:textId="77777777" w:rsidR="00F64FCB" w:rsidRPr="00BF7268" w:rsidRDefault="00F64FCB" w:rsidP="00F64FCB">
            <w:pPr>
              <w:pStyle w:val="TableNumbers"/>
            </w:pPr>
            <w:r w:rsidRPr="00BF7268">
              <w:t>1</w:t>
            </w:r>
          </w:p>
        </w:tc>
        <w:tc>
          <w:tcPr>
            <w:tcW w:w="855" w:type="dxa"/>
            <w:noWrap/>
            <w:hideMark/>
          </w:tcPr>
          <w:p w14:paraId="7E59BDB8" w14:textId="77777777" w:rsidR="00F64FCB" w:rsidRPr="00BF7268" w:rsidRDefault="00F64FCB" w:rsidP="00F64FCB">
            <w:pPr>
              <w:pStyle w:val="TableNumbers"/>
            </w:pPr>
            <w:r w:rsidRPr="00BF7268">
              <w:t>3%</w:t>
            </w:r>
          </w:p>
        </w:tc>
        <w:tc>
          <w:tcPr>
            <w:tcW w:w="855" w:type="dxa"/>
            <w:gridSpan w:val="2"/>
            <w:noWrap/>
            <w:hideMark/>
          </w:tcPr>
          <w:p w14:paraId="53D03AD9" w14:textId="77777777" w:rsidR="00F64FCB" w:rsidRPr="00BF7268" w:rsidRDefault="00F64FCB" w:rsidP="00F64FCB">
            <w:pPr>
              <w:pStyle w:val="TableNumbers"/>
            </w:pPr>
            <w:r w:rsidRPr="00BF7268">
              <w:t>2</w:t>
            </w:r>
          </w:p>
        </w:tc>
        <w:tc>
          <w:tcPr>
            <w:tcW w:w="855" w:type="dxa"/>
            <w:noWrap/>
            <w:hideMark/>
          </w:tcPr>
          <w:p w14:paraId="766E6C2C" w14:textId="77777777" w:rsidR="00F64FCB" w:rsidRPr="00BF7268" w:rsidRDefault="00F64FCB" w:rsidP="00F64FCB">
            <w:pPr>
              <w:pStyle w:val="TableNumbers"/>
            </w:pPr>
            <w:r w:rsidRPr="00BF7268">
              <w:t>6%</w:t>
            </w:r>
          </w:p>
        </w:tc>
        <w:tc>
          <w:tcPr>
            <w:tcW w:w="765" w:type="dxa"/>
          </w:tcPr>
          <w:p w14:paraId="0538CFEB" w14:textId="77777777" w:rsidR="00F64FCB" w:rsidRPr="00BF7268" w:rsidRDefault="00F64FCB" w:rsidP="00F64FCB">
            <w:pPr>
              <w:pStyle w:val="TableNumbers"/>
            </w:pPr>
            <w:r>
              <w:t>3</w:t>
            </w:r>
          </w:p>
        </w:tc>
        <w:tc>
          <w:tcPr>
            <w:tcW w:w="765" w:type="dxa"/>
          </w:tcPr>
          <w:p w14:paraId="6F8D2EA1" w14:textId="77777777" w:rsidR="00F64FCB" w:rsidRPr="00F64FCB" w:rsidRDefault="00F64FCB" w:rsidP="00F64FCB">
            <w:pPr>
              <w:pStyle w:val="TableNumbers"/>
            </w:pPr>
            <w:r w:rsidRPr="00F64FCB">
              <w:t>4.8</w:t>
            </w:r>
          </w:p>
        </w:tc>
      </w:tr>
      <w:tr w:rsidR="00F64FCB" w:rsidRPr="00BF7268" w14:paraId="2EBF73B8" w14:textId="77777777" w:rsidTr="00F64FCB">
        <w:tc>
          <w:tcPr>
            <w:tcW w:w="2430" w:type="dxa"/>
            <w:vMerge/>
            <w:hideMark/>
          </w:tcPr>
          <w:p w14:paraId="1A2DD8EA" w14:textId="77777777" w:rsidR="00F64FCB" w:rsidRPr="00BF7268" w:rsidRDefault="00F64FCB" w:rsidP="00F64FCB">
            <w:pPr>
              <w:pStyle w:val="TableBody"/>
            </w:pPr>
          </w:p>
        </w:tc>
        <w:tc>
          <w:tcPr>
            <w:tcW w:w="1890" w:type="dxa"/>
            <w:noWrap/>
            <w:hideMark/>
          </w:tcPr>
          <w:p w14:paraId="6BE745FF" w14:textId="77777777" w:rsidR="00F64FCB" w:rsidRPr="00BF7268" w:rsidRDefault="00F64FCB" w:rsidP="00F64FCB">
            <w:pPr>
              <w:pStyle w:val="TableBody"/>
            </w:pPr>
            <w:r w:rsidRPr="00BF7268">
              <w:t>No</w:t>
            </w:r>
          </w:p>
        </w:tc>
        <w:tc>
          <w:tcPr>
            <w:tcW w:w="855" w:type="dxa"/>
            <w:noWrap/>
            <w:hideMark/>
          </w:tcPr>
          <w:p w14:paraId="2275424C" w14:textId="77777777" w:rsidR="00F64FCB" w:rsidRPr="00BF7268" w:rsidRDefault="00F64FCB" w:rsidP="00F64FCB">
            <w:pPr>
              <w:pStyle w:val="TableNumbers"/>
            </w:pPr>
            <w:r w:rsidRPr="00BF7268">
              <w:t>30</w:t>
            </w:r>
          </w:p>
        </w:tc>
        <w:tc>
          <w:tcPr>
            <w:tcW w:w="855" w:type="dxa"/>
            <w:noWrap/>
            <w:hideMark/>
          </w:tcPr>
          <w:p w14:paraId="077D1E6D" w14:textId="77777777" w:rsidR="00F64FCB" w:rsidRPr="00BF7268" w:rsidRDefault="00F64FCB" w:rsidP="00F64FCB">
            <w:pPr>
              <w:pStyle w:val="TableNumbers"/>
            </w:pPr>
            <w:r w:rsidRPr="00BF7268">
              <w:t>97%</w:t>
            </w:r>
          </w:p>
        </w:tc>
        <w:tc>
          <w:tcPr>
            <w:tcW w:w="855" w:type="dxa"/>
            <w:gridSpan w:val="2"/>
            <w:noWrap/>
            <w:hideMark/>
          </w:tcPr>
          <w:p w14:paraId="6604F3A4" w14:textId="77777777" w:rsidR="00F64FCB" w:rsidRPr="00BF7268" w:rsidRDefault="00F64FCB" w:rsidP="00F64FCB">
            <w:pPr>
              <w:pStyle w:val="TableNumbers"/>
            </w:pPr>
            <w:r w:rsidRPr="00BF7268">
              <w:t>29</w:t>
            </w:r>
          </w:p>
        </w:tc>
        <w:tc>
          <w:tcPr>
            <w:tcW w:w="855" w:type="dxa"/>
            <w:noWrap/>
            <w:hideMark/>
          </w:tcPr>
          <w:p w14:paraId="6703D5AF" w14:textId="77777777" w:rsidR="00F64FCB" w:rsidRPr="00BF7268" w:rsidRDefault="00F64FCB" w:rsidP="00F64FCB">
            <w:pPr>
              <w:pStyle w:val="TableNumbers"/>
            </w:pPr>
            <w:r w:rsidRPr="00BF7268">
              <w:t>94%</w:t>
            </w:r>
          </w:p>
        </w:tc>
        <w:tc>
          <w:tcPr>
            <w:tcW w:w="765" w:type="dxa"/>
          </w:tcPr>
          <w:p w14:paraId="19298520" w14:textId="77777777" w:rsidR="00F64FCB" w:rsidRPr="00BF7268" w:rsidRDefault="00F64FCB" w:rsidP="00F64FCB">
            <w:pPr>
              <w:pStyle w:val="TableNumbers"/>
            </w:pPr>
            <w:r>
              <w:t>59</w:t>
            </w:r>
          </w:p>
        </w:tc>
        <w:tc>
          <w:tcPr>
            <w:tcW w:w="765" w:type="dxa"/>
          </w:tcPr>
          <w:p w14:paraId="68E4DB56" w14:textId="77777777" w:rsidR="00F64FCB" w:rsidRPr="00F64FCB" w:rsidRDefault="00F64FCB" w:rsidP="00F64FCB">
            <w:pPr>
              <w:pStyle w:val="TableNumbers"/>
            </w:pPr>
            <w:r w:rsidRPr="00F64FCB">
              <w:t>95.2</w:t>
            </w:r>
          </w:p>
        </w:tc>
      </w:tr>
    </w:tbl>
    <w:p w14:paraId="515E9A86" w14:textId="18F1B77C" w:rsidR="00F64FCB" w:rsidRDefault="00F64FCB" w:rsidP="00F64FCB">
      <w:pPr>
        <w:pStyle w:val="1-DocText"/>
      </w:pPr>
      <w:r w:rsidRPr="001F6D08">
        <w:t>All houses surveyed had solid walls</w:t>
      </w:r>
      <w:r>
        <w:t>.</w:t>
      </w:r>
      <w:r w:rsidR="0035315C">
        <w:t xml:space="preserve"> </w:t>
      </w:r>
      <w:r w:rsidRPr="006514D7">
        <w:t>The walls were constructed from material</w:t>
      </w:r>
      <w:r>
        <w:t>s</w:t>
      </w:r>
      <w:r w:rsidRPr="006514D7">
        <w:t xml:space="preserve"> such as concrete, brick, timber</w:t>
      </w:r>
      <w:r>
        <w:t>,</w:t>
      </w:r>
      <w:r w:rsidRPr="006514D7">
        <w:t xml:space="preserve"> or rammed earth</w:t>
      </w:r>
      <w:r>
        <w:t xml:space="preserve">. </w:t>
      </w:r>
      <w:r w:rsidRPr="006514D7">
        <w:t>Although all houses in the two villages surveyed had doors, not all of them fitted closely to the door frame, thereby leaving potential entry p</w:t>
      </w:r>
      <w:r>
        <w:t xml:space="preserve">orts for mosquitoes. </w:t>
      </w:r>
      <w:r w:rsidRPr="006514D7">
        <w:t>Some had lintels of either wood or concrete</w:t>
      </w:r>
      <w:r>
        <w:t>,</w:t>
      </w:r>
      <w:r w:rsidRPr="006514D7">
        <w:t xml:space="preserve"> but most did not have lintels</w:t>
      </w:r>
      <w:r>
        <w:t xml:space="preserve">. </w:t>
      </w:r>
      <w:r w:rsidRPr="006514D7">
        <w:t xml:space="preserve">Most houses had windows, although they were mainly </w:t>
      </w:r>
      <w:r>
        <w:t>mere openings i</w:t>
      </w:r>
      <w:r w:rsidRPr="006514D7">
        <w:t>n walls without fitted glass</w:t>
      </w:r>
      <w:r>
        <w:t xml:space="preserve">. </w:t>
      </w:r>
    </w:p>
    <w:p w14:paraId="355ADB47" w14:textId="77777777" w:rsidR="00F64FCB" w:rsidRPr="006514D7" w:rsidRDefault="00F64FCB" w:rsidP="00F64FCB">
      <w:pPr>
        <w:pStyle w:val="1-DocText"/>
      </w:pPr>
      <w:r>
        <w:t xml:space="preserve"> </w:t>
      </w:r>
      <w:r w:rsidRPr="006514D7">
        <w:t>Only three houses h</w:t>
      </w:r>
      <w:r>
        <w:t>ad screened windows:</w:t>
      </w:r>
      <w:r w:rsidRPr="006514D7">
        <w:t xml:space="preserve"> one in Mubairakuenda and two in Mupedzapasi</w:t>
      </w:r>
      <w:r>
        <w:t>. T</w:t>
      </w:r>
      <w:r w:rsidRPr="006514D7">
        <w:t xml:space="preserve">hree </w:t>
      </w:r>
      <w:r>
        <w:t xml:space="preserve">different </w:t>
      </w:r>
      <w:r w:rsidRPr="006514D7">
        <w:t>types of material were observed on the three houses that had screened windows</w:t>
      </w:r>
      <w:r>
        <w:rPr>
          <w:rFonts w:cstheme="minorHAnsi"/>
        </w:rPr>
        <w:t>:</w:t>
      </w:r>
      <w:r w:rsidRPr="006514D7">
        <w:rPr>
          <w:rFonts w:cstheme="minorHAnsi"/>
        </w:rPr>
        <w:t xml:space="preserve"> </w:t>
      </w:r>
      <w:r w:rsidRPr="006514D7">
        <w:t>sack cloth, wire mesh</w:t>
      </w:r>
      <w:r>
        <w:t>,</w:t>
      </w:r>
      <w:r w:rsidRPr="006514D7">
        <w:t xml:space="preserve"> and cloth</w:t>
      </w:r>
      <w:r>
        <w:t xml:space="preserve">. </w:t>
      </w:r>
    </w:p>
    <w:p w14:paraId="799B000A" w14:textId="77777777" w:rsidR="00F64FCB" w:rsidRPr="006514D7" w:rsidRDefault="00F64FCB" w:rsidP="00F64FCB">
      <w:pPr>
        <w:pStyle w:val="1-DocText"/>
      </w:pPr>
      <w:r w:rsidRPr="006514D7">
        <w:lastRenderedPageBreak/>
        <w:t xml:space="preserve">Eave openings were found in 39% of the houses in Mubairakuenda, compared </w:t>
      </w:r>
      <w:r>
        <w:t>to</w:t>
      </w:r>
      <w:r w:rsidRPr="006514D7">
        <w:t xml:space="preserve"> 55% in Mupedzapasi</w:t>
      </w:r>
      <w:r>
        <w:t xml:space="preserve">. </w:t>
      </w:r>
      <w:r w:rsidRPr="006514D7">
        <w:t xml:space="preserve">Among houses that had eave openings, 75% were </w:t>
      </w:r>
      <w:r>
        <w:t xml:space="preserve">made of brick under asbestos or zinc sheets (modern </w:t>
      </w:r>
      <w:r w:rsidRPr="006514D7">
        <w:t>type</w:t>
      </w:r>
      <w:r>
        <w:t>)</w:t>
      </w:r>
      <w:r w:rsidRPr="006514D7">
        <w:t xml:space="preserve"> at Mubairakuenda, while 88% were modern type at Mupedzapasi</w:t>
      </w:r>
      <w:r>
        <w:t xml:space="preserve">. </w:t>
      </w:r>
      <w:r w:rsidRPr="006514D7">
        <w:t>The average size of the eave openings was 10.5 cm (range: 5-20</w:t>
      </w:r>
      <w:r>
        <w:t xml:space="preserve"> cm</w:t>
      </w:r>
      <w:r w:rsidRPr="006514D7">
        <w:t>) in Mubairakuenda and 9.76 cm (range: 6-17</w:t>
      </w:r>
      <w:r>
        <w:t xml:space="preserve"> cm</w:t>
      </w:r>
      <w:r w:rsidRPr="006514D7">
        <w:t>) in Mupedzapasi</w:t>
      </w:r>
      <w:r>
        <w:t xml:space="preserve">. </w:t>
      </w:r>
      <w:r w:rsidRPr="006514D7">
        <w:t xml:space="preserve">Finally, none of the houses </w:t>
      </w:r>
      <w:r>
        <w:t>in</w:t>
      </w:r>
      <w:r w:rsidRPr="006514D7">
        <w:t xml:space="preserve"> Mubairakuenda and Mupedzapasi had ceilings. This was not unexpected</w:t>
      </w:r>
      <w:r>
        <w:t>,</w:t>
      </w:r>
      <w:r w:rsidRPr="006514D7">
        <w:t xml:space="preserve"> as ceilings are not a standard feature in rural houses in Zimbabwe</w:t>
      </w:r>
      <w:r>
        <w:t xml:space="preserve">. </w:t>
      </w:r>
    </w:p>
    <w:p w14:paraId="4A5D8A40" w14:textId="0A559744" w:rsidR="00F64FCB" w:rsidRPr="00F64FCB" w:rsidRDefault="00F64FCB" w:rsidP="00B35AC5">
      <w:pPr>
        <w:pStyle w:val="Heading3"/>
      </w:pPr>
      <w:bookmarkStart w:id="80" w:name="_Toc10808851"/>
      <w:bookmarkStart w:id="81" w:name="_Toc39612043"/>
      <w:r w:rsidRPr="00F64FCB">
        <w:t>Accessibility of Malaria Case Management</w:t>
      </w:r>
      <w:bookmarkEnd w:id="80"/>
      <w:bookmarkEnd w:id="81"/>
    </w:p>
    <w:p w14:paraId="018D9497" w14:textId="330C52EF" w:rsidR="00F64FCB" w:rsidRPr="00F64FCB" w:rsidRDefault="00F64FCB" w:rsidP="00B35AC5">
      <w:pPr>
        <w:pStyle w:val="Heading4"/>
        <w:numPr>
          <w:ilvl w:val="0"/>
          <w:numId w:val="0"/>
        </w:numPr>
      </w:pPr>
      <w:r w:rsidRPr="00F64FCB">
        <w:t>LQAS Household Survey</w:t>
      </w:r>
    </w:p>
    <w:p w14:paraId="2F8A2871" w14:textId="14E1BB45" w:rsidR="00F64FCB" w:rsidRPr="006514D7" w:rsidRDefault="00F64FCB" w:rsidP="00F843E2">
      <w:pPr>
        <w:pStyle w:val="1-DocText"/>
        <w:tabs>
          <w:tab w:val="left" w:pos="7020"/>
        </w:tabs>
      </w:pPr>
      <w:r>
        <w:t>T</w:t>
      </w:r>
      <w:r w:rsidRPr="006514D7">
        <w:t xml:space="preserve">he household survey questions </w:t>
      </w:r>
      <w:r>
        <w:t xml:space="preserve">related to accessibility </w:t>
      </w:r>
      <w:r w:rsidRPr="006514D7">
        <w:t xml:space="preserve">of care for fever/malaria </w:t>
      </w:r>
      <w:r>
        <w:t>explored</w:t>
      </w:r>
      <w:r w:rsidRPr="006514D7">
        <w:t xml:space="preserve"> access to care from</w:t>
      </w:r>
      <w:r>
        <w:t xml:space="preserve"> the village health worker</w:t>
      </w:r>
      <w:r w:rsidRPr="006514D7">
        <w:t xml:space="preserve">, </w:t>
      </w:r>
      <w:r>
        <w:t xml:space="preserve">the </w:t>
      </w:r>
      <w:r w:rsidRPr="006514D7">
        <w:t>time it takes to walk to the near</w:t>
      </w:r>
      <w:r>
        <w:t>est health facility</w:t>
      </w:r>
      <w:r w:rsidRPr="006514D7">
        <w:t>, and any specific reasons</w:t>
      </w:r>
      <w:r>
        <w:t xml:space="preserve"> for not receiving care at the facility. </w:t>
      </w:r>
      <w:r w:rsidRPr="006514D7">
        <w:t xml:space="preserve">The responses are shown in Table </w:t>
      </w:r>
      <w:r w:rsidR="00F843E2">
        <w:t>12</w:t>
      </w:r>
      <w:r>
        <w:t xml:space="preserve"> below.</w:t>
      </w:r>
    </w:p>
    <w:p w14:paraId="623E4ABF" w14:textId="7212DAF7" w:rsidR="00F64FCB" w:rsidRPr="006514D7" w:rsidRDefault="00F64FCB" w:rsidP="00F64FCB">
      <w:pPr>
        <w:pStyle w:val="TableTitle"/>
      </w:pPr>
      <w:r w:rsidRPr="006514D7">
        <w:t xml:space="preserve">Table </w:t>
      </w:r>
      <w:r>
        <w:t>1</w:t>
      </w:r>
      <w:r w:rsidR="00F843E2">
        <w:t>2</w:t>
      </w:r>
      <w:r>
        <w:t>:</w:t>
      </w:r>
      <w:r w:rsidRPr="006514D7">
        <w:t xml:space="preserve"> Frequency of Responses for Access to Malaria</w:t>
      </w:r>
      <w:r>
        <w:t xml:space="preserve"> </w:t>
      </w:r>
      <w:r w:rsidRPr="006514D7">
        <w:t>Care</w:t>
      </w:r>
      <w:r>
        <w:t xml:space="preserve"> in Angwa Ward, May 2018</w:t>
      </w:r>
    </w:p>
    <w:tbl>
      <w:tblPr>
        <w:tblStyle w:val="TableGridlinesStyles"/>
        <w:tblW w:w="5000" w:type="pct"/>
        <w:tblLayout w:type="fixed"/>
        <w:tblLook w:val="04A0" w:firstRow="1" w:lastRow="0" w:firstColumn="1" w:lastColumn="0" w:noHBand="0" w:noVBand="1"/>
      </w:tblPr>
      <w:tblGrid>
        <w:gridCol w:w="2007"/>
        <w:gridCol w:w="1711"/>
        <w:gridCol w:w="1078"/>
        <w:gridCol w:w="1172"/>
        <w:gridCol w:w="1202"/>
        <w:gridCol w:w="1009"/>
        <w:gridCol w:w="1181"/>
      </w:tblGrid>
      <w:tr w:rsidR="00F64FCB" w:rsidRPr="006514D7" w14:paraId="43FDEF40" w14:textId="77777777" w:rsidTr="00400A12">
        <w:trPr>
          <w:cnfStyle w:val="100000000000" w:firstRow="1" w:lastRow="0" w:firstColumn="0" w:lastColumn="0" w:oddVBand="0" w:evenVBand="0" w:oddHBand="0" w:evenHBand="0" w:firstRowFirstColumn="0" w:firstRowLastColumn="0" w:lastRowFirstColumn="0" w:lastRowLastColumn="0"/>
          <w:tblHeader/>
        </w:trPr>
        <w:tc>
          <w:tcPr>
            <w:tcW w:w="1072" w:type="pct"/>
            <w:vAlign w:val="center"/>
            <w:hideMark/>
          </w:tcPr>
          <w:p w14:paraId="0AC6629C" w14:textId="77777777" w:rsidR="00F64FCB" w:rsidRPr="006514D7" w:rsidRDefault="00F64FCB" w:rsidP="00F64FCB">
            <w:pPr>
              <w:pStyle w:val="TableSubtitles"/>
              <w:rPr>
                <w:b w:val="0"/>
              </w:rPr>
            </w:pPr>
            <w:r w:rsidRPr="006514D7">
              <w:t>Questions</w:t>
            </w:r>
          </w:p>
        </w:tc>
        <w:tc>
          <w:tcPr>
            <w:tcW w:w="914" w:type="pct"/>
            <w:noWrap/>
            <w:vAlign w:val="center"/>
            <w:hideMark/>
          </w:tcPr>
          <w:p w14:paraId="77C1B4F7" w14:textId="1C5C3596" w:rsidR="00F64FCB" w:rsidRPr="006514D7" w:rsidRDefault="00F64FCB" w:rsidP="00F64FCB">
            <w:pPr>
              <w:pStyle w:val="TableSubtitles"/>
              <w:rPr>
                <w:b w:val="0"/>
              </w:rPr>
            </w:pPr>
            <w:r w:rsidRPr="006514D7">
              <w:t>Criteria</w:t>
            </w:r>
          </w:p>
        </w:tc>
        <w:tc>
          <w:tcPr>
            <w:tcW w:w="576" w:type="pct"/>
            <w:noWrap/>
            <w:vAlign w:val="center"/>
          </w:tcPr>
          <w:p w14:paraId="5D484DB5" w14:textId="77777777" w:rsidR="00F64FCB" w:rsidRPr="006514D7" w:rsidRDefault="00F64FCB" w:rsidP="00F64FCB">
            <w:pPr>
              <w:pStyle w:val="TableSubtitles"/>
              <w:rPr>
                <w:b w:val="0"/>
              </w:rPr>
            </w:pPr>
            <w:r w:rsidRPr="006514D7">
              <w:t>HH Heads</w:t>
            </w:r>
          </w:p>
        </w:tc>
        <w:tc>
          <w:tcPr>
            <w:tcW w:w="626" w:type="pct"/>
            <w:noWrap/>
            <w:vAlign w:val="center"/>
          </w:tcPr>
          <w:p w14:paraId="39D9FAD6" w14:textId="463C29BD" w:rsidR="00F64FCB" w:rsidRPr="006514D7" w:rsidRDefault="00F64FCB" w:rsidP="00F64FCB">
            <w:pPr>
              <w:pStyle w:val="TableSubtitles"/>
              <w:rPr>
                <w:b w:val="0"/>
              </w:rPr>
            </w:pPr>
            <w:r w:rsidRPr="006514D7">
              <w:t xml:space="preserve">Mothers of Children </w:t>
            </w:r>
            <w:r>
              <w:br/>
            </w:r>
            <w:r w:rsidRPr="006514D7">
              <w:t>0-5m</w:t>
            </w:r>
          </w:p>
        </w:tc>
        <w:tc>
          <w:tcPr>
            <w:tcW w:w="642" w:type="pct"/>
            <w:noWrap/>
            <w:vAlign w:val="center"/>
          </w:tcPr>
          <w:p w14:paraId="7A78B4A9" w14:textId="0D1A0511" w:rsidR="00F64FCB" w:rsidRPr="006514D7" w:rsidRDefault="00F64FCB" w:rsidP="00F64FCB">
            <w:pPr>
              <w:pStyle w:val="TableSubtitles"/>
              <w:rPr>
                <w:b w:val="0"/>
              </w:rPr>
            </w:pPr>
            <w:r w:rsidRPr="006514D7">
              <w:t xml:space="preserve">Mothers of Children </w:t>
            </w:r>
            <w:r>
              <w:br/>
            </w:r>
            <w:r w:rsidRPr="006514D7">
              <w:t>0-59m</w:t>
            </w:r>
          </w:p>
        </w:tc>
        <w:tc>
          <w:tcPr>
            <w:tcW w:w="539" w:type="pct"/>
            <w:noWrap/>
            <w:vAlign w:val="center"/>
          </w:tcPr>
          <w:p w14:paraId="03B7BE32" w14:textId="4F192D9B" w:rsidR="00F64FCB" w:rsidRPr="006514D7" w:rsidRDefault="00F64FCB" w:rsidP="00F64FCB">
            <w:pPr>
              <w:pStyle w:val="TableSubtitles"/>
              <w:rPr>
                <w:b w:val="0"/>
              </w:rPr>
            </w:pPr>
            <w:r w:rsidRPr="006514D7">
              <w:t>Other HH Members</w:t>
            </w:r>
          </w:p>
        </w:tc>
        <w:tc>
          <w:tcPr>
            <w:tcW w:w="631" w:type="pct"/>
            <w:vAlign w:val="center"/>
          </w:tcPr>
          <w:p w14:paraId="3B082EF3" w14:textId="77777777" w:rsidR="00F64FCB" w:rsidRPr="006514D7" w:rsidRDefault="00F64FCB" w:rsidP="00F64FCB">
            <w:pPr>
              <w:pStyle w:val="TableSubtitles"/>
              <w:rPr>
                <w:b w:val="0"/>
              </w:rPr>
            </w:pPr>
            <w:r>
              <w:t>TOTAL</w:t>
            </w:r>
          </w:p>
        </w:tc>
      </w:tr>
      <w:tr w:rsidR="00F64FCB" w:rsidRPr="006514D7" w14:paraId="2A60524C" w14:textId="77777777" w:rsidTr="00400A12">
        <w:trPr>
          <w:cnfStyle w:val="100000000000" w:firstRow="1" w:lastRow="0" w:firstColumn="0" w:lastColumn="0" w:oddVBand="0" w:evenVBand="0" w:oddHBand="0" w:evenHBand="0" w:firstRowFirstColumn="0" w:firstRowLastColumn="0" w:lastRowFirstColumn="0" w:lastRowLastColumn="0"/>
          <w:tblHeader/>
        </w:trPr>
        <w:tc>
          <w:tcPr>
            <w:tcW w:w="1986" w:type="pct"/>
            <w:gridSpan w:val="2"/>
          </w:tcPr>
          <w:p w14:paraId="7FD05552" w14:textId="77777777" w:rsidR="00F64FCB" w:rsidRPr="006514D7" w:rsidRDefault="00F64FCB" w:rsidP="00F64FCB">
            <w:pPr>
              <w:rPr>
                <w:rFonts w:ascii="Calibri" w:hAnsi="Calibri" w:cstheme="minorHAnsi"/>
                <w:sz w:val="20"/>
              </w:rPr>
            </w:pPr>
          </w:p>
        </w:tc>
        <w:tc>
          <w:tcPr>
            <w:tcW w:w="576" w:type="pct"/>
            <w:noWrap/>
          </w:tcPr>
          <w:p w14:paraId="76661A48" w14:textId="77777777" w:rsidR="00F64FCB" w:rsidRPr="00F64FCB" w:rsidRDefault="00F64FCB" w:rsidP="00F64FCB">
            <w:pPr>
              <w:pStyle w:val="TableSubtitles"/>
              <w:rPr>
                <w:b w:val="0"/>
              </w:rPr>
            </w:pPr>
            <w:r w:rsidRPr="00F64FCB">
              <w:rPr>
                <w:b w:val="0"/>
              </w:rPr>
              <w:t>N=93</w:t>
            </w:r>
          </w:p>
        </w:tc>
        <w:tc>
          <w:tcPr>
            <w:tcW w:w="626" w:type="pct"/>
            <w:noWrap/>
          </w:tcPr>
          <w:p w14:paraId="460B20C9" w14:textId="77777777" w:rsidR="00F64FCB" w:rsidRPr="00F64FCB" w:rsidRDefault="00F64FCB" w:rsidP="00F64FCB">
            <w:pPr>
              <w:pStyle w:val="TableSubtitles"/>
              <w:rPr>
                <w:b w:val="0"/>
                <w:vertAlign w:val="superscript"/>
              </w:rPr>
            </w:pPr>
            <w:r w:rsidRPr="00F64FCB">
              <w:rPr>
                <w:b w:val="0"/>
              </w:rPr>
              <w:t>N=45</w:t>
            </w:r>
          </w:p>
        </w:tc>
        <w:tc>
          <w:tcPr>
            <w:tcW w:w="642" w:type="pct"/>
            <w:noWrap/>
          </w:tcPr>
          <w:p w14:paraId="33F596C3" w14:textId="77777777" w:rsidR="00F64FCB" w:rsidRPr="00F64FCB" w:rsidRDefault="00F64FCB" w:rsidP="00F64FCB">
            <w:pPr>
              <w:pStyle w:val="TableSubtitles"/>
              <w:rPr>
                <w:b w:val="0"/>
              </w:rPr>
            </w:pPr>
            <w:r w:rsidRPr="00F64FCB">
              <w:rPr>
                <w:b w:val="0"/>
              </w:rPr>
              <w:t>N=93</w:t>
            </w:r>
          </w:p>
        </w:tc>
        <w:tc>
          <w:tcPr>
            <w:tcW w:w="539" w:type="pct"/>
            <w:noWrap/>
          </w:tcPr>
          <w:p w14:paraId="6FA58536" w14:textId="77777777" w:rsidR="00F64FCB" w:rsidRPr="00F64FCB" w:rsidRDefault="00F64FCB" w:rsidP="00F64FCB">
            <w:pPr>
              <w:pStyle w:val="TableSubtitles"/>
              <w:rPr>
                <w:b w:val="0"/>
              </w:rPr>
            </w:pPr>
            <w:r w:rsidRPr="00F64FCB">
              <w:rPr>
                <w:b w:val="0"/>
              </w:rPr>
              <w:t>N=93</w:t>
            </w:r>
          </w:p>
        </w:tc>
        <w:tc>
          <w:tcPr>
            <w:tcW w:w="631" w:type="pct"/>
          </w:tcPr>
          <w:p w14:paraId="3BF468AC" w14:textId="77777777" w:rsidR="00F64FCB" w:rsidRPr="00F64FCB" w:rsidRDefault="00F64FCB" w:rsidP="00F64FCB">
            <w:pPr>
              <w:pStyle w:val="TableSubtitles"/>
              <w:rPr>
                <w:b w:val="0"/>
              </w:rPr>
            </w:pPr>
          </w:p>
        </w:tc>
      </w:tr>
      <w:tr w:rsidR="00F64FCB" w:rsidRPr="006514D7" w14:paraId="43DD8010" w14:textId="77777777" w:rsidTr="00F64FCB">
        <w:tc>
          <w:tcPr>
            <w:tcW w:w="1072" w:type="pct"/>
            <w:vMerge w:val="restart"/>
            <w:hideMark/>
          </w:tcPr>
          <w:p w14:paraId="4C41EFD8" w14:textId="77777777" w:rsidR="00F64FCB" w:rsidRPr="006514D7" w:rsidRDefault="00F64FCB" w:rsidP="00F64FCB">
            <w:pPr>
              <w:pStyle w:val="TableBody"/>
            </w:pPr>
            <w:r w:rsidRPr="006514D7">
              <w:t>When you or your family member is sick with a fever, where do you go for treatment? (Multiple responses possible)</w:t>
            </w:r>
          </w:p>
        </w:tc>
        <w:tc>
          <w:tcPr>
            <w:tcW w:w="914" w:type="pct"/>
            <w:noWrap/>
            <w:hideMark/>
          </w:tcPr>
          <w:p w14:paraId="189B2131" w14:textId="77777777" w:rsidR="00F64FCB" w:rsidRPr="006514D7" w:rsidRDefault="00F64FCB" w:rsidP="00F64FCB">
            <w:pPr>
              <w:pStyle w:val="TableBody"/>
            </w:pPr>
            <w:r w:rsidRPr="006514D7">
              <w:t>VHW</w:t>
            </w:r>
          </w:p>
        </w:tc>
        <w:tc>
          <w:tcPr>
            <w:tcW w:w="576" w:type="pct"/>
            <w:noWrap/>
            <w:hideMark/>
          </w:tcPr>
          <w:p w14:paraId="1255019C" w14:textId="77777777" w:rsidR="00F64FCB" w:rsidRPr="006514D7" w:rsidRDefault="00F64FCB" w:rsidP="00F64FCB">
            <w:pPr>
              <w:pStyle w:val="TableNumbers"/>
            </w:pPr>
            <w:r w:rsidRPr="006514D7">
              <w:t>71</w:t>
            </w:r>
          </w:p>
        </w:tc>
        <w:tc>
          <w:tcPr>
            <w:tcW w:w="626" w:type="pct"/>
            <w:noWrap/>
            <w:hideMark/>
          </w:tcPr>
          <w:p w14:paraId="622B88F9" w14:textId="77777777" w:rsidR="00F64FCB" w:rsidRPr="006514D7" w:rsidRDefault="00F64FCB" w:rsidP="00F64FCB">
            <w:pPr>
              <w:pStyle w:val="TableNumbers"/>
            </w:pPr>
            <w:r w:rsidRPr="006514D7">
              <w:t>25</w:t>
            </w:r>
          </w:p>
        </w:tc>
        <w:tc>
          <w:tcPr>
            <w:tcW w:w="642" w:type="pct"/>
            <w:noWrap/>
            <w:hideMark/>
          </w:tcPr>
          <w:p w14:paraId="3B32A75A" w14:textId="77777777" w:rsidR="00F64FCB" w:rsidRPr="006514D7" w:rsidRDefault="00F64FCB" w:rsidP="00F64FCB">
            <w:pPr>
              <w:pStyle w:val="TableNumbers"/>
            </w:pPr>
            <w:r w:rsidRPr="006514D7">
              <w:t>61</w:t>
            </w:r>
          </w:p>
        </w:tc>
        <w:tc>
          <w:tcPr>
            <w:tcW w:w="539" w:type="pct"/>
            <w:noWrap/>
            <w:hideMark/>
          </w:tcPr>
          <w:p w14:paraId="214AFAF1" w14:textId="77777777" w:rsidR="00F64FCB" w:rsidRPr="006514D7" w:rsidRDefault="00F64FCB" w:rsidP="00F64FCB">
            <w:pPr>
              <w:pStyle w:val="TableNumbers"/>
            </w:pPr>
            <w:r w:rsidRPr="006514D7">
              <w:t>63</w:t>
            </w:r>
          </w:p>
        </w:tc>
        <w:tc>
          <w:tcPr>
            <w:tcW w:w="631" w:type="pct"/>
          </w:tcPr>
          <w:p w14:paraId="5489C1D2" w14:textId="77777777" w:rsidR="00F64FCB" w:rsidRPr="006514D7" w:rsidRDefault="00F64FCB" w:rsidP="00F64FCB">
            <w:pPr>
              <w:pStyle w:val="TableNumbers"/>
            </w:pPr>
          </w:p>
        </w:tc>
      </w:tr>
      <w:tr w:rsidR="00F64FCB" w:rsidRPr="006514D7" w14:paraId="0A118CBE" w14:textId="77777777" w:rsidTr="00F64FCB">
        <w:tc>
          <w:tcPr>
            <w:tcW w:w="1072" w:type="pct"/>
            <w:vMerge/>
            <w:hideMark/>
          </w:tcPr>
          <w:p w14:paraId="2386B96F" w14:textId="77777777" w:rsidR="00F64FCB" w:rsidRPr="006514D7" w:rsidRDefault="00F64FCB" w:rsidP="00F64FCB">
            <w:pPr>
              <w:pStyle w:val="TableBody"/>
            </w:pPr>
          </w:p>
        </w:tc>
        <w:tc>
          <w:tcPr>
            <w:tcW w:w="914" w:type="pct"/>
            <w:noWrap/>
            <w:hideMark/>
          </w:tcPr>
          <w:p w14:paraId="0284A614" w14:textId="77777777" w:rsidR="00F64FCB" w:rsidRPr="006514D7" w:rsidRDefault="00F64FCB" w:rsidP="00F64FCB">
            <w:pPr>
              <w:pStyle w:val="TableBody"/>
            </w:pPr>
            <w:r w:rsidRPr="006514D7">
              <w:t>Health facility</w:t>
            </w:r>
          </w:p>
        </w:tc>
        <w:tc>
          <w:tcPr>
            <w:tcW w:w="576" w:type="pct"/>
            <w:noWrap/>
            <w:hideMark/>
          </w:tcPr>
          <w:p w14:paraId="35E3FD12" w14:textId="77777777" w:rsidR="00F64FCB" w:rsidRPr="006514D7" w:rsidRDefault="00F64FCB" w:rsidP="00F64FCB">
            <w:pPr>
              <w:pStyle w:val="TableNumbers"/>
            </w:pPr>
            <w:r w:rsidRPr="006514D7">
              <w:t>42</w:t>
            </w:r>
          </w:p>
        </w:tc>
        <w:tc>
          <w:tcPr>
            <w:tcW w:w="626" w:type="pct"/>
            <w:noWrap/>
            <w:hideMark/>
          </w:tcPr>
          <w:p w14:paraId="0670710A" w14:textId="77777777" w:rsidR="00F64FCB" w:rsidRPr="006514D7" w:rsidRDefault="00F64FCB" w:rsidP="00F64FCB">
            <w:pPr>
              <w:pStyle w:val="TableNumbers"/>
            </w:pPr>
            <w:r w:rsidRPr="006514D7">
              <w:t>17</w:t>
            </w:r>
          </w:p>
        </w:tc>
        <w:tc>
          <w:tcPr>
            <w:tcW w:w="642" w:type="pct"/>
            <w:noWrap/>
            <w:hideMark/>
          </w:tcPr>
          <w:p w14:paraId="22AD3A6B" w14:textId="77777777" w:rsidR="00F64FCB" w:rsidRPr="006514D7" w:rsidRDefault="00F64FCB" w:rsidP="00F64FCB">
            <w:pPr>
              <w:pStyle w:val="TableNumbers"/>
            </w:pPr>
            <w:r w:rsidRPr="006514D7">
              <w:t>47</w:t>
            </w:r>
          </w:p>
        </w:tc>
        <w:tc>
          <w:tcPr>
            <w:tcW w:w="539" w:type="pct"/>
            <w:noWrap/>
            <w:hideMark/>
          </w:tcPr>
          <w:p w14:paraId="6AA6CDAC" w14:textId="77777777" w:rsidR="00F64FCB" w:rsidRPr="006514D7" w:rsidRDefault="00F64FCB" w:rsidP="00F64FCB">
            <w:pPr>
              <w:pStyle w:val="TableNumbers"/>
            </w:pPr>
            <w:r w:rsidRPr="006514D7">
              <w:t>42</w:t>
            </w:r>
          </w:p>
        </w:tc>
        <w:tc>
          <w:tcPr>
            <w:tcW w:w="631" w:type="pct"/>
          </w:tcPr>
          <w:p w14:paraId="1C2D1F2C" w14:textId="77777777" w:rsidR="00F64FCB" w:rsidRPr="006514D7" w:rsidRDefault="00F64FCB" w:rsidP="00F64FCB">
            <w:pPr>
              <w:pStyle w:val="TableNumbers"/>
            </w:pPr>
          </w:p>
        </w:tc>
      </w:tr>
      <w:tr w:rsidR="00F64FCB" w:rsidRPr="006514D7" w14:paraId="33F64749" w14:textId="77777777" w:rsidTr="00F64FCB">
        <w:tc>
          <w:tcPr>
            <w:tcW w:w="1072" w:type="pct"/>
            <w:vMerge/>
            <w:hideMark/>
          </w:tcPr>
          <w:p w14:paraId="5E50F983" w14:textId="77777777" w:rsidR="00F64FCB" w:rsidRPr="006514D7" w:rsidRDefault="00F64FCB" w:rsidP="00F64FCB">
            <w:pPr>
              <w:pStyle w:val="TableBody"/>
            </w:pPr>
          </w:p>
        </w:tc>
        <w:tc>
          <w:tcPr>
            <w:tcW w:w="914" w:type="pct"/>
            <w:noWrap/>
            <w:hideMark/>
          </w:tcPr>
          <w:p w14:paraId="63810209" w14:textId="77777777" w:rsidR="00F64FCB" w:rsidRPr="006514D7" w:rsidRDefault="00F64FCB" w:rsidP="00F64FCB">
            <w:pPr>
              <w:pStyle w:val="TableBody"/>
            </w:pPr>
            <w:r w:rsidRPr="006514D7">
              <w:t>Traditional healer</w:t>
            </w:r>
          </w:p>
        </w:tc>
        <w:tc>
          <w:tcPr>
            <w:tcW w:w="576" w:type="pct"/>
            <w:noWrap/>
            <w:hideMark/>
          </w:tcPr>
          <w:p w14:paraId="6737FF3D" w14:textId="77777777" w:rsidR="00F64FCB" w:rsidRPr="006514D7" w:rsidRDefault="00F64FCB" w:rsidP="00F64FCB">
            <w:pPr>
              <w:pStyle w:val="TableNumbers"/>
            </w:pPr>
            <w:r w:rsidRPr="006514D7">
              <w:t>1</w:t>
            </w:r>
          </w:p>
        </w:tc>
        <w:tc>
          <w:tcPr>
            <w:tcW w:w="626" w:type="pct"/>
            <w:noWrap/>
            <w:hideMark/>
          </w:tcPr>
          <w:p w14:paraId="6A47BD8B" w14:textId="77777777" w:rsidR="00F64FCB" w:rsidRPr="006514D7" w:rsidRDefault="00F64FCB" w:rsidP="00F64FCB">
            <w:pPr>
              <w:pStyle w:val="TableNumbers"/>
            </w:pPr>
            <w:r w:rsidRPr="006514D7">
              <w:t>0</w:t>
            </w:r>
          </w:p>
        </w:tc>
        <w:tc>
          <w:tcPr>
            <w:tcW w:w="642" w:type="pct"/>
            <w:noWrap/>
            <w:hideMark/>
          </w:tcPr>
          <w:p w14:paraId="5D3F7D66" w14:textId="77777777" w:rsidR="00F64FCB" w:rsidRPr="006514D7" w:rsidRDefault="00F64FCB" w:rsidP="00F64FCB">
            <w:pPr>
              <w:pStyle w:val="TableNumbers"/>
            </w:pPr>
            <w:r w:rsidRPr="006514D7">
              <w:t>0</w:t>
            </w:r>
          </w:p>
        </w:tc>
        <w:tc>
          <w:tcPr>
            <w:tcW w:w="539" w:type="pct"/>
            <w:noWrap/>
            <w:hideMark/>
          </w:tcPr>
          <w:p w14:paraId="67BA8E37" w14:textId="77777777" w:rsidR="00F64FCB" w:rsidRPr="006514D7" w:rsidRDefault="00F64FCB" w:rsidP="00F64FCB">
            <w:pPr>
              <w:pStyle w:val="TableNumbers"/>
            </w:pPr>
            <w:r w:rsidRPr="006514D7">
              <w:t>0</w:t>
            </w:r>
          </w:p>
        </w:tc>
        <w:tc>
          <w:tcPr>
            <w:tcW w:w="631" w:type="pct"/>
          </w:tcPr>
          <w:p w14:paraId="7AEEBDDA" w14:textId="77777777" w:rsidR="00F64FCB" w:rsidRPr="006514D7" w:rsidRDefault="00F64FCB" w:rsidP="00F64FCB">
            <w:pPr>
              <w:pStyle w:val="TableNumbers"/>
            </w:pPr>
          </w:p>
        </w:tc>
      </w:tr>
      <w:tr w:rsidR="00F64FCB" w:rsidRPr="006514D7" w14:paraId="6B673BD7" w14:textId="77777777" w:rsidTr="00F64FCB">
        <w:tc>
          <w:tcPr>
            <w:tcW w:w="1072" w:type="pct"/>
            <w:vMerge/>
          </w:tcPr>
          <w:p w14:paraId="0A19955D" w14:textId="77777777" w:rsidR="00F64FCB" w:rsidRPr="006514D7" w:rsidRDefault="00F64FCB" w:rsidP="00F64FCB">
            <w:pPr>
              <w:pStyle w:val="TableBody"/>
            </w:pPr>
          </w:p>
        </w:tc>
        <w:tc>
          <w:tcPr>
            <w:tcW w:w="914" w:type="pct"/>
            <w:noWrap/>
          </w:tcPr>
          <w:p w14:paraId="1283BC19" w14:textId="77777777" w:rsidR="00F64FCB" w:rsidRPr="006514D7" w:rsidRDefault="00F64FCB" w:rsidP="00F64FCB">
            <w:pPr>
              <w:pStyle w:val="TableBody"/>
            </w:pPr>
            <w:r>
              <w:t>None</w:t>
            </w:r>
          </w:p>
        </w:tc>
        <w:tc>
          <w:tcPr>
            <w:tcW w:w="576" w:type="pct"/>
            <w:noWrap/>
          </w:tcPr>
          <w:p w14:paraId="62D3BE1B" w14:textId="77777777" w:rsidR="00F64FCB" w:rsidRPr="006514D7" w:rsidRDefault="00F64FCB" w:rsidP="00F64FCB">
            <w:pPr>
              <w:pStyle w:val="TableNumbers"/>
            </w:pPr>
            <w:r>
              <w:t>0</w:t>
            </w:r>
          </w:p>
        </w:tc>
        <w:tc>
          <w:tcPr>
            <w:tcW w:w="626" w:type="pct"/>
            <w:noWrap/>
          </w:tcPr>
          <w:p w14:paraId="70310665" w14:textId="77777777" w:rsidR="00F64FCB" w:rsidRPr="006514D7" w:rsidRDefault="00F64FCB" w:rsidP="00F64FCB">
            <w:pPr>
              <w:pStyle w:val="TableNumbers"/>
            </w:pPr>
            <w:r>
              <w:t>2</w:t>
            </w:r>
          </w:p>
        </w:tc>
        <w:tc>
          <w:tcPr>
            <w:tcW w:w="642" w:type="pct"/>
            <w:noWrap/>
          </w:tcPr>
          <w:p w14:paraId="23CF42CF" w14:textId="77777777" w:rsidR="00F64FCB" w:rsidRPr="006514D7" w:rsidRDefault="00F64FCB" w:rsidP="00F64FCB">
            <w:pPr>
              <w:pStyle w:val="TableNumbers"/>
            </w:pPr>
            <w:r>
              <w:t>3</w:t>
            </w:r>
          </w:p>
        </w:tc>
        <w:tc>
          <w:tcPr>
            <w:tcW w:w="539" w:type="pct"/>
            <w:noWrap/>
          </w:tcPr>
          <w:p w14:paraId="6142CB40" w14:textId="77777777" w:rsidR="00F64FCB" w:rsidRPr="006514D7" w:rsidRDefault="00F64FCB" w:rsidP="00F64FCB">
            <w:pPr>
              <w:pStyle w:val="TableNumbers"/>
            </w:pPr>
            <w:r>
              <w:t>3</w:t>
            </w:r>
          </w:p>
        </w:tc>
        <w:tc>
          <w:tcPr>
            <w:tcW w:w="631" w:type="pct"/>
          </w:tcPr>
          <w:p w14:paraId="5A7C3E19" w14:textId="77777777" w:rsidR="00F64FCB" w:rsidRPr="006514D7" w:rsidRDefault="00F64FCB" w:rsidP="00F64FCB">
            <w:pPr>
              <w:pStyle w:val="TableNumbers"/>
            </w:pPr>
          </w:p>
        </w:tc>
      </w:tr>
      <w:tr w:rsidR="00F64FCB" w:rsidRPr="006514D7" w14:paraId="548117B7" w14:textId="77777777" w:rsidTr="00F64FCB">
        <w:tc>
          <w:tcPr>
            <w:tcW w:w="1072" w:type="pct"/>
            <w:vMerge/>
          </w:tcPr>
          <w:p w14:paraId="726FA37C" w14:textId="77777777" w:rsidR="00F64FCB" w:rsidRPr="006514D7" w:rsidRDefault="00F64FCB" w:rsidP="00F64FCB">
            <w:pPr>
              <w:pStyle w:val="TableBody"/>
            </w:pPr>
          </w:p>
        </w:tc>
        <w:tc>
          <w:tcPr>
            <w:tcW w:w="914" w:type="pct"/>
            <w:noWrap/>
          </w:tcPr>
          <w:p w14:paraId="3FDFB9F8" w14:textId="77777777" w:rsidR="00F64FCB" w:rsidRPr="006514D7" w:rsidRDefault="00F64FCB" w:rsidP="00F64FCB">
            <w:pPr>
              <w:pStyle w:val="TableBody"/>
            </w:pPr>
            <w:r>
              <w:t>Other</w:t>
            </w:r>
          </w:p>
        </w:tc>
        <w:tc>
          <w:tcPr>
            <w:tcW w:w="576" w:type="pct"/>
            <w:noWrap/>
          </w:tcPr>
          <w:p w14:paraId="04EE248E" w14:textId="77777777" w:rsidR="00F64FCB" w:rsidRPr="006514D7" w:rsidRDefault="00F64FCB" w:rsidP="00F64FCB">
            <w:pPr>
              <w:pStyle w:val="TableNumbers"/>
            </w:pPr>
            <w:r>
              <w:t>3</w:t>
            </w:r>
          </w:p>
        </w:tc>
        <w:tc>
          <w:tcPr>
            <w:tcW w:w="626" w:type="pct"/>
            <w:noWrap/>
          </w:tcPr>
          <w:p w14:paraId="3EFD1DAC" w14:textId="77777777" w:rsidR="00F64FCB" w:rsidRPr="006514D7" w:rsidRDefault="00F64FCB" w:rsidP="00F64FCB">
            <w:pPr>
              <w:pStyle w:val="TableNumbers"/>
            </w:pPr>
            <w:r>
              <w:t>1</w:t>
            </w:r>
          </w:p>
        </w:tc>
        <w:tc>
          <w:tcPr>
            <w:tcW w:w="642" w:type="pct"/>
            <w:noWrap/>
          </w:tcPr>
          <w:p w14:paraId="0F683145" w14:textId="77777777" w:rsidR="00F64FCB" w:rsidRPr="006514D7" w:rsidRDefault="00F64FCB" w:rsidP="00F64FCB">
            <w:pPr>
              <w:pStyle w:val="TableNumbers"/>
            </w:pPr>
            <w:r>
              <w:t>0</w:t>
            </w:r>
          </w:p>
        </w:tc>
        <w:tc>
          <w:tcPr>
            <w:tcW w:w="539" w:type="pct"/>
            <w:noWrap/>
          </w:tcPr>
          <w:p w14:paraId="2B36D91E" w14:textId="77777777" w:rsidR="00F64FCB" w:rsidRPr="006514D7" w:rsidRDefault="00F64FCB" w:rsidP="00F64FCB">
            <w:pPr>
              <w:pStyle w:val="TableNumbers"/>
            </w:pPr>
            <w:r>
              <w:t>0</w:t>
            </w:r>
          </w:p>
        </w:tc>
        <w:tc>
          <w:tcPr>
            <w:tcW w:w="631" w:type="pct"/>
          </w:tcPr>
          <w:p w14:paraId="72341E73" w14:textId="77777777" w:rsidR="00F64FCB" w:rsidRPr="006514D7" w:rsidRDefault="00F64FCB" w:rsidP="00F64FCB">
            <w:pPr>
              <w:pStyle w:val="TableNumbers"/>
            </w:pPr>
          </w:p>
        </w:tc>
      </w:tr>
      <w:tr w:rsidR="00F64FCB" w:rsidRPr="006514D7" w14:paraId="5A64D0A3" w14:textId="77777777" w:rsidTr="00F64FCB">
        <w:tc>
          <w:tcPr>
            <w:tcW w:w="1072" w:type="pct"/>
            <w:vMerge w:val="restart"/>
            <w:hideMark/>
          </w:tcPr>
          <w:p w14:paraId="77779DB8" w14:textId="77777777" w:rsidR="00F64FCB" w:rsidRPr="006514D7" w:rsidRDefault="00F64FCB" w:rsidP="00F64FCB">
            <w:pPr>
              <w:pStyle w:val="TableBody"/>
            </w:pPr>
            <w:r w:rsidRPr="006514D7">
              <w:t>When you or your family member is sick with a fever and try to access care from the VHW, how often are you able to receive care?</w:t>
            </w:r>
          </w:p>
        </w:tc>
        <w:tc>
          <w:tcPr>
            <w:tcW w:w="914" w:type="pct"/>
            <w:noWrap/>
            <w:hideMark/>
          </w:tcPr>
          <w:p w14:paraId="42EA9EAB" w14:textId="77777777" w:rsidR="00F64FCB" w:rsidRPr="006514D7" w:rsidRDefault="00F64FCB" w:rsidP="00F64FCB">
            <w:pPr>
              <w:pStyle w:val="TableBody"/>
            </w:pPr>
            <w:r w:rsidRPr="006514D7">
              <w:t>Always</w:t>
            </w:r>
          </w:p>
        </w:tc>
        <w:tc>
          <w:tcPr>
            <w:tcW w:w="576" w:type="pct"/>
            <w:noWrap/>
            <w:hideMark/>
          </w:tcPr>
          <w:p w14:paraId="3DD5E5A8" w14:textId="77777777" w:rsidR="00F64FCB" w:rsidRPr="006514D7" w:rsidRDefault="00F64FCB" w:rsidP="00F64FCB">
            <w:pPr>
              <w:pStyle w:val="TableNumbers"/>
            </w:pPr>
            <w:r w:rsidRPr="006514D7">
              <w:t>47</w:t>
            </w:r>
            <w:r>
              <w:t xml:space="preserve"> (50.5%)</w:t>
            </w:r>
          </w:p>
        </w:tc>
        <w:tc>
          <w:tcPr>
            <w:tcW w:w="626" w:type="pct"/>
            <w:noWrap/>
            <w:hideMark/>
          </w:tcPr>
          <w:p w14:paraId="51D82836" w14:textId="77777777" w:rsidR="00F64FCB" w:rsidRPr="006514D7" w:rsidRDefault="00F64FCB" w:rsidP="00F64FCB">
            <w:pPr>
              <w:pStyle w:val="TableNumbers"/>
            </w:pPr>
            <w:r w:rsidRPr="006514D7">
              <w:t>21</w:t>
            </w:r>
            <w:r>
              <w:t xml:space="preserve"> (46.7%)</w:t>
            </w:r>
          </w:p>
        </w:tc>
        <w:tc>
          <w:tcPr>
            <w:tcW w:w="642" w:type="pct"/>
            <w:noWrap/>
            <w:hideMark/>
          </w:tcPr>
          <w:p w14:paraId="6C8B72B6" w14:textId="77777777" w:rsidR="00F64FCB" w:rsidRPr="006514D7" w:rsidRDefault="00F64FCB" w:rsidP="00F64FCB">
            <w:pPr>
              <w:pStyle w:val="TableNumbers"/>
            </w:pPr>
            <w:r w:rsidRPr="006514D7">
              <w:t>52</w:t>
            </w:r>
            <w:r>
              <w:t xml:space="preserve"> (55.9%)</w:t>
            </w:r>
          </w:p>
        </w:tc>
        <w:tc>
          <w:tcPr>
            <w:tcW w:w="539" w:type="pct"/>
            <w:noWrap/>
            <w:hideMark/>
          </w:tcPr>
          <w:p w14:paraId="3CBC9AD1" w14:textId="77777777" w:rsidR="00F64FCB" w:rsidRPr="006514D7" w:rsidRDefault="00F64FCB" w:rsidP="00F64FCB">
            <w:pPr>
              <w:pStyle w:val="TableNumbers"/>
            </w:pPr>
            <w:r w:rsidRPr="006514D7">
              <w:t>47</w:t>
            </w:r>
            <w:r>
              <w:t xml:space="preserve"> (50.5%)</w:t>
            </w:r>
          </w:p>
        </w:tc>
        <w:tc>
          <w:tcPr>
            <w:tcW w:w="631" w:type="pct"/>
          </w:tcPr>
          <w:p w14:paraId="2A8C1094" w14:textId="77777777" w:rsidR="00F64FCB" w:rsidRPr="006514D7" w:rsidRDefault="00F64FCB" w:rsidP="00F64FCB">
            <w:pPr>
              <w:pStyle w:val="TableNumbers"/>
            </w:pPr>
            <w:r>
              <w:t>167(51.5%)</w:t>
            </w:r>
          </w:p>
        </w:tc>
      </w:tr>
      <w:tr w:rsidR="00F64FCB" w:rsidRPr="006514D7" w14:paraId="3D84A9B5" w14:textId="77777777" w:rsidTr="00F64FCB">
        <w:tc>
          <w:tcPr>
            <w:tcW w:w="1072" w:type="pct"/>
            <w:vMerge/>
            <w:hideMark/>
          </w:tcPr>
          <w:p w14:paraId="68A4D301" w14:textId="77777777" w:rsidR="00F64FCB" w:rsidRPr="006514D7" w:rsidRDefault="00F64FCB" w:rsidP="00F64FCB">
            <w:pPr>
              <w:pStyle w:val="TableBody"/>
            </w:pPr>
          </w:p>
        </w:tc>
        <w:tc>
          <w:tcPr>
            <w:tcW w:w="914" w:type="pct"/>
            <w:noWrap/>
            <w:hideMark/>
          </w:tcPr>
          <w:p w14:paraId="163FCCBF" w14:textId="77777777" w:rsidR="00F64FCB" w:rsidRPr="006514D7" w:rsidRDefault="00F64FCB" w:rsidP="00F64FCB">
            <w:pPr>
              <w:pStyle w:val="TableBody"/>
            </w:pPr>
            <w:r w:rsidRPr="006514D7">
              <w:t>Sometimes</w:t>
            </w:r>
          </w:p>
        </w:tc>
        <w:tc>
          <w:tcPr>
            <w:tcW w:w="576" w:type="pct"/>
            <w:noWrap/>
            <w:hideMark/>
          </w:tcPr>
          <w:p w14:paraId="289E66C6" w14:textId="77777777" w:rsidR="00F64FCB" w:rsidRPr="006514D7" w:rsidRDefault="00F64FCB" w:rsidP="00F64FCB">
            <w:pPr>
              <w:pStyle w:val="TableNumbers"/>
            </w:pPr>
            <w:r w:rsidRPr="006514D7">
              <w:t>41</w:t>
            </w:r>
            <w:r>
              <w:t xml:space="preserve"> (44.1%)</w:t>
            </w:r>
          </w:p>
        </w:tc>
        <w:tc>
          <w:tcPr>
            <w:tcW w:w="626" w:type="pct"/>
            <w:noWrap/>
            <w:hideMark/>
          </w:tcPr>
          <w:p w14:paraId="5FD973EC" w14:textId="77777777" w:rsidR="00F64FCB" w:rsidRPr="006514D7" w:rsidRDefault="00F64FCB" w:rsidP="00F64FCB">
            <w:pPr>
              <w:pStyle w:val="TableNumbers"/>
            </w:pPr>
            <w:r w:rsidRPr="006514D7">
              <w:t>20</w:t>
            </w:r>
            <w:r>
              <w:t xml:space="preserve"> (44.4%)</w:t>
            </w:r>
          </w:p>
        </w:tc>
        <w:tc>
          <w:tcPr>
            <w:tcW w:w="642" w:type="pct"/>
            <w:noWrap/>
            <w:hideMark/>
          </w:tcPr>
          <w:p w14:paraId="34411534" w14:textId="77777777" w:rsidR="00F64FCB" w:rsidRPr="006514D7" w:rsidRDefault="00F64FCB" w:rsidP="00F64FCB">
            <w:pPr>
              <w:pStyle w:val="TableNumbers"/>
            </w:pPr>
            <w:r w:rsidRPr="006514D7">
              <w:t>30</w:t>
            </w:r>
            <w:r>
              <w:t xml:space="preserve"> (32.3%)</w:t>
            </w:r>
          </w:p>
        </w:tc>
        <w:tc>
          <w:tcPr>
            <w:tcW w:w="539" w:type="pct"/>
            <w:noWrap/>
            <w:hideMark/>
          </w:tcPr>
          <w:p w14:paraId="3FD73805" w14:textId="77777777" w:rsidR="00F64FCB" w:rsidRPr="006514D7" w:rsidRDefault="00F64FCB" w:rsidP="00F64FCB">
            <w:pPr>
              <w:pStyle w:val="TableNumbers"/>
            </w:pPr>
            <w:r w:rsidRPr="006514D7">
              <w:t>37</w:t>
            </w:r>
            <w:r>
              <w:t xml:space="preserve"> (39.8%)</w:t>
            </w:r>
          </w:p>
        </w:tc>
        <w:tc>
          <w:tcPr>
            <w:tcW w:w="631" w:type="pct"/>
          </w:tcPr>
          <w:p w14:paraId="3E8CE046" w14:textId="77777777" w:rsidR="00F64FCB" w:rsidRPr="006514D7" w:rsidRDefault="00F64FCB" w:rsidP="00F64FCB">
            <w:pPr>
              <w:pStyle w:val="TableNumbers"/>
            </w:pPr>
            <w:r>
              <w:t>128(39.5%)</w:t>
            </w:r>
          </w:p>
        </w:tc>
      </w:tr>
      <w:tr w:rsidR="00F64FCB" w:rsidRPr="006514D7" w14:paraId="7172C569" w14:textId="77777777" w:rsidTr="00F64FCB">
        <w:tc>
          <w:tcPr>
            <w:tcW w:w="1072" w:type="pct"/>
            <w:vMerge/>
            <w:hideMark/>
          </w:tcPr>
          <w:p w14:paraId="256F5B26" w14:textId="77777777" w:rsidR="00F64FCB" w:rsidRPr="006514D7" w:rsidRDefault="00F64FCB" w:rsidP="00F64FCB">
            <w:pPr>
              <w:pStyle w:val="TableBody"/>
            </w:pPr>
          </w:p>
        </w:tc>
        <w:tc>
          <w:tcPr>
            <w:tcW w:w="914" w:type="pct"/>
            <w:noWrap/>
            <w:hideMark/>
          </w:tcPr>
          <w:p w14:paraId="3C0884D7" w14:textId="77777777" w:rsidR="00F64FCB" w:rsidRPr="006514D7" w:rsidRDefault="00F64FCB" w:rsidP="00F64FCB">
            <w:pPr>
              <w:pStyle w:val="TableBody"/>
            </w:pPr>
            <w:r w:rsidRPr="006514D7">
              <w:t>Never</w:t>
            </w:r>
          </w:p>
        </w:tc>
        <w:tc>
          <w:tcPr>
            <w:tcW w:w="576" w:type="pct"/>
            <w:noWrap/>
            <w:hideMark/>
          </w:tcPr>
          <w:p w14:paraId="2DDD0340" w14:textId="77777777" w:rsidR="00F64FCB" w:rsidRPr="006514D7" w:rsidRDefault="00F64FCB" w:rsidP="00F64FCB">
            <w:pPr>
              <w:pStyle w:val="TableNumbers"/>
            </w:pPr>
            <w:r w:rsidRPr="006514D7">
              <w:t>5</w:t>
            </w:r>
            <w:r>
              <w:t xml:space="preserve"> (5.4%)</w:t>
            </w:r>
          </w:p>
        </w:tc>
        <w:tc>
          <w:tcPr>
            <w:tcW w:w="626" w:type="pct"/>
            <w:noWrap/>
            <w:hideMark/>
          </w:tcPr>
          <w:p w14:paraId="12D26B3F" w14:textId="77777777" w:rsidR="00F64FCB" w:rsidRPr="006514D7" w:rsidRDefault="00F64FCB" w:rsidP="00F64FCB">
            <w:pPr>
              <w:pStyle w:val="TableNumbers"/>
            </w:pPr>
            <w:r w:rsidRPr="006514D7">
              <w:t>4</w:t>
            </w:r>
            <w:r>
              <w:t xml:space="preserve"> (8.9%)</w:t>
            </w:r>
          </w:p>
        </w:tc>
        <w:tc>
          <w:tcPr>
            <w:tcW w:w="642" w:type="pct"/>
            <w:noWrap/>
            <w:hideMark/>
          </w:tcPr>
          <w:p w14:paraId="2D68FDD2" w14:textId="77777777" w:rsidR="00F64FCB" w:rsidRPr="006514D7" w:rsidRDefault="00F64FCB" w:rsidP="00F64FCB">
            <w:pPr>
              <w:pStyle w:val="TableNumbers"/>
            </w:pPr>
            <w:r w:rsidRPr="006514D7">
              <w:t>11</w:t>
            </w:r>
            <w:r>
              <w:t xml:space="preserve"> (11.8%)</w:t>
            </w:r>
          </w:p>
        </w:tc>
        <w:tc>
          <w:tcPr>
            <w:tcW w:w="539" w:type="pct"/>
            <w:noWrap/>
            <w:hideMark/>
          </w:tcPr>
          <w:p w14:paraId="2FDE2207" w14:textId="77777777" w:rsidR="00F64FCB" w:rsidRPr="006514D7" w:rsidRDefault="00F64FCB" w:rsidP="00F64FCB">
            <w:pPr>
              <w:pStyle w:val="TableNumbers"/>
            </w:pPr>
            <w:r w:rsidRPr="006514D7">
              <w:t>9</w:t>
            </w:r>
            <w:r>
              <w:t xml:space="preserve"> (9.7%)</w:t>
            </w:r>
          </w:p>
        </w:tc>
        <w:tc>
          <w:tcPr>
            <w:tcW w:w="631" w:type="pct"/>
          </w:tcPr>
          <w:p w14:paraId="77CC3DFB" w14:textId="77777777" w:rsidR="00F64FCB" w:rsidRPr="006514D7" w:rsidRDefault="00F64FCB" w:rsidP="00F64FCB">
            <w:pPr>
              <w:pStyle w:val="TableNumbers"/>
            </w:pPr>
            <w:r>
              <w:t>29(9%)</w:t>
            </w:r>
          </w:p>
        </w:tc>
      </w:tr>
      <w:tr w:rsidR="00F64FCB" w:rsidRPr="006514D7" w14:paraId="75C62E0D" w14:textId="77777777" w:rsidTr="00F64FCB">
        <w:tc>
          <w:tcPr>
            <w:tcW w:w="1072" w:type="pct"/>
            <w:vMerge/>
          </w:tcPr>
          <w:p w14:paraId="5B0C3777" w14:textId="77777777" w:rsidR="00F64FCB" w:rsidRPr="006514D7" w:rsidRDefault="00F64FCB" w:rsidP="00F64FCB">
            <w:pPr>
              <w:pStyle w:val="TableBody"/>
            </w:pPr>
          </w:p>
        </w:tc>
        <w:tc>
          <w:tcPr>
            <w:tcW w:w="914" w:type="pct"/>
            <w:noWrap/>
          </w:tcPr>
          <w:p w14:paraId="7EB8C6D7" w14:textId="77777777" w:rsidR="00F64FCB" w:rsidRPr="006514D7" w:rsidRDefault="00F64FCB" w:rsidP="00F64FCB">
            <w:pPr>
              <w:pStyle w:val="TableBody"/>
            </w:pPr>
            <w:r>
              <w:t>Total</w:t>
            </w:r>
          </w:p>
        </w:tc>
        <w:tc>
          <w:tcPr>
            <w:tcW w:w="576" w:type="pct"/>
            <w:noWrap/>
          </w:tcPr>
          <w:p w14:paraId="11B1148E" w14:textId="77777777" w:rsidR="00F64FCB" w:rsidRPr="006514D7" w:rsidRDefault="00F64FCB" w:rsidP="00F64FCB">
            <w:pPr>
              <w:pStyle w:val="TableNumbers"/>
            </w:pPr>
            <w:r>
              <w:t>93(100%)</w:t>
            </w:r>
          </w:p>
        </w:tc>
        <w:tc>
          <w:tcPr>
            <w:tcW w:w="626" w:type="pct"/>
            <w:noWrap/>
          </w:tcPr>
          <w:p w14:paraId="516E352C" w14:textId="77777777" w:rsidR="00F64FCB" w:rsidRPr="006514D7" w:rsidRDefault="00F64FCB" w:rsidP="00F64FCB">
            <w:pPr>
              <w:pStyle w:val="TableNumbers"/>
            </w:pPr>
            <w:r>
              <w:t>45(100%)</w:t>
            </w:r>
          </w:p>
        </w:tc>
        <w:tc>
          <w:tcPr>
            <w:tcW w:w="642" w:type="pct"/>
            <w:noWrap/>
          </w:tcPr>
          <w:p w14:paraId="0BFAAB8F" w14:textId="77777777" w:rsidR="00F64FCB" w:rsidRPr="006514D7" w:rsidRDefault="00F64FCB" w:rsidP="00F64FCB">
            <w:pPr>
              <w:pStyle w:val="TableNumbers"/>
            </w:pPr>
            <w:r>
              <w:t>93(100%)</w:t>
            </w:r>
          </w:p>
        </w:tc>
        <w:tc>
          <w:tcPr>
            <w:tcW w:w="539" w:type="pct"/>
            <w:noWrap/>
          </w:tcPr>
          <w:p w14:paraId="2A9446DF" w14:textId="77777777" w:rsidR="00F64FCB" w:rsidRPr="006514D7" w:rsidRDefault="00F64FCB" w:rsidP="00F64FCB">
            <w:pPr>
              <w:pStyle w:val="TableNumbers"/>
            </w:pPr>
            <w:r>
              <w:t>93(100%)</w:t>
            </w:r>
          </w:p>
        </w:tc>
        <w:tc>
          <w:tcPr>
            <w:tcW w:w="631" w:type="pct"/>
          </w:tcPr>
          <w:p w14:paraId="156F9C27" w14:textId="77777777" w:rsidR="00F64FCB" w:rsidRDefault="00F64FCB" w:rsidP="00F64FCB">
            <w:pPr>
              <w:pStyle w:val="TableNumbers"/>
            </w:pPr>
            <w:r>
              <w:t>324(100%)</w:t>
            </w:r>
          </w:p>
        </w:tc>
      </w:tr>
      <w:tr w:rsidR="00F64FCB" w:rsidRPr="006514D7" w14:paraId="5D06F115" w14:textId="77777777" w:rsidTr="00F64FCB">
        <w:tc>
          <w:tcPr>
            <w:tcW w:w="1072" w:type="pct"/>
            <w:vMerge w:val="restart"/>
            <w:hideMark/>
          </w:tcPr>
          <w:p w14:paraId="4EE1972B" w14:textId="77777777" w:rsidR="00F64FCB" w:rsidRPr="002A3075" w:rsidRDefault="00F64FCB" w:rsidP="00F64FCB">
            <w:pPr>
              <w:pStyle w:val="TableBody"/>
              <w:rPr>
                <w:vertAlign w:val="superscript"/>
              </w:rPr>
            </w:pPr>
            <w:r w:rsidRPr="006514D7">
              <w:t>What is the reason(s) that you are not able to get care from the VHW? (Multiple responses possible)</w:t>
            </w:r>
            <w:r>
              <w:rPr>
                <w:sz w:val="24"/>
                <w:szCs w:val="24"/>
                <w:vertAlign w:val="superscript"/>
              </w:rPr>
              <w:t>1</w:t>
            </w:r>
          </w:p>
        </w:tc>
        <w:tc>
          <w:tcPr>
            <w:tcW w:w="914" w:type="pct"/>
            <w:noWrap/>
            <w:hideMark/>
          </w:tcPr>
          <w:p w14:paraId="3F711C92" w14:textId="77777777" w:rsidR="00F64FCB" w:rsidRPr="006514D7" w:rsidRDefault="00F64FCB" w:rsidP="00F64FCB">
            <w:pPr>
              <w:pStyle w:val="TableBody"/>
            </w:pPr>
            <w:r w:rsidRPr="006514D7">
              <w:t>VHW not present in village</w:t>
            </w:r>
          </w:p>
        </w:tc>
        <w:tc>
          <w:tcPr>
            <w:tcW w:w="576" w:type="pct"/>
            <w:noWrap/>
            <w:hideMark/>
          </w:tcPr>
          <w:p w14:paraId="7161DF9B" w14:textId="77777777" w:rsidR="00F64FCB" w:rsidRPr="006514D7" w:rsidRDefault="00F64FCB" w:rsidP="00F64FCB">
            <w:pPr>
              <w:pStyle w:val="TableNumbers"/>
            </w:pPr>
            <w:r w:rsidRPr="006514D7">
              <w:t>10</w:t>
            </w:r>
          </w:p>
        </w:tc>
        <w:tc>
          <w:tcPr>
            <w:tcW w:w="626" w:type="pct"/>
            <w:noWrap/>
            <w:hideMark/>
          </w:tcPr>
          <w:p w14:paraId="52CC43F4" w14:textId="77777777" w:rsidR="00F64FCB" w:rsidRPr="006514D7" w:rsidRDefault="00F64FCB" w:rsidP="00F64FCB">
            <w:pPr>
              <w:pStyle w:val="TableNumbers"/>
            </w:pPr>
            <w:r w:rsidRPr="006514D7">
              <w:t>8</w:t>
            </w:r>
          </w:p>
        </w:tc>
        <w:tc>
          <w:tcPr>
            <w:tcW w:w="642" w:type="pct"/>
            <w:noWrap/>
            <w:hideMark/>
          </w:tcPr>
          <w:p w14:paraId="0157D138" w14:textId="77777777" w:rsidR="00F64FCB" w:rsidRPr="006514D7" w:rsidRDefault="00F64FCB" w:rsidP="00F64FCB">
            <w:pPr>
              <w:pStyle w:val="TableNumbers"/>
            </w:pPr>
            <w:r w:rsidRPr="006514D7">
              <w:t>10</w:t>
            </w:r>
          </w:p>
        </w:tc>
        <w:tc>
          <w:tcPr>
            <w:tcW w:w="539" w:type="pct"/>
            <w:noWrap/>
            <w:hideMark/>
          </w:tcPr>
          <w:p w14:paraId="21020233" w14:textId="77777777" w:rsidR="00F64FCB" w:rsidRPr="006514D7" w:rsidRDefault="00F64FCB" w:rsidP="00F64FCB">
            <w:pPr>
              <w:pStyle w:val="TableNumbers"/>
            </w:pPr>
            <w:r w:rsidRPr="006514D7">
              <w:t>9</w:t>
            </w:r>
          </w:p>
        </w:tc>
        <w:tc>
          <w:tcPr>
            <w:tcW w:w="631" w:type="pct"/>
          </w:tcPr>
          <w:p w14:paraId="651B227D" w14:textId="77777777" w:rsidR="00F64FCB" w:rsidRPr="006514D7" w:rsidRDefault="00F64FCB" w:rsidP="00F64FCB">
            <w:pPr>
              <w:pStyle w:val="TableNumbers"/>
            </w:pPr>
          </w:p>
        </w:tc>
      </w:tr>
      <w:tr w:rsidR="00F64FCB" w:rsidRPr="006514D7" w14:paraId="6E47A62A" w14:textId="77777777" w:rsidTr="00F64FCB">
        <w:tc>
          <w:tcPr>
            <w:tcW w:w="1072" w:type="pct"/>
            <w:vMerge/>
            <w:hideMark/>
          </w:tcPr>
          <w:p w14:paraId="6E5BA8B7" w14:textId="77777777" w:rsidR="00F64FCB" w:rsidRPr="006514D7" w:rsidRDefault="00F64FCB" w:rsidP="00F64FCB">
            <w:pPr>
              <w:pStyle w:val="TableBody"/>
            </w:pPr>
          </w:p>
        </w:tc>
        <w:tc>
          <w:tcPr>
            <w:tcW w:w="914" w:type="pct"/>
            <w:noWrap/>
            <w:hideMark/>
          </w:tcPr>
          <w:p w14:paraId="4D645882" w14:textId="77777777" w:rsidR="00F64FCB" w:rsidRPr="006514D7" w:rsidRDefault="00F64FCB" w:rsidP="00F64FCB">
            <w:pPr>
              <w:pStyle w:val="TableBody"/>
            </w:pPr>
            <w:r w:rsidRPr="006514D7">
              <w:t>VHW busy with other activities</w:t>
            </w:r>
          </w:p>
        </w:tc>
        <w:tc>
          <w:tcPr>
            <w:tcW w:w="576" w:type="pct"/>
            <w:noWrap/>
            <w:hideMark/>
          </w:tcPr>
          <w:p w14:paraId="1DA45FF3" w14:textId="77777777" w:rsidR="00F64FCB" w:rsidRPr="006514D7" w:rsidRDefault="00F64FCB" w:rsidP="00F64FCB">
            <w:pPr>
              <w:pStyle w:val="TableNumbers"/>
            </w:pPr>
            <w:r w:rsidRPr="006514D7">
              <w:t>2</w:t>
            </w:r>
          </w:p>
        </w:tc>
        <w:tc>
          <w:tcPr>
            <w:tcW w:w="626" w:type="pct"/>
            <w:noWrap/>
            <w:hideMark/>
          </w:tcPr>
          <w:p w14:paraId="4601B642" w14:textId="77777777" w:rsidR="00F64FCB" w:rsidRPr="006514D7" w:rsidRDefault="00F64FCB" w:rsidP="00F64FCB">
            <w:pPr>
              <w:pStyle w:val="TableNumbers"/>
            </w:pPr>
            <w:r w:rsidRPr="006514D7">
              <w:t>0</w:t>
            </w:r>
          </w:p>
        </w:tc>
        <w:tc>
          <w:tcPr>
            <w:tcW w:w="642" w:type="pct"/>
            <w:noWrap/>
            <w:hideMark/>
          </w:tcPr>
          <w:p w14:paraId="4AB9D8AB" w14:textId="77777777" w:rsidR="00F64FCB" w:rsidRPr="006514D7" w:rsidRDefault="00F64FCB" w:rsidP="00F64FCB">
            <w:pPr>
              <w:pStyle w:val="TableNumbers"/>
            </w:pPr>
            <w:r w:rsidRPr="006514D7">
              <w:t>4</w:t>
            </w:r>
          </w:p>
        </w:tc>
        <w:tc>
          <w:tcPr>
            <w:tcW w:w="539" w:type="pct"/>
            <w:noWrap/>
            <w:hideMark/>
          </w:tcPr>
          <w:p w14:paraId="56B9F807" w14:textId="77777777" w:rsidR="00F64FCB" w:rsidRPr="006514D7" w:rsidRDefault="00F64FCB" w:rsidP="00F64FCB">
            <w:pPr>
              <w:pStyle w:val="TableNumbers"/>
            </w:pPr>
            <w:r w:rsidRPr="006514D7">
              <w:t>1</w:t>
            </w:r>
          </w:p>
        </w:tc>
        <w:tc>
          <w:tcPr>
            <w:tcW w:w="631" w:type="pct"/>
          </w:tcPr>
          <w:p w14:paraId="376D1191" w14:textId="77777777" w:rsidR="00F64FCB" w:rsidRPr="006514D7" w:rsidRDefault="00F64FCB" w:rsidP="00F64FCB">
            <w:pPr>
              <w:pStyle w:val="TableNumbers"/>
            </w:pPr>
          </w:p>
        </w:tc>
      </w:tr>
      <w:tr w:rsidR="00F64FCB" w:rsidRPr="006514D7" w14:paraId="55FAD442" w14:textId="77777777" w:rsidTr="00F64FCB">
        <w:tc>
          <w:tcPr>
            <w:tcW w:w="1072" w:type="pct"/>
            <w:vMerge/>
            <w:hideMark/>
          </w:tcPr>
          <w:p w14:paraId="4DBE85D4" w14:textId="77777777" w:rsidR="00F64FCB" w:rsidRPr="006514D7" w:rsidRDefault="00F64FCB" w:rsidP="00F64FCB">
            <w:pPr>
              <w:pStyle w:val="TableBody"/>
            </w:pPr>
          </w:p>
        </w:tc>
        <w:tc>
          <w:tcPr>
            <w:tcW w:w="914" w:type="pct"/>
            <w:noWrap/>
            <w:hideMark/>
          </w:tcPr>
          <w:p w14:paraId="2120F780" w14:textId="77777777" w:rsidR="00F64FCB" w:rsidRPr="006514D7" w:rsidRDefault="00F64FCB" w:rsidP="00F64FCB">
            <w:pPr>
              <w:pStyle w:val="TableBody"/>
            </w:pPr>
            <w:r w:rsidRPr="006514D7">
              <w:t>Unable to travel to VHW</w:t>
            </w:r>
          </w:p>
        </w:tc>
        <w:tc>
          <w:tcPr>
            <w:tcW w:w="576" w:type="pct"/>
            <w:noWrap/>
            <w:hideMark/>
          </w:tcPr>
          <w:p w14:paraId="08C3A90B" w14:textId="77777777" w:rsidR="00F64FCB" w:rsidRPr="006514D7" w:rsidRDefault="00F64FCB" w:rsidP="00F64FCB">
            <w:pPr>
              <w:pStyle w:val="TableNumbers"/>
            </w:pPr>
            <w:r w:rsidRPr="006514D7">
              <w:t>1</w:t>
            </w:r>
          </w:p>
        </w:tc>
        <w:tc>
          <w:tcPr>
            <w:tcW w:w="626" w:type="pct"/>
            <w:noWrap/>
            <w:hideMark/>
          </w:tcPr>
          <w:p w14:paraId="5538BFAB" w14:textId="77777777" w:rsidR="00F64FCB" w:rsidRPr="006514D7" w:rsidRDefault="00F64FCB" w:rsidP="00F64FCB">
            <w:pPr>
              <w:pStyle w:val="TableNumbers"/>
            </w:pPr>
            <w:r w:rsidRPr="006514D7">
              <w:t>0</w:t>
            </w:r>
          </w:p>
        </w:tc>
        <w:tc>
          <w:tcPr>
            <w:tcW w:w="642" w:type="pct"/>
            <w:noWrap/>
            <w:hideMark/>
          </w:tcPr>
          <w:p w14:paraId="7D1DF78E" w14:textId="77777777" w:rsidR="00F64FCB" w:rsidRPr="006514D7" w:rsidRDefault="00F64FCB" w:rsidP="00F64FCB">
            <w:pPr>
              <w:pStyle w:val="TableNumbers"/>
            </w:pPr>
            <w:r w:rsidRPr="006514D7">
              <w:t>0</w:t>
            </w:r>
          </w:p>
        </w:tc>
        <w:tc>
          <w:tcPr>
            <w:tcW w:w="539" w:type="pct"/>
            <w:noWrap/>
            <w:hideMark/>
          </w:tcPr>
          <w:p w14:paraId="01AF0D22" w14:textId="77777777" w:rsidR="00F64FCB" w:rsidRPr="006514D7" w:rsidRDefault="00F64FCB" w:rsidP="00F64FCB">
            <w:pPr>
              <w:pStyle w:val="TableNumbers"/>
            </w:pPr>
            <w:r w:rsidRPr="006514D7">
              <w:t>0</w:t>
            </w:r>
          </w:p>
        </w:tc>
        <w:tc>
          <w:tcPr>
            <w:tcW w:w="631" w:type="pct"/>
          </w:tcPr>
          <w:p w14:paraId="33977F49" w14:textId="77777777" w:rsidR="00F64FCB" w:rsidRPr="006514D7" w:rsidRDefault="00F64FCB" w:rsidP="00F64FCB">
            <w:pPr>
              <w:pStyle w:val="TableNumbers"/>
            </w:pPr>
          </w:p>
        </w:tc>
      </w:tr>
      <w:tr w:rsidR="00F64FCB" w:rsidRPr="006514D7" w14:paraId="07A3A49C" w14:textId="77777777" w:rsidTr="00F64FCB">
        <w:tc>
          <w:tcPr>
            <w:tcW w:w="1072" w:type="pct"/>
            <w:vMerge/>
            <w:hideMark/>
          </w:tcPr>
          <w:p w14:paraId="12ADD66D" w14:textId="77777777" w:rsidR="00F64FCB" w:rsidRPr="006514D7" w:rsidRDefault="00F64FCB" w:rsidP="00F64FCB">
            <w:pPr>
              <w:pStyle w:val="TableBody"/>
            </w:pPr>
          </w:p>
        </w:tc>
        <w:tc>
          <w:tcPr>
            <w:tcW w:w="914" w:type="pct"/>
            <w:noWrap/>
            <w:hideMark/>
          </w:tcPr>
          <w:p w14:paraId="3207BD09" w14:textId="30089B36" w:rsidR="00F64FCB" w:rsidRPr="006514D7" w:rsidRDefault="00F64FCB" w:rsidP="00F64FCB">
            <w:pPr>
              <w:pStyle w:val="TableBody"/>
            </w:pPr>
            <w:r w:rsidRPr="006514D7">
              <w:t>VHW does</w:t>
            </w:r>
            <w:r w:rsidR="0035315C">
              <w:t xml:space="preserve"> </w:t>
            </w:r>
            <w:r w:rsidRPr="006514D7">
              <w:t>not have medicines</w:t>
            </w:r>
          </w:p>
        </w:tc>
        <w:tc>
          <w:tcPr>
            <w:tcW w:w="576" w:type="pct"/>
            <w:noWrap/>
            <w:hideMark/>
          </w:tcPr>
          <w:p w14:paraId="6DEBC6E7" w14:textId="77777777" w:rsidR="00F64FCB" w:rsidRPr="006514D7" w:rsidRDefault="00F64FCB" w:rsidP="00F64FCB">
            <w:pPr>
              <w:pStyle w:val="TableNumbers"/>
            </w:pPr>
            <w:r w:rsidRPr="006514D7">
              <w:t>0</w:t>
            </w:r>
          </w:p>
        </w:tc>
        <w:tc>
          <w:tcPr>
            <w:tcW w:w="626" w:type="pct"/>
            <w:noWrap/>
            <w:hideMark/>
          </w:tcPr>
          <w:p w14:paraId="093A7472" w14:textId="77777777" w:rsidR="00F64FCB" w:rsidRPr="006514D7" w:rsidRDefault="00F64FCB" w:rsidP="00F64FCB">
            <w:pPr>
              <w:pStyle w:val="TableNumbers"/>
            </w:pPr>
            <w:r w:rsidRPr="006514D7">
              <w:t>0</w:t>
            </w:r>
          </w:p>
        </w:tc>
        <w:tc>
          <w:tcPr>
            <w:tcW w:w="642" w:type="pct"/>
            <w:noWrap/>
            <w:hideMark/>
          </w:tcPr>
          <w:p w14:paraId="2291FBE1" w14:textId="77777777" w:rsidR="00F64FCB" w:rsidRPr="006514D7" w:rsidRDefault="00F64FCB" w:rsidP="00F64FCB">
            <w:pPr>
              <w:pStyle w:val="TableNumbers"/>
            </w:pPr>
            <w:r w:rsidRPr="006514D7">
              <w:t>0</w:t>
            </w:r>
          </w:p>
        </w:tc>
        <w:tc>
          <w:tcPr>
            <w:tcW w:w="539" w:type="pct"/>
            <w:noWrap/>
            <w:hideMark/>
          </w:tcPr>
          <w:p w14:paraId="55789EA2" w14:textId="77777777" w:rsidR="00F64FCB" w:rsidRPr="006514D7" w:rsidRDefault="00F64FCB" w:rsidP="00F64FCB">
            <w:pPr>
              <w:pStyle w:val="TableNumbers"/>
            </w:pPr>
            <w:r w:rsidRPr="006514D7">
              <w:t>0</w:t>
            </w:r>
          </w:p>
        </w:tc>
        <w:tc>
          <w:tcPr>
            <w:tcW w:w="631" w:type="pct"/>
          </w:tcPr>
          <w:p w14:paraId="0F6A9A06" w14:textId="77777777" w:rsidR="00F64FCB" w:rsidRPr="006514D7" w:rsidRDefault="00F64FCB" w:rsidP="00F64FCB">
            <w:pPr>
              <w:pStyle w:val="TableNumbers"/>
            </w:pPr>
          </w:p>
        </w:tc>
      </w:tr>
      <w:tr w:rsidR="00F64FCB" w:rsidRPr="006514D7" w14:paraId="569B1B20" w14:textId="77777777" w:rsidTr="00F64FCB">
        <w:tc>
          <w:tcPr>
            <w:tcW w:w="1072" w:type="pct"/>
            <w:vMerge w:val="restart"/>
          </w:tcPr>
          <w:p w14:paraId="2BEEB2A4" w14:textId="77777777" w:rsidR="00F64FCB" w:rsidRPr="006514D7" w:rsidRDefault="00F64FCB" w:rsidP="00F64FCB">
            <w:pPr>
              <w:pStyle w:val="TableBody"/>
            </w:pPr>
            <w:r w:rsidRPr="006514D7">
              <w:t>What is the nearest health facility?</w:t>
            </w:r>
          </w:p>
        </w:tc>
        <w:tc>
          <w:tcPr>
            <w:tcW w:w="914" w:type="pct"/>
            <w:noWrap/>
          </w:tcPr>
          <w:p w14:paraId="7F47F95E" w14:textId="77777777" w:rsidR="00F64FCB" w:rsidRPr="006514D7" w:rsidRDefault="00F64FCB" w:rsidP="00F64FCB">
            <w:pPr>
              <w:pStyle w:val="TableBody"/>
            </w:pPr>
            <w:r w:rsidRPr="006514D7">
              <w:t xml:space="preserve">Angwa </w:t>
            </w:r>
            <w:r>
              <w:t>C</w:t>
            </w:r>
            <w:r w:rsidRPr="006514D7">
              <w:t>linic</w:t>
            </w:r>
          </w:p>
        </w:tc>
        <w:tc>
          <w:tcPr>
            <w:tcW w:w="576" w:type="pct"/>
            <w:noWrap/>
          </w:tcPr>
          <w:p w14:paraId="07368968" w14:textId="77777777" w:rsidR="00F64FCB" w:rsidRPr="006514D7" w:rsidRDefault="00F64FCB" w:rsidP="00F64FCB">
            <w:pPr>
              <w:pStyle w:val="TableNumbers"/>
            </w:pPr>
            <w:r w:rsidRPr="006514D7">
              <w:t>88</w:t>
            </w:r>
            <w:r>
              <w:t xml:space="preserve"> (94.6%)</w:t>
            </w:r>
          </w:p>
        </w:tc>
        <w:tc>
          <w:tcPr>
            <w:tcW w:w="626" w:type="pct"/>
            <w:noWrap/>
          </w:tcPr>
          <w:p w14:paraId="524210CE" w14:textId="77777777" w:rsidR="00F64FCB" w:rsidRPr="006514D7" w:rsidRDefault="00F64FCB" w:rsidP="00F64FCB">
            <w:pPr>
              <w:pStyle w:val="TableNumbers"/>
            </w:pPr>
            <w:r w:rsidRPr="006514D7">
              <w:t>43</w:t>
            </w:r>
            <w:r>
              <w:t xml:space="preserve"> (95.6%)</w:t>
            </w:r>
          </w:p>
        </w:tc>
        <w:tc>
          <w:tcPr>
            <w:tcW w:w="642" w:type="pct"/>
            <w:noWrap/>
          </w:tcPr>
          <w:p w14:paraId="4B8B8740" w14:textId="77777777" w:rsidR="00F64FCB" w:rsidRPr="006514D7" w:rsidRDefault="00F64FCB" w:rsidP="00F64FCB">
            <w:pPr>
              <w:pStyle w:val="TableNumbers"/>
            </w:pPr>
            <w:r w:rsidRPr="006514D7">
              <w:t>85</w:t>
            </w:r>
            <w:r>
              <w:t xml:space="preserve"> (91.4%)</w:t>
            </w:r>
          </w:p>
        </w:tc>
        <w:tc>
          <w:tcPr>
            <w:tcW w:w="539" w:type="pct"/>
            <w:noWrap/>
          </w:tcPr>
          <w:p w14:paraId="42D088FA" w14:textId="77777777" w:rsidR="00F64FCB" w:rsidRPr="006514D7" w:rsidRDefault="00F64FCB" w:rsidP="00F64FCB">
            <w:pPr>
              <w:pStyle w:val="TableNumbers"/>
            </w:pPr>
            <w:r w:rsidRPr="006514D7">
              <w:t>84</w:t>
            </w:r>
            <w:r>
              <w:t xml:space="preserve"> (90.3%)</w:t>
            </w:r>
          </w:p>
        </w:tc>
        <w:tc>
          <w:tcPr>
            <w:tcW w:w="631" w:type="pct"/>
          </w:tcPr>
          <w:p w14:paraId="5523B9C8" w14:textId="77777777" w:rsidR="00F64FCB" w:rsidRPr="006514D7" w:rsidRDefault="00F64FCB" w:rsidP="00F64FCB">
            <w:pPr>
              <w:pStyle w:val="TableNumbers"/>
            </w:pPr>
            <w:r>
              <w:t>300(92.6%)</w:t>
            </w:r>
          </w:p>
        </w:tc>
      </w:tr>
      <w:tr w:rsidR="00F64FCB" w:rsidRPr="006514D7" w14:paraId="1F17D254" w14:textId="77777777" w:rsidTr="00F64FCB">
        <w:tc>
          <w:tcPr>
            <w:tcW w:w="1072" w:type="pct"/>
            <w:vMerge/>
          </w:tcPr>
          <w:p w14:paraId="176C82EE" w14:textId="77777777" w:rsidR="00F64FCB" w:rsidRPr="006514D7" w:rsidRDefault="00F64FCB" w:rsidP="00F64FCB">
            <w:pPr>
              <w:pStyle w:val="TableBody"/>
            </w:pPr>
          </w:p>
        </w:tc>
        <w:tc>
          <w:tcPr>
            <w:tcW w:w="914" w:type="pct"/>
            <w:noWrap/>
          </w:tcPr>
          <w:p w14:paraId="38E791F1" w14:textId="77777777" w:rsidR="00F64FCB" w:rsidRPr="006514D7" w:rsidRDefault="00F64FCB" w:rsidP="00F64FCB">
            <w:pPr>
              <w:pStyle w:val="TableBody"/>
            </w:pPr>
            <w:r w:rsidRPr="006514D7">
              <w:t>Other</w:t>
            </w:r>
          </w:p>
        </w:tc>
        <w:tc>
          <w:tcPr>
            <w:tcW w:w="576" w:type="pct"/>
            <w:noWrap/>
          </w:tcPr>
          <w:p w14:paraId="26D6AE35" w14:textId="77777777" w:rsidR="00F64FCB" w:rsidRPr="006514D7" w:rsidRDefault="00F64FCB" w:rsidP="00F64FCB">
            <w:pPr>
              <w:pStyle w:val="TableNumbers"/>
            </w:pPr>
            <w:r w:rsidRPr="006514D7">
              <w:t>5</w:t>
            </w:r>
            <w:r>
              <w:t xml:space="preserve"> (5.4%)</w:t>
            </w:r>
          </w:p>
        </w:tc>
        <w:tc>
          <w:tcPr>
            <w:tcW w:w="626" w:type="pct"/>
            <w:noWrap/>
          </w:tcPr>
          <w:p w14:paraId="14E5F110" w14:textId="77777777" w:rsidR="00F64FCB" w:rsidRPr="006514D7" w:rsidRDefault="00F64FCB" w:rsidP="00F64FCB">
            <w:pPr>
              <w:pStyle w:val="TableNumbers"/>
            </w:pPr>
            <w:r w:rsidRPr="006514D7">
              <w:t>2</w:t>
            </w:r>
            <w:r>
              <w:t xml:space="preserve"> (4.4%)</w:t>
            </w:r>
          </w:p>
        </w:tc>
        <w:tc>
          <w:tcPr>
            <w:tcW w:w="642" w:type="pct"/>
            <w:noWrap/>
          </w:tcPr>
          <w:p w14:paraId="545DA311" w14:textId="77777777" w:rsidR="00F64FCB" w:rsidRPr="006514D7" w:rsidRDefault="00F64FCB" w:rsidP="00F64FCB">
            <w:pPr>
              <w:pStyle w:val="TableNumbers"/>
            </w:pPr>
            <w:r w:rsidRPr="006514D7">
              <w:t>8</w:t>
            </w:r>
            <w:r>
              <w:t xml:space="preserve"> (8.6%)</w:t>
            </w:r>
          </w:p>
        </w:tc>
        <w:tc>
          <w:tcPr>
            <w:tcW w:w="539" w:type="pct"/>
            <w:noWrap/>
          </w:tcPr>
          <w:p w14:paraId="27459C1E" w14:textId="77777777" w:rsidR="00F64FCB" w:rsidRPr="006514D7" w:rsidRDefault="00F64FCB" w:rsidP="00F64FCB">
            <w:pPr>
              <w:pStyle w:val="TableNumbers"/>
            </w:pPr>
            <w:r w:rsidRPr="006514D7">
              <w:t>9</w:t>
            </w:r>
            <w:r>
              <w:t xml:space="preserve"> (9.7%)</w:t>
            </w:r>
          </w:p>
        </w:tc>
        <w:tc>
          <w:tcPr>
            <w:tcW w:w="631" w:type="pct"/>
          </w:tcPr>
          <w:p w14:paraId="3482F5AE" w14:textId="77777777" w:rsidR="00F64FCB" w:rsidRPr="006514D7" w:rsidRDefault="00F64FCB" w:rsidP="00F64FCB">
            <w:pPr>
              <w:pStyle w:val="TableNumbers"/>
            </w:pPr>
            <w:r>
              <w:t>24(7.4%)</w:t>
            </w:r>
          </w:p>
        </w:tc>
      </w:tr>
      <w:tr w:rsidR="00F64FCB" w:rsidRPr="006514D7" w14:paraId="14999450" w14:textId="77777777" w:rsidTr="00F64FCB">
        <w:tc>
          <w:tcPr>
            <w:tcW w:w="1072" w:type="pct"/>
            <w:vMerge/>
          </w:tcPr>
          <w:p w14:paraId="6FECAA3E" w14:textId="77777777" w:rsidR="00F64FCB" w:rsidRPr="006514D7" w:rsidRDefault="00F64FCB" w:rsidP="00F64FCB">
            <w:pPr>
              <w:pStyle w:val="TableBody"/>
            </w:pPr>
          </w:p>
        </w:tc>
        <w:tc>
          <w:tcPr>
            <w:tcW w:w="914" w:type="pct"/>
            <w:noWrap/>
          </w:tcPr>
          <w:p w14:paraId="654C0289" w14:textId="77777777" w:rsidR="00F64FCB" w:rsidRPr="006514D7" w:rsidRDefault="00F64FCB" w:rsidP="00F64FCB">
            <w:pPr>
              <w:pStyle w:val="TableBody"/>
            </w:pPr>
            <w:r>
              <w:t>Total</w:t>
            </w:r>
          </w:p>
        </w:tc>
        <w:tc>
          <w:tcPr>
            <w:tcW w:w="576" w:type="pct"/>
            <w:noWrap/>
          </w:tcPr>
          <w:p w14:paraId="300A1EE8" w14:textId="77777777" w:rsidR="00F64FCB" w:rsidRPr="006514D7" w:rsidRDefault="00F64FCB" w:rsidP="00F64FCB">
            <w:pPr>
              <w:pStyle w:val="TableNumbers"/>
            </w:pPr>
            <w:r>
              <w:t>93(100%)</w:t>
            </w:r>
          </w:p>
        </w:tc>
        <w:tc>
          <w:tcPr>
            <w:tcW w:w="626" w:type="pct"/>
            <w:noWrap/>
          </w:tcPr>
          <w:p w14:paraId="0F507BA8" w14:textId="77777777" w:rsidR="00F64FCB" w:rsidRPr="006514D7" w:rsidRDefault="00F64FCB" w:rsidP="00F64FCB">
            <w:pPr>
              <w:pStyle w:val="TableNumbers"/>
            </w:pPr>
            <w:r>
              <w:t>45(100%)</w:t>
            </w:r>
          </w:p>
        </w:tc>
        <w:tc>
          <w:tcPr>
            <w:tcW w:w="642" w:type="pct"/>
            <w:noWrap/>
          </w:tcPr>
          <w:p w14:paraId="1DA4998D" w14:textId="77777777" w:rsidR="00F64FCB" w:rsidRPr="006514D7" w:rsidRDefault="00F64FCB" w:rsidP="00F64FCB">
            <w:pPr>
              <w:pStyle w:val="TableNumbers"/>
            </w:pPr>
            <w:r>
              <w:t>93(100%)</w:t>
            </w:r>
          </w:p>
        </w:tc>
        <w:tc>
          <w:tcPr>
            <w:tcW w:w="539" w:type="pct"/>
            <w:noWrap/>
          </w:tcPr>
          <w:p w14:paraId="4EA36E91" w14:textId="77777777" w:rsidR="00F64FCB" w:rsidRPr="006514D7" w:rsidRDefault="00F64FCB" w:rsidP="00F64FCB">
            <w:pPr>
              <w:pStyle w:val="TableNumbers"/>
            </w:pPr>
            <w:r>
              <w:t>93(100%)</w:t>
            </w:r>
          </w:p>
        </w:tc>
        <w:tc>
          <w:tcPr>
            <w:tcW w:w="631" w:type="pct"/>
          </w:tcPr>
          <w:p w14:paraId="6ED5A14A" w14:textId="77777777" w:rsidR="00F64FCB" w:rsidRPr="006514D7" w:rsidRDefault="00F64FCB" w:rsidP="00F64FCB">
            <w:pPr>
              <w:pStyle w:val="TableNumbers"/>
            </w:pPr>
            <w:r>
              <w:t>324(100%)</w:t>
            </w:r>
          </w:p>
        </w:tc>
      </w:tr>
      <w:tr w:rsidR="00F64FCB" w:rsidRPr="006514D7" w14:paraId="6AB5EB8A" w14:textId="77777777" w:rsidTr="00F64FCB">
        <w:tc>
          <w:tcPr>
            <w:tcW w:w="1072" w:type="pct"/>
            <w:vMerge w:val="restart"/>
            <w:hideMark/>
          </w:tcPr>
          <w:p w14:paraId="62DB816D" w14:textId="77777777" w:rsidR="00F64FCB" w:rsidRPr="006514D7" w:rsidRDefault="00F64FCB" w:rsidP="00F64FCB">
            <w:pPr>
              <w:pStyle w:val="TableBody"/>
            </w:pPr>
            <w:r w:rsidRPr="006514D7">
              <w:t>How long does it take to walk to the nearest health facility? (in hours)</w:t>
            </w:r>
          </w:p>
        </w:tc>
        <w:tc>
          <w:tcPr>
            <w:tcW w:w="914" w:type="pct"/>
            <w:noWrap/>
            <w:hideMark/>
          </w:tcPr>
          <w:p w14:paraId="1A010D90" w14:textId="77777777" w:rsidR="00F64FCB" w:rsidRPr="006514D7" w:rsidRDefault="00F64FCB" w:rsidP="00F64FCB">
            <w:pPr>
              <w:pStyle w:val="TableBody"/>
            </w:pPr>
            <w:r w:rsidRPr="006514D7">
              <w:t>&lt; 30 min</w:t>
            </w:r>
          </w:p>
        </w:tc>
        <w:tc>
          <w:tcPr>
            <w:tcW w:w="576" w:type="pct"/>
            <w:noWrap/>
            <w:hideMark/>
          </w:tcPr>
          <w:p w14:paraId="3572146C" w14:textId="77777777" w:rsidR="00F64FCB" w:rsidRPr="006514D7" w:rsidRDefault="00F64FCB" w:rsidP="00F64FCB">
            <w:pPr>
              <w:pStyle w:val="TableNumbers"/>
            </w:pPr>
            <w:r w:rsidRPr="006514D7">
              <w:t>10</w:t>
            </w:r>
            <w:r>
              <w:t xml:space="preserve"> (10.8%)</w:t>
            </w:r>
          </w:p>
        </w:tc>
        <w:tc>
          <w:tcPr>
            <w:tcW w:w="626" w:type="pct"/>
            <w:noWrap/>
            <w:hideMark/>
          </w:tcPr>
          <w:p w14:paraId="7486352B" w14:textId="77777777" w:rsidR="00F64FCB" w:rsidRPr="006514D7" w:rsidRDefault="00F64FCB" w:rsidP="00F64FCB">
            <w:pPr>
              <w:pStyle w:val="TableNumbers"/>
            </w:pPr>
            <w:r w:rsidRPr="006514D7">
              <w:t>6</w:t>
            </w:r>
            <w:r>
              <w:t xml:space="preserve"> (13.3%)</w:t>
            </w:r>
          </w:p>
        </w:tc>
        <w:tc>
          <w:tcPr>
            <w:tcW w:w="642" w:type="pct"/>
            <w:noWrap/>
            <w:hideMark/>
          </w:tcPr>
          <w:p w14:paraId="5BB2ACD4" w14:textId="77777777" w:rsidR="00F64FCB" w:rsidRPr="006514D7" w:rsidRDefault="00F64FCB" w:rsidP="00F64FCB">
            <w:pPr>
              <w:pStyle w:val="TableNumbers"/>
            </w:pPr>
            <w:r w:rsidRPr="006514D7">
              <w:t>8</w:t>
            </w:r>
            <w:r>
              <w:t xml:space="preserve"> (8.6%)</w:t>
            </w:r>
          </w:p>
        </w:tc>
        <w:tc>
          <w:tcPr>
            <w:tcW w:w="539" w:type="pct"/>
            <w:noWrap/>
            <w:hideMark/>
          </w:tcPr>
          <w:p w14:paraId="709D24BE" w14:textId="77777777" w:rsidR="00F64FCB" w:rsidRPr="006514D7" w:rsidRDefault="00F64FCB" w:rsidP="00F64FCB">
            <w:pPr>
              <w:pStyle w:val="TableNumbers"/>
            </w:pPr>
            <w:r w:rsidRPr="006514D7">
              <w:t>9</w:t>
            </w:r>
            <w:r>
              <w:t xml:space="preserve"> (9.7%)</w:t>
            </w:r>
          </w:p>
        </w:tc>
        <w:tc>
          <w:tcPr>
            <w:tcW w:w="631" w:type="pct"/>
          </w:tcPr>
          <w:p w14:paraId="57978429" w14:textId="77777777" w:rsidR="00F64FCB" w:rsidRPr="006514D7" w:rsidRDefault="00F64FCB" w:rsidP="00F64FCB">
            <w:pPr>
              <w:pStyle w:val="TableNumbers"/>
            </w:pPr>
            <w:r>
              <w:t>33(10.2%)</w:t>
            </w:r>
          </w:p>
        </w:tc>
      </w:tr>
      <w:tr w:rsidR="00F64FCB" w:rsidRPr="006514D7" w14:paraId="13CCE012" w14:textId="77777777" w:rsidTr="00F64FCB">
        <w:tc>
          <w:tcPr>
            <w:tcW w:w="1072" w:type="pct"/>
            <w:vMerge/>
            <w:hideMark/>
          </w:tcPr>
          <w:p w14:paraId="6019F462" w14:textId="77777777" w:rsidR="00F64FCB" w:rsidRPr="006514D7" w:rsidRDefault="00F64FCB" w:rsidP="00F64FCB">
            <w:pPr>
              <w:pStyle w:val="TableBody"/>
            </w:pPr>
          </w:p>
        </w:tc>
        <w:tc>
          <w:tcPr>
            <w:tcW w:w="914" w:type="pct"/>
            <w:noWrap/>
            <w:hideMark/>
          </w:tcPr>
          <w:p w14:paraId="5EC138FA" w14:textId="77777777" w:rsidR="00F64FCB" w:rsidRPr="006514D7" w:rsidRDefault="00F64FCB" w:rsidP="00F64FCB">
            <w:pPr>
              <w:pStyle w:val="TableBody"/>
            </w:pPr>
            <w:r w:rsidRPr="006514D7">
              <w:t>30-60 min</w:t>
            </w:r>
          </w:p>
        </w:tc>
        <w:tc>
          <w:tcPr>
            <w:tcW w:w="576" w:type="pct"/>
            <w:noWrap/>
            <w:hideMark/>
          </w:tcPr>
          <w:p w14:paraId="35B3C5CF" w14:textId="77777777" w:rsidR="00F64FCB" w:rsidRPr="006514D7" w:rsidRDefault="00F64FCB" w:rsidP="00F64FCB">
            <w:pPr>
              <w:pStyle w:val="TableNumbers"/>
            </w:pPr>
            <w:r w:rsidRPr="006514D7">
              <w:t>8</w:t>
            </w:r>
            <w:r>
              <w:t xml:space="preserve"> (8.6%)</w:t>
            </w:r>
          </w:p>
        </w:tc>
        <w:tc>
          <w:tcPr>
            <w:tcW w:w="626" w:type="pct"/>
            <w:noWrap/>
            <w:hideMark/>
          </w:tcPr>
          <w:p w14:paraId="4CB85AC2" w14:textId="77777777" w:rsidR="00F64FCB" w:rsidRPr="006514D7" w:rsidRDefault="00F64FCB" w:rsidP="00F64FCB">
            <w:pPr>
              <w:pStyle w:val="TableNumbers"/>
            </w:pPr>
            <w:r w:rsidRPr="006514D7">
              <w:t>5</w:t>
            </w:r>
            <w:r>
              <w:t xml:space="preserve"> (11.1%)</w:t>
            </w:r>
          </w:p>
        </w:tc>
        <w:tc>
          <w:tcPr>
            <w:tcW w:w="642" w:type="pct"/>
            <w:noWrap/>
            <w:hideMark/>
          </w:tcPr>
          <w:p w14:paraId="577EA608" w14:textId="77777777" w:rsidR="00F64FCB" w:rsidRPr="006514D7" w:rsidRDefault="00F64FCB" w:rsidP="00F64FCB">
            <w:pPr>
              <w:pStyle w:val="TableNumbers"/>
            </w:pPr>
            <w:r w:rsidRPr="006514D7">
              <w:t>12</w:t>
            </w:r>
            <w:r>
              <w:t xml:space="preserve"> (12.9%)</w:t>
            </w:r>
          </w:p>
        </w:tc>
        <w:tc>
          <w:tcPr>
            <w:tcW w:w="539" w:type="pct"/>
            <w:noWrap/>
            <w:hideMark/>
          </w:tcPr>
          <w:p w14:paraId="30B46DC7" w14:textId="77777777" w:rsidR="00F64FCB" w:rsidRPr="006514D7" w:rsidRDefault="00F64FCB" w:rsidP="00F64FCB">
            <w:pPr>
              <w:pStyle w:val="TableNumbers"/>
            </w:pPr>
            <w:r w:rsidRPr="006514D7">
              <w:t>9</w:t>
            </w:r>
            <w:r>
              <w:t xml:space="preserve"> (9.7%)</w:t>
            </w:r>
          </w:p>
        </w:tc>
        <w:tc>
          <w:tcPr>
            <w:tcW w:w="631" w:type="pct"/>
          </w:tcPr>
          <w:p w14:paraId="14E44236" w14:textId="77777777" w:rsidR="00F64FCB" w:rsidRPr="006514D7" w:rsidRDefault="00F64FCB" w:rsidP="00F64FCB">
            <w:pPr>
              <w:pStyle w:val="TableNumbers"/>
            </w:pPr>
            <w:r>
              <w:t>34(10.5%)</w:t>
            </w:r>
          </w:p>
        </w:tc>
      </w:tr>
      <w:tr w:rsidR="00F64FCB" w:rsidRPr="006514D7" w14:paraId="34A9D364" w14:textId="77777777" w:rsidTr="00F64FCB">
        <w:tc>
          <w:tcPr>
            <w:tcW w:w="1072" w:type="pct"/>
            <w:vMerge/>
            <w:hideMark/>
          </w:tcPr>
          <w:p w14:paraId="35BCCCD6" w14:textId="77777777" w:rsidR="00F64FCB" w:rsidRPr="006514D7" w:rsidRDefault="00F64FCB" w:rsidP="00F64FCB">
            <w:pPr>
              <w:pStyle w:val="TableBody"/>
            </w:pPr>
          </w:p>
        </w:tc>
        <w:tc>
          <w:tcPr>
            <w:tcW w:w="914" w:type="pct"/>
            <w:noWrap/>
            <w:hideMark/>
          </w:tcPr>
          <w:p w14:paraId="270AED5C" w14:textId="77777777" w:rsidR="00F64FCB" w:rsidRPr="006514D7" w:rsidRDefault="00F64FCB" w:rsidP="00F64FCB">
            <w:pPr>
              <w:pStyle w:val="TableBody"/>
            </w:pPr>
            <w:r w:rsidRPr="006514D7">
              <w:t>1-2 hours</w:t>
            </w:r>
          </w:p>
        </w:tc>
        <w:tc>
          <w:tcPr>
            <w:tcW w:w="576" w:type="pct"/>
            <w:noWrap/>
            <w:hideMark/>
          </w:tcPr>
          <w:p w14:paraId="69409E10" w14:textId="77777777" w:rsidR="00F64FCB" w:rsidRPr="006514D7" w:rsidRDefault="00F64FCB" w:rsidP="00F64FCB">
            <w:pPr>
              <w:pStyle w:val="TableNumbers"/>
            </w:pPr>
            <w:r w:rsidRPr="006514D7">
              <w:t>14</w:t>
            </w:r>
            <w:r>
              <w:t xml:space="preserve"> (15.1%)</w:t>
            </w:r>
          </w:p>
        </w:tc>
        <w:tc>
          <w:tcPr>
            <w:tcW w:w="626" w:type="pct"/>
            <w:noWrap/>
            <w:hideMark/>
          </w:tcPr>
          <w:p w14:paraId="6EFCBC21" w14:textId="77777777" w:rsidR="00F64FCB" w:rsidRPr="006514D7" w:rsidRDefault="00F64FCB" w:rsidP="00F64FCB">
            <w:pPr>
              <w:pStyle w:val="TableNumbers"/>
            </w:pPr>
            <w:r w:rsidRPr="006514D7">
              <w:t>5</w:t>
            </w:r>
            <w:r>
              <w:t xml:space="preserve"> (11.1%)</w:t>
            </w:r>
          </w:p>
        </w:tc>
        <w:tc>
          <w:tcPr>
            <w:tcW w:w="642" w:type="pct"/>
            <w:noWrap/>
            <w:hideMark/>
          </w:tcPr>
          <w:p w14:paraId="70CA228A" w14:textId="77777777" w:rsidR="00F64FCB" w:rsidRPr="006514D7" w:rsidRDefault="00F64FCB" w:rsidP="00F64FCB">
            <w:pPr>
              <w:pStyle w:val="TableNumbers"/>
            </w:pPr>
            <w:r w:rsidRPr="006514D7">
              <w:t>19</w:t>
            </w:r>
            <w:r>
              <w:t xml:space="preserve"> (20.4%</w:t>
            </w:r>
          </w:p>
        </w:tc>
        <w:tc>
          <w:tcPr>
            <w:tcW w:w="539" w:type="pct"/>
            <w:noWrap/>
            <w:hideMark/>
          </w:tcPr>
          <w:p w14:paraId="159BFF59" w14:textId="77777777" w:rsidR="00F64FCB" w:rsidRPr="006514D7" w:rsidRDefault="00F64FCB" w:rsidP="00F64FCB">
            <w:pPr>
              <w:pStyle w:val="TableNumbers"/>
            </w:pPr>
            <w:r w:rsidRPr="006514D7">
              <w:t>14</w:t>
            </w:r>
            <w:r>
              <w:t xml:space="preserve"> (15.0%)</w:t>
            </w:r>
          </w:p>
        </w:tc>
        <w:tc>
          <w:tcPr>
            <w:tcW w:w="631" w:type="pct"/>
          </w:tcPr>
          <w:p w14:paraId="1C9FAC83" w14:textId="77777777" w:rsidR="00F64FCB" w:rsidRPr="006514D7" w:rsidRDefault="00F64FCB" w:rsidP="00F64FCB">
            <w:pPr>
              <w:pStyle w:val="TableNumbers"/>
            </w:pPr>
            <w:r>
              <w:t>52(16%)</w:t>
            </w:r>
          </w:p>
        </w:tc>
      </w:tr>
      <w:tr w:rsidR="00F64FCB" w:rsidRPr="006514D7" w14:paraId="09D8B625" w14:textId="77777777" w:rsidTr="00F64FCB">
        <w:tc>
          <w:tcPr>
            <w:tcW w:w="1072" w:type="pct"/>
            <w:vMerge/>
            <w:hideMark/>
          </w:tcPr>
          <w:p w14:paraId="721F66D6" w14:textId="77777777" w:rsidR="00F64FCB" w:rsidRPr="006514D7" w:rsidRDefault="00F64FCB" w:rsidP="00F64FCB">
            <w:pPr>
              <w:pStyle w:val="TableBody"/>
            </w:pPr>
          </w:p>
        </w:tc>
        <w:tc>
          <w:tcPr>
            <w:tcW w:w="914" w:type="pct"/>
            <w:noWrap/>
            <w:hideMark/>
          </w:tcPr>
          <w:p w14:paraId="39B912D5" w14:textId="77777777" w:rsidR="00F64FCB" w:rsidRPr="006514D7" w:rsidRDefault="00F64FCB" w:rsidP="00F64FCB">
            <w:pPr>
              <w:pStyle w:val="TableBody"/>
            </w:pPr>
            <w:r w:rsidRPr="006514D7">
              <w:t>&gt;2 hours</w:t>
            </w:r>
          </w:p>
        </w:tc>
        <w:tc>
          <w:tcPr>
            <w:tcW w:w="576" w:type="pct"/>
            <w:noWrap/>
            <w:hideMark/>
          </w:tcPr>
          <w:p w14:paraId="0C144F39" w14:textId="77777777" w:rsidR="00F64FCB" w:rsidRPr="006514D7" w:rsidRDefault="00F64FCB" w:rsidP="00F64FCB">
            <w:pPr>
              <w:pStyle w:val="TableNumbers"/>
            </w:pPr>
            <w:r w:rsidRPr="006514D7">
              <w:t>58</w:t>
            </w:r>
            <w:r>
              <w:t xml:space="preserve"> (62.3)</w:t>
            </w:r>
          </w:p>
        </w:tc>
        <w:tc>
          <w:tcPr>
            <w:tcW w:w="626" w:type="pct"/>
            <w:noWrap/>
            <w:hideMark/>
          </w:tcPr>
          <w:p w14:paraId="022FE905" w14:textId="77777777" w:rsidR="00F64FCB" w:rsidRPr="006514D7" w:rsidRDefault="00F64FCB" w:rsidP="00F64FCB">
            <w:pPr>
              <w:pStyle w:val="TableNumbers"/>
            </w:pPr>
            <w:r w:rsidRPr="006514D7">
              <w:t>25</w:t>
            </w:r>
            <w:r>
              <w:t xml:space="preserve"> (55.6%)</w:t>
            </w:r>
          </w:p>
        </w:tc>
        <w:tc>
          <w:tcPr>
            <w:tcW w:w="642" w:type="pct"/>
            <w:noWrap/>
            <w:hideMark/>
          </w:tcPr>
          <w:p w14:paraId="030B17D9" w14:textId="77777777" w:rsidR="00F64FCB" w:rsidRPr="006514D7" w:rsidRDefault="00F64FCB" w:rsidP="00F64FCB">
            <w:pPr>
              <w:pStyle w:val="TableNumbers"/>
            </w:pPr>
            <w:r w:rsidRPr="006514D7">
              <w:t>50</w:t>
            </w:r>
            <w:r>
              <w:t xml:space="preserve"> (53.8%)</w:t>
            </w:r>
          </w:p>
        </w:tc>
        <w:tc>
          <w:tcPr>
            <w:tcW w:w="539" w:type="pct"/>
            <w:noWrap/>
            <w:hideMark/>
          </w:tcPr>
          <w:p w14:paraId="5B9E87B2" w14:textId="77777777" w:rsidR="00F64FCB" w:rsidRPr="006514D7" w:rsidRDefault="00F64FCB" w:rsidP="00F64FCB">
            <w:pPr>
              <w:pStyle w:val="TableNumbers"/>
            </w:pPr>
            <w:r w:rsidRPr="006514D7">
              <w:t>57</w:t>
            </w:r>
            <w:r>
              <w:t xml:space="preserve"> (61.3%)</w:t>
            </w:r>
          </w:p>
        </w:tc>
        <w:tc>
          <w:tcPr>
            <w:tcW w:w="631" w:type="pct"/>
          </w:tcPr>
          <w:p w14:paraId="6BC89A6A" w14:textId="77777777" w:rsidR="00F64FCB" w:rsidRPr="006514D7" w:rsidRDefault="00F64FCB" w:rsidP="00F64FCB">
            <w:pPr>
              <w:pStyle w:val="TableNumbers"/>
            </w:pPr>
            <w:r>
              <w:t>190(58.6%)</w:t>
            </w:r>
          </w:p>
        </w:tc>
      </w:tr>
      <w:tr w:rsidR="00F64FCB" w:rsidRPr="006514D7" w14:paraId="07298A5F" w14:textId="77777777" w:rsidTr="00F64FCB">
        <w:tc>
          <w:tcPr>
            <w:tcW w:w="1072" w:type="pct"/>
            <w:vMerge/>
            <w:hideMark/>
          </w:tcPr>
          <w:p w14:paraId="59D050A1" w14:textId="77777777" w:rsidR="00F64FCB" w:rsidRPr="006514D7" w:rsidRDefault="00F64FCB" w:rsidP="00F64FCB">
            <w:pPr>
              <w:pStyle w:val="TableBody"/>
            </w:pPr>
          </w:p>
        </w:tc>
        <w:tc>
          <w:tcPr>
            <w:tcW w:w="914" w:type="pct"/>
            <w:noWrap/>
            <w:hideMark/>
          </w:tcPr>
          <w:p w14:paraId="27B20A41" w14:textId="77777777" w:rsidR="00F64FCB" w:rsidRPr="006514D7" w:rsidRDefault="00F64FCB" w:rsidP="00F64FCB">
            <w:pPr>
              <w:pStyle w:val="TableBody"/>
            </w:pPr>
            <w:r w:rsidRPr="006514D7">
              <w:t>Don’t Know</w:t>
            </w:r>
          </w:p>
        </w:tc>
        <w:tc>
          <w:tcPr>
            <w:tcW w:w="576" w:type="pct"/>
            <w:noWrap/>
            <w:hideMark/>
          </w:tcPr>
          <w:p w14:paraId="74402A50" w14:textId="77777777" w:rsidR="00F64FCB" w:rsidRPr="006514D7" w:rsidRDefault="00F64FCB" w:rsidP="00F64FCB">
            <w:pPr>
              <w:pStyle w:val="TableNumbers"/>
            </w:pPr>
            <w:r w:rsidRPr="006514D7">
              <w:t>3</w:t>
            </w:r>
            <w:r>
              <w:t xml:space="preserve"> (3.2%)</w:t>
            </w:r>
          </w:p>
        </w:tc>
        <w:tc>
          <w:tcPr>
            <w:tcW w:w="626" w:type="pct"/>
            <w:noWrap/>
            <w:hideMark/>
          </w:tcPr>
          <w:p w14:paraId="5CA442EF" w14:textId="77777777" w:rsidR="00F64FCB" w:rsidRPr="006514D7" w:rsidRDefault="00F64FCB" w:rsidP="00F64FCB">
            <w:pPr>
              <w:pStyle w:val="TableNumbers"/>
            </w:pPr>
            <w:r w:rsidRPr="006514D7">
              <w:t>4</w:t>
            </w:r>
            <w:r>
              <w:t xml:space="preserve"> (8.9%)</w:t>
            </w:r>
          </w:p>
        </w:tc>
        <w:tc>
          <w:tcPr>
            <w:tcW w:w="642" w:type="pct"/>
            <w:noWrap/>
            <w:hideMark/>
          </w:tcPr>
          <w:p w14:paraId="24A8BF0A" w14:textId="77777777" w:rsidR="00F64FCB" w:rsidRPr="006514D7" w:rsidRDefault="00F64FCB" w:rsidP="00F64FCB">
            <w:pPr>
              <w:pStyle w:val="TableNumbers"/>
            </w:pPr>
            <w:r w:rsidRPr="006514D7">
              <w:t>4</w:t>
            </w:r>
            <w:r>
              <w:t xml:space="preserve"> (4.3%)</w:t>
            </w:r>
          </w:p>
        </w:tc>
        <w:tc>
          <w:tcPr>
            <w:tcW w:w="539" w:type="pct"/>
            <w:noWrap/>
            <w:hideMark/>
          </w:tcPr>
          <w:p w14:paraId="78B5B1E7" w14:textId="77777777" w:rsidR="00F64FCB" w:rsidRPr="006514D7" w:rsidRDefault="00F64FCB" w:rsidP="00F64FCB">
            <w:pPr>
              <w:pStyle w:val="TableNumbers"/>
            </w:pPr>
            <w:r w:rsidRPr="006514D7">
              <w:t>4</w:t>
            </w:r>
            <w:r>
              <w:t xml:space="preserve"> (4.3%)</w:t>
            </w:r>
          </w:p>
        </w:tc>
        <w:tc>
          <w:tcPr>
            <w:tcW w:w="631" w:type="pct"/>
          </w:tcPr>
          <w:p w14:paraId="6D76F1DD" w14:textId="77777777" w:rsidR="00F64FCB" w:rsidRPr="006514D7" w:rsidRDefault="00F64FCB" w:rsidP="00F64FCB">
            <w:pPr>
              <w:pStyle w:val="TableNumbers"/>
            </w:pPr>
            <w:r>
              <w:t>15(4.6%)</w:t>
            </w:r>
          </w:p>
        </w:tc>
      </w:tr>
      <w:tr w:rsidR="00F64FCB" w:rsidRPr="00F64FCB" w14:paraId="1AAF6078" w14:textId="77777777" w:rsidTr="00F64FCB">
        <w:tc>
          <w:tcPr>
            <w:tcW w:w="1072" w:type="pct"/>
            <w:vMerge/>
          </w:tcPr>
          <w:p w14:paraId="5FAE2551" w14:textId="77777777" w:rsidR="00F64FCB" w:rsidRPr="00F64FCB" w:rsidRDefault="00F64FCB" w:rsidP="00F64FCB">
            <w:pPr>
              <w:pStyle w:val="TableBody"/>
              <w:rPr>
                <w:b/>
              </w:rPr>
            </w:pPr>
          </w:p>
        </w:tc>
        <w:tc>
          <w:tcPr>
            <w:tcW w:w="914" w:type="pct"/>
            <w:noWrap/>
          </w:tcPr>
          <w:p w14:paraId="36DA8738" w14:textId="77777777" w:rsidR="00F64FCB" w:rsidRPr="00F64FCB" w:rsidRDefault="00F64FCB" w:rsidP="00F64FCB">
            <w:pPr>
              <w:pStyle w:val="TableBody"/>
              <w:rPr>
                <w:b/>
              </w:rPr>
            </w:pPr>
            <w:r w:rsidRPr="00F64FCB">
              <w:rPr>
                <w:b/>
              </w:rPr>
              <w:t>Total</w:t>
            </w:r>
          </w:p>
        </w:tc>
        <w:tc>
          <w:tcPr>
            <w:tcW w:w="576" w:type="pct"/>
            <w:noWrap/>
          </w:tcPr>
          <w:p w14:paraId="78822D4E" w14:textId="77777777" w:rsidR="00F64FCB" w:rsidRPr="00F64FCB" w:rsidRDefault="00F64FCB" w:rsidP="00F64FCB">
            <w:pPr>
              <w:pStyle w:val="TableNumbers"/>
              <w:rPr>
                <w:b/>
              </w:rPr>
            </w:pPr>
            <w:r w:rsidRPr="00F64FCB">
              <w:rPr>
                <w:b/>
              </w:rPr>
              <w:t>93(100%)</w:t>
            </w:r>
          </w:p>
        </w:tc>
        <w:tc>
          <w:tcPr>
            <w:tcW w:w="626" w:type="pct"/>
            <w:noWrap/>
          </w:tcPr>
          <w:p w14:paraId="351111DB" w14:textId="77777777" w:rsidR="00F64FCB" w:rsidRPr="00F64FCB" w:rsidRDefault="00F64FCB" w:rsidP="00F64FCB">
            <w:pPr>
              <w:pStyle w:val="TableNumbers"/>
              <w:rPr>
                <w:b/>
              </w:rPr>
            </w:pPr>
            <w:r w:rsidRPr="00F64FCB">
              <w:rPr>
                <w:b/>
              </w:rPr>
              <w:t>45(100%)</w:t>
            </w:r>
          </w:p>
        </w:tc>
        <w:tc>
          <w:tcPr>
            <w:tcW w:w="642" w:type="pct"/>
            <w:noWrap/>
          </w:tcPr>
          <w:p w14:paraId="6AE6D699" w14:textId="77777777" w:rsidR="00F64FCB" w:rsidRPr="00F64FCB" w:rsidRDefault="00F64FCB" w:rsidP="00F64FCB">
            <w:pPr>
              <w:pStyle w:val="TableNumbers"/>
              <w:rPr>
                <w:b/>
              </w:rPr>
            </w:pPr>
            <w:r w:rsidRPr="00F64FCB">
              <w:rPr>
                <w:b/>
              </w:rPr>
              <w:t>93(100%)</w:t>
            </w:r>
          </w:p>
        </w:tc>
        <w:tc>
          <w:tcPr>
            <w:tcW w:w="539" w:type="pct"/>
            <w:noWrap/>
          </w:tcPr>
          <w:p w14:paraId="34C395D5" w14:textId="77777777" w:rsidR="00F64FCB" w:rsidRPr="00F64FCB" w:rsidRDefault="00F64FCB" w:rsidP="00F64FCB">
            <w:pPr>
              <w:pStyle w:val="TableNumbers"/>
              <w:rPr>
                <w:b/>
              </w:rPr>
            </w:pPr>
            <w:r w:rsidRPr="00F64FCB">
              <w:rPr>
                <w:b/>
              </w:rPr>
              <w:t>93(100%)</w:t>
            </w:r>
          </w:p>
        </w:tc>
        <w:tc>
          <w:tcPr>
            <w:tcW w:w="631" w:type="pct"/>
          </w:tcPr>
          <w:p w14:paraId="4E57D5BC" w14:textId="77777777" w:rsidR="00F64FCB" w:rsidRPr="00F64FCB" w:rsidRDefault="00F64FCB" w:rsidP="00F64FCB">
            <w:pPr>
              <w:pStyle w:val="TableNumbers"/>
              <w:rPr>
                <w:b/>
              </w:rPr>
            </w:pPr>
            <w:r w:rsidRPr="00F64FCB">
              <w:rPr>
                <w:b/>
              </w:rPr>
              <w:t>324(100%)</w:t>
            </w:r>
          </w:p>
        </w:tc>
      </w:tr>
      <w:tr w:rsidR="00F64FCB" w:rsidRPr="006514D7" w14:paraId="4D0224F7" w14:textId="77777777" w:rsidTr="00F64FCB">
        <w:tc>
          <w:tcPr>
            <w:tcW w:w="1072" w:type="pct"/>
            <w:vMerge w:val="restart"/>
            <w:hideMark/>
          </w:tcPr>
          <w:p w14:paraId="7AA3B2A7" w14:textId="77777777" w:rsidR="00F64FCB" w:rsidRPr="006514D7" w:rsidRDefault="00F64FCB" w:rsidP="00F64FCB">
            <w:pPr>
              <w:pStyle w:val="TableBody"/>
            </w:pPr>
            <w:r w:rsidRPr="006514D7">
              <w:t>From which health facility do you normally access care?</w:t>
            </w:r>
          </w:p>
        </w:tc>
        <w:tc>
          <w:tcPr>
            <w:tcW w:w="914" w:type="pct"/>
            <w:noWrap/>
            <w:hideMark/>
          </w:tcPr>
          <w:p w14:paraId="7509B703" w14:textId="77777777" w:rsidR="00F64FCB" w:rsidRPr="006514D7" w:rsidRDefault="00F64FCB" w:rsidP="00F64FCB">
            <w:pPr>
              <w:pStyle w:val="TableBody"/>
            </w:pPr>
            <w:r w:rsidRPr="006514D7">
              <w:t>Angwa clinic</w:t>
            </w:r>
          </w:p>
        </w:tc>
        <w:tc>
          <w:tcPr>
            <w:tcW w:w="576" w:type="pct"/>
            <w:noWrap/>
            <w:hideMark/>
          </w:tcPr>
          <w:p w14:paraId="10BEE228" w14:textId="77777777" w:rsidR="00F64FCB" w:rsidRPr="006514D7" w:rsidRDefault="00F64FCB" w:rsidP="00F64FCB">
            <w:pPr>
              <w:pStyle w:val="TableNumbers"/>
            </w:pPr>
            <w:r w:rsidRPr="006514D7">
              <w:t>88</w:t>
            </w:r>
            <w:r>
              <w:t xml:space="preserve"> (94.6%)</w:t>
            </w:r>
          </w:p>
        </w:tc>
        <w:tc>
          <w:tcPr>
            <w:tcW w:w="626" w:type="pct"/>
            <w:noWrap/>
            <w:hideMark/>
          </w:tcPr>
          <w:p w14:paraId="05F6D9F3" w14:textId="77777777" w:rsidR="00F64FCB" w:rsidRPr="006514D7" w:rsidRDefault="00F64FCB" w:rsidP="00F64FCB">
            <w:pPr>
              <w:pStyle w:val="TableNumbers"/>
            </w:pPr>
            <w:r w:rsidRPr="006514D7">
              <w:t>43</w:t>
            </w:r>
            <w:r>
              <w:t xml:space="preserve"> (95.6%)</w:t>
            </w:r>
          </w:p>
        </w:tc>
        <w:tc>
          <w:tcPr>
            <w:tcW w:w="642" w:type="pct"/>
            <w:noWrap/>
            <w:hideMark/>
          </w:tcPr>
          <w:p w14:paraId="6A13E257" w14:textId="77777777" w:rsidR="00F64FCB" w:rsidRPr="006514D7" w:rsidRDefault="00F64FCB" w:rsidP="00F64FCB">
            <w:pPr>
              <w:pStyle w:val="TableNumbers"/>
            </w:pPr>
            <w:r w:rsidRPr="006514D7">
              <w:t>82</w:t>
            </w:r>
            <w:r>
              <w:t xml:space="preserve"> (88.2%)</w:t>
            </w:r>
          </w:p>
        </w:tc>
        <w:tc>
          <w:tcPr>
            <w:tcW w:w="539" w:type="pct"/>
            <w:noWrap/>
            <w:hideMark/>
          </w:tcPr>
          <w:p w14:paraId="17DF241C" w14:textId="77777777" w:rsidR="00F64FCB" w:rsidRPr="006514D7" w:rsidRDefault="00F64FCB" w:rsidP="00F64FCB">
            <w:pPr>
              <w:pStyle w:val="TableNumbers"/>
            </w:pPr>
            <w:r w:rsidRPr="006514D7">
              <w:t>85</w:t>
            </w:r>
            <w:r>
              <w:t xml:space="preserve"> (91.4%)</w:t>
            </w:r>
          </w:p>
        </w:tc>
        <w:tc>
          <w:tcPr>
            <w:tcW w:w="631" w:type="pct"/>
          </w:tcPr>
          <w:p w14:paraId="66790D5A" w14:textId="77777777" w:rsidR="00F64FCB" w:rsidRPr="006514D7" w:rsidRDefault="00F64FCB" w:rsidP="00F64FCB">
            <w:pPr>
              <w:pStyle w:val="TableNumbers"/>
            </w:pPr>
            <w:r>
              <w:t>298(92%)</w:t>
            </w:r>
          </w:p>
        </w:tc>
      </w:tr>
      <w:tr w:rsidR="00F64FCB" w:rsidRPr="006514D7" w14:paraId="4EDBDBC3" w14:textId="77777777" w:rsidTr="00F64FCB">
        <w:tc>
          <w:tcPr>
            <w:tcW w:w="1072" w:type="pct"/>
            <w:vMerge/>
            <w:hideMark/>
          </w:tcPr>
          <w:p w14:paraId="6650E774" w14:textId="77777777" w:rsidR="00F64FCB" w:rsidRPr="006514D7" w:rsidRDefault="00F64FCB" w:rsidP="00F64FCB">
            <w:pPr>
              <w:pStyle w:val="TableBody"/>
            </w:pPr>
          </w:p>
        </w:tc>
        <w:tc>
          <w:tcPr>
            <w:tcW w:w="914" w:type="pct"/>
            <w:noWrap/>
            <w:hideMark/>
          </w:tcPr>
          <w:p w14:paraId="48CC312B" w14:textId="77777777" w:rsidR="00F64FCB" w:rsidRPr="006514D7" w:rsidRDefault="00F64FCB" w:rsidP="00F64FCB">
            <w:pPr>
              <w:pStyle w:val="TableBody"/>
            </w:pPr>
            <w:r w:rsidRPr="006514D7">
              <w:t>Other</w:t>
            </w:r>
          </w:p>
        </w:tc>
        <w:tc>
          <w:tcPr>
            <w:tcW w:w="576" w:type="pct"/>
            <w:noWrap/>
            <w:hideMark/>
          </w:tcPr>
          <w:p w14:paraId="5C872B44" w14:textId="77777777" w:rsidR="00F64FCB" w:rsidRPr="006514D7" w:rsidRDefault="00F64FCB" w:rsidP="00F64FCB">
            <w:pPr>
              <w:pStyle w:val="TableNumbers"/>
            </w:pPr>
            <w:r w:rsidRPr="006514D7">
              <w:t>5</w:t>
            </w:r>
            <w:r>
              <w:t xml:space="preserve"> (5.4%)</w:t>
            </w:r>
          </w:p>
        </w:tc>
        <w:tc>
          <w:tcPr>
            <w:tcW w:w="626" w:type="pct"/>
            <w:noWrap/>
            <w:hideMark/>
          </w:tcPr>
          <w:p w14:paraId="4893B814" w14:textId="77777777" w:rsidR="00F64FCB" w:rsidRPr="006514D7" w:rsidRDefault="00F64FCB" w:rsidP="00F64FCB">
            <w:pPr>
              <w:pStyle w:val="TableNumbers"/>
            </w:pPr>
            <w:r w:rsidRPr="006514D7">
              <w:t>2</w:t>
            </w:r>
            <w:r>
              <w:t xml:space="preserve"> (4.4%)</w:t>
            </w:r>
          </w:p>
        </w:tc>
        <w:tc>
          <w:tcPr>
            <w:tcW w:w="642" w:type="pct"/>
            <w:noWrap/>
            <w:hideMark/>
          </w:tcPr>
          <w:p w14:paraId="6609B214" w14:textId="77777777" w:rsidR="00F64FCB" w:rsidRPr="006514D7" w:rsidRDefault="00F64FCB" w:rsidP="00F64FCB">
            <w:pPr>
              <w:pStyle w:val="TableNumbers"/>
            </w:pPr>
            <w:r w:rsidRPr="006514D7">
              <w:t>11</w:t>
            </w:r>
            <w:r>
              <w:t xml:space="preserve"> (11.8%)</w:t>
            </w:r>
          </w:p>
        </w:tc>
        <w:tc>
          <w:tcPr>
            <w:tcW w:w="539" w:type="pct"/>
            <w:noWrap/>
            <w:hideMark/>
          </w:tcPr>
          <w:p w14:paraId="1D0188CD" w14:textId="77777777" w:rsidR="00F64FCB" w:rsidRPr="006514D7" w:rsidRDefault="00F64FCB" w:rsidP="00F64FCB">
            <w:pPr>
              <w:pStyle w:val="TableNumbers"/>
            </w:pPr>
            <w:r w:rsidRPr="006514D7">
              <w:t>8</w:t>
            </w:r>
            <w:r>
              <w:t xml:space="preserve"> (8.6%)</w:t>
            </w:r>
          </w:p>
        </w:tc>
        <w:tc>
          <w:tcPr>
            <w:tcW w:w="631" w:type="pct"/>
          </w:tcPr>
          <w:p w14:paraId="5EE9EAA6" w14:textId="77777777" w:rsidR="00F64FCB" w:rsidRPr="006514D7" w:rsidRDefault="00F64FCB" w:rsidP="00F64FCB">
            <w:pPr>
              <w:pStyle w:val="TableNumbers"/>
            </w:pPr>
            <w:r>
              <w:t>26(8%)</w:t>
            </w:r>
          </w:p>
        </w:tc>
      </w:tr>
      <w:tr w:rsidR="00F64FCB" w:rsidRPr="006514D7" w14:paraId="79FB1E60" w14:textId="77777777" w:rsidTr="00F64FCB">
        <w:tc>
          <w:tcPr>
            <w:tcW w:w="1072" w:type="pct"/>
            <w:vMerge/>
          </w:tcPr>
          <w:p w14:paraId="638AB289" w14:textId="77777777" w:rsidR="00F64FCB" w:rsidRPr="006514D7" w:rsidRDefault="00F64FCB" w:rsidP="00F64FCB">
            <w:pPr>
              <w:pStyle w:val="TableBody"/>
            </w:pPr>
          </w:p>
        </w:tc>
        <w:tc>
          <w:tcPr>
            <w:tcW w:w="914" w:type="pct"/>
            <w:noWrap/>
          </w:tcPr>
          <w:p w14:paraId="5AF024C8" w14:textId="77777777" w:rsidR="00F64FCB" w:rsidRPr="006514D7" w:rsidRDefault="00F64FCB" w:rsidP="00F64FCB">
            <w:pPr>
              <w:pStyle w:val="TableBody"/>
            </w:pPr>
            <w:r>
              <w:t>Total</w:t>
            </w:r>
          </w:p>
        </w:tc>
        <w:tc>
          <w:tcPr>
            <w:tcW w:w="576" w:type="pct"/>
            <w:noWrap/>
          </w:tcPr>
          <w:p w14:paraId="49C005E4" w14:textId="77777777" w:rsidR="00F64FCB" w:rsidRPr="006514D7" w:rsidRDefault="00F64FCB" w:rsidP="00F64FCB">
            <w:pPr>
              <w:pStyle w:val="TableNumbers"/>
            </w:pPr>
            <w:r>
              <w:t>93(100%)</w:t>
            </w:r>
          </w:p>
        </w:tc>
        <w:tc>
          <w:tcPr>
            <w:tcW w:w="626" w:type="pct"/>
            <w:noWrap/>
          </w:tcPr>
          <w:p w14:paraId="66AED19E" w14:textId="77777777" w:rsidR="00F64FCB" w:rsidRPr="006514D7" w:rsidRDefault="00F64FCB" w:rsidP="00F64FCB">
            <w:pPr>
              <w:pStyle w:val="TableNumbers"/>
            </w:pPr>
            <w:r>
              <w:t>45(100%)</w:t>
            </w:r>
          </w:p>
        </w:tc>
        <w:tc>
          <w:tcPr>
            <w:tcW w:w="642" w:type="pct"/>
            <w:noWrap/>
          </w:tcPr>
          <w:p w14:paraId="5BAC99C6" w14:textId="77777777" w:rsidR="00F64FCB" w:rsidRPr="006514D7" w:rsidRDefault="00F64FCB" w:rsidP="00F64FCB">
            <w:pPr>
              <w:pStyle w:val="TableNumbers"/>
            </w:pPr>
            <w:r>
              <w:t>93(100%)</w:t>
            </w:r>
          </w:p>
        </w:tc>
        <w:tc>
          <w:tcPr>
            <w:tcW w:w="539" w:type="pct"/>
            <w:noWrap/>
          </w:tcPr>
          <w:p w14:paraId="0794390B" w14:textId="77777777" w:rsidR="00F64FCB" w:rsidRPr="006514D7" w:rsidRDefault="00F64FCB" w:rsidP="00F64FCB">
            <w:pPr>
              <w:pStyle w:val="TableNumbers"/>
            </w:pPr>
            <w:r>
              <w:t>93(100%)</w:t>
            </w:r>
          </w:p>
        </w:tc>
        <w:tc>
          <w:tcPr>
            <w:tcW w:w="631" w:type="pct"/>
          </w:tcPr>
          <w:p w14:paraId="5C5D14FD" w14:textId="77777777" w:rsidR="00F64FCB" w:rsidRPr="006514D7" w:rsidRDefault="00F64FCB" w:rsidP="00F64FCB">
            <w:pPr>
              <w:pStyle w:val="TableNumbers"/>
            </w:pPr>
            <w:r>
              <w:t>324(100%)</w:t>
            </w:r>
          </w:p>
        </w:tc>
      </w:tr>
      <w:tr w:rsidR="00F64FCB" w:rsidRPr="006514D7" w14:paraId="22CBBB1F" w14:textId="77777777" w:rsidTr="00F64FCB">
        <w:tc>
          <w:tcPr>
            <w:tcW w:w="1072" w:type="pct"/>
            <w:vMerge w:val="restart"/>
            <w:hideMark/>
          </w:tcPr>
          <w:p w14:paraId="31C93B5E" w14:textId="77777777" w:rsidR="00F64FCB" w:rsidRPr="006514D7" w:rsidRDefault="00F64FCB" w:rsidP="00F64FCB">
            <w:pPr>
              <w:pStyle w:val="TableBody"/>
            </w:pPr>
            <w:r w:rsidRPr="006514D7">
              <w:t>When you or your family member is sick with a fever and try to access care from the health facility, how often are you able to receive care?</w:t>
            </w:r>
          </w:p>
        </w:tc>
        <w:tc>
          <w:tcPr>
            <w:tcW w:w="914" w:type="pct"/>
            <w:noWrap/>
            <w:hideMark/>
          </w:tcPr>
          <w:p w14:paraId="0FF74D9B" w14:textId="77777777" w:rsidR="00F64FCB" w:rsidRPr="006514D7" w:rsidRDefault="00F64FCB" w:rsidP="00F64FCB">
            <w:pPr>
              <w:pStyle w:val="TableBody"/>
            </w:pPr>
            <w:r w:rsidRPr="006514D7">
              <w:t>Always</w:t>
            </w:r>
          </w:p>
        </w:tc>
        <w:tc>
          <w:tcPr>
            <w:tcW w:w="576" w:type="pct"/>
            <w:noWrap/>
            <w:hideMark/>
          </w:tcPr>
          <w:p w14:paraId="1D68FF97" w14:textId="77777777" w:rsidR="00F64FCB" w:rsidRPr="006514D7" w:rsidRDefault="00F64FCB" w:rsidP="00F64FCB">
            <w:pPr>
              <w:pStyle w:val="TableNumbers"/>
            </w:pPr>
            <w:r w:rsidRPr="006514D7">
              <w:t>72</w:t>
            </w:r>
            <w:r>
              <w:t xml:space="preserve"> (77.4%)</w:t>
            </w:r>
          </w:p>
        </w:tc>
        <w:tc>
          <w:tcPr>
            <w:tcW w:w="626" w:type="pct"/>
            <w:noWrap/>
            <w:hideMark/>
          </w:tcPr>
          <w:p w14:paraId="6021F3E2" w14:textId="77777777" w:rsidR="00F64FCB" w:rsidRPr="006514D7" w:rsidRDefault="00F64FCB" w:rsidP="00F64FCB">
            <w:pPr>
              <w:pStyle w:val="TableNumbers"/>
            </w:pPr>
            <w:r w:rsidRPr="006514D7">
              <w:t>35</w:t>
            </w:r>
            <w:r>
              <w:t xml:space="preserve"> (77.8%)</w:t>
            </w:r>
          </w:p>
        </w:tc>
        <w:tc>
          <w:tcPr>
            <w:tcW w:w="642" w:type="pct"/>
            <w:noWrap/>
            <w:hideMark/>
          </w:tcPr>
          <w:p w14:paraId="11960F81" w14:textId="77777777" w:rsidR="00F64FCB" w:rsidRPr="006514D7" w:rsidRDefault="00F64FCB" w:rsidP="00F64FCB">
            <w:pPr>
              <w:pStyle w:val="TableNumbers"/>
            </w:pPr>
            <w:r w:rsidRPr="006514D7">
              <w:t>77</w:t>
            </w:r>
            <w:r>
              <w:t xml:space="preserve"> (82.8%)</w:t>
            </w:r>
          </w:p>
        </w:tc>
        <w:tc>
          <w:tcPr>
            <w:tcW w:w="539" w:type="pct"/>
            <w:noWrap/>
            <w:hideMark/>
          </w:tcPr>
          <w:p w14:paraId="44DD78A4" w14:textId="77777777" w:rsidR="00F64FCB" w:rsidRPr="006514D7" w:rsidRDefault="00F64FCB" w:rsidP="00F64FCB">
            <w:pPr>
              <w:pStyle w:val="TableNumbers"/>
            </w:pPr>
            <w:r w:rsidRPr="006514D7">
              <w:t>71</w:t>
            </w:r>
            <w:r>
              <w:t xml:space="preserve"> (76.4%)</w:t>
            </w:r>
          </w:p>
        </w:tc>
        <w:tc>
          <w:tcPr>
            <w:tcW w:w="631" w:type="pct"/>
          </w:tcPr>
          <w:p w14:paraId="7F6A0EEE" w14:textId="77777777" w:rsidR="00F64FCB" w:rsidRPr="006514D7" w:rsidRDefault="00F64FCB" w:rsidP="00F64FCB">
            <w:pPr>
              <w:pStyle w:val="TableNumbers"/>
            </w:pPr>
            <w:r>
              <w:t>255(78.7%)</w:t>
            </w:r>
          </w:p>
        </w:tc>
      </w:tr>
      <w:tr w:rsidR="00F64FCB" w:rsidRPr="006514D7" w14:paraId="00EF8965" w14:textId="77777777" w:rsidTr="00F64FCB">
        <w:tc>
          <w:tcPr>
            <w:tcW w:w="1072" w:type="pct"/>
            <w:vMerge/>
            <w:hideMark/>
          </w:tcPr>
          <w:p w14:paraId="7CD65512" w14:textId="77777777" w:rsidR="00F64FCB" w:rsidRPr="006514D7" w:rsidRDefault="00F64FCB" w:rsidP="00F64FCB">
            <w:pPr>
              <w:pStyle w:val="TableBody"/>
            </w:pPr>
          </w:p>
        </w:tc>
        <w:tc>
          <w:tcPr>
            <w:tcW w:w="914" w:type="pct"/>
            <w:noWrap/>
            <w:hideMark/>
          </w:tcPr>
          <w:p w14:paraId="458A9850" w14:textId="77777777" w:rsidR="00F64FCB" w:rsidRPr="006514D7" w:rsidRDefault="00F64FCB" w:rsidP="00F64FCB">
            <w:pPr>
              <w:pStyle w:val="TableBody"/>
            </w:pPr>
            <w:r w:rsidRPr="006514D7">
              <w:t>Sometimes</w:t>
            </w:r>
          </w:p>
        </w:tc>
        <w:tc>
          <w:tcPr>
            <w:tcW w:w="576" w:type="pct"/>
            <w:noWrap/>
            <w:hideMark/>
          </w:tcPr>
          <w:p w14:paraId="710209CE" w14:textId="77777777" w:rsidR="00F64FCB" w:rsidRPr="006514D7" w:rsidRDefault="00F64FCB" w:rsidP="00F64FCB">
            <w:pPr>
              <w:pStyle w:val="TableNumbers"/>
            </w:pPr>
            <w:r w:rsidRPr="006514D7">
              <w:t>19</w:t>
            </w:r>
            <w:r>
              <w:t xml:space="preserve"> (20.4%)</w:t>
            </w:r>
          </w:p>
        </w:tc>
        <w:tc>
          <w:tcPr>
            <w:tcW w:w="626" w:type="pct"/>
            <w:noWrap/>
            <w:hideMark/>
          </w:tcPr>
          <w:p w14:paraId="763F0E62" w14:textId="77777777" w:rsidR="00F64FCB" w:rsidRPr="006514D7" w:rsidRDefault="00F64FCB" w:rsidP="00F64FCB">
            <w:pPr>
              <w:pStyle w:val="TableNumbers"/>
            </w:pPr>
            <w:r w:rsidRPr="006514D7">
              <w:t>10</w:t>
            </w:r>
            <w:r>
              <w:t xml:space="preserve"> (22.2%)</w:t>
            </w:r>
          </w:p>
        </w:tc>
        <w:tc>
          <w:tcPr>
            <w:tcW w:w="642" w:type="pct"/>
            <w:noWrap/>
            <w:hideMark/>
          </w:tcPr>
          <w:p w14:paraId="6C17AAD4" w14:textId="77777777" w:rsidR="00F64FCB" w:rsidRPr="006514D7" w:rsidRDefault="00F64FCB" w:rsidP="00F64FCB">
            <w:pPr>
              <w:pStyle w:val="TableNumbers"/>
            </w:pPr>
            <w:r w:rsidRPr="006514D7">
              <w:t>15</w:t>
            </w:r>
            <w:r>
              <w:t xml:space="preserve"> (16.1%)</w:t>
            </w:r>
          </w:p>
        </w:tc>
        <w:tc>
          <w:tcPr>
            <w:tcW w:w="539" w:type="pct"/>
            <w:noWrap/>
            <w:hideMark/>
          </w:tcPr>
          <w:p w14:paraId="63017023" w14:textId="77777777" w:rsidR="00F64FCB" w:rsidRPr="006514D7" w:rsidRDefault="00F64FCB" w:rsidP="00F64FCB">
            <w:pPr>
              <w:pStyle w:val="TableNumbers"/>
            </w:pPr>
            <w:r w:rsidRPr="006514D7">
              <w:t>19</w:t>
            </w:r>
            <w:r>
              <w:t xml:space="preserve"> (20.4%)</w:t>
            </w:r>
          </w:p>
        </w:tc>
        <w:tc>
          <w:tcPr>
            <w:tcW w:w="631" w:type="pct"/>
          </w:tcPr>
          <w:p w14:paraId="4937E8EC" w14:textId="77777777" w:rsidR="00F64FCB" w:rsidRPr="006514D7" w:rsidRDefault="00F64FCB" w:rsidP="00F64FCB">
            <w:pPr>
              <w:pStyle w:val="TableNumbers"/>
            </w:pPr>
            <w:r>
              <w:t>63((19.4%)</w:t>
            </w:r>
          </w:p>
        </w:tc>
      </w:tr>
      <w:tr w:rsidR="00F64FCB" w:rsidRPr="006514D7" w14:paraId="30B1E2EF" w14:textId="77777777" w:rsidTr="00F64FCB">
        <w:tc>
          <w:tcPr>
            <w:tcW w:w="1072" w:type="pct"/>
            <w:vMerge/>
            <w:hideMark/>
          </w:tcPr>
          <w:p w14:paraId="00768B23" w14:textId="77777777" w:rsidR="00F64FCB" w:rsidRPr="006514D7" w:rsidRDefault="00F64FCB" w:rsidP="00F64FCB">
            <w:pPr>
              <w:pStyle w:val="TableBody"/>
            </w:pPr>
          </w:p>
        </w:tc>
        <w:tc>
          <w:tcPr>
            <w:tcW w:w="914" w:type="pct"/>
            <w:noWrap/>
            <w:hideMark/>
          </w:tcPr>
          <w:p w14:paraId="5EC46DF8" w14:textId="77777777" w:rsidR="00F64FCB" w:rsidRPr="006514D7" w:rsidRDefault="00F64FCB" w:rsidP="00F64FCB">
            <w:pPr>
              <w:pStyle w:val="TableBody"/>
            </w:pPr>
            <w:r w:rsidRPr="006514D7">
              <w:t>Never</w:t>
            </w:r>
          </w:p>
        </w:tc>
        <w:tc>
          <w:tcPr>
            <w:tcW w:w="576" w:type="pct"/>
            <w:noWrap/>
            <w:hideMark/>
          </w:tcPr>
          <w:p w14:paraId="30BBA789" w14:textId="77777777" w:rsidR="00F64FCB" w:rsidRPr="006514D7" w:rsidRDefault="00F64FCB" w:rsidP="00F64FCB">
            <w:pPr>
              <w:pStyle w:val="TableNumbers"/>
            </w:pPr>
            <w:r w:rsidRPr="006514D7">
              <w:t>2</w:t>
            </w:r>
            <w:r>
              <w:t xml:space="preserve"> (2.2%)</w:t>
            </w:r>
          </w:p>
        </w:tc>
        <w:tc>
          <w:tcPr>
            <w:tcW w:w="626" w:type="pct"/>
            <w:noWrap/>
            <w:hideMark/>
          </w:tcPr>
          <w:p w14:paraId="2A16F53C" w14:textId="77777777" w:rsidR="00F64FCB" w:rsidRPr="006514D7" w:rsidRDefault="00F64FCB" w:rsidP="00F64FCB">
            <w:pPr>
              <w:pStyle w:val="TableNumbers"/>
            </w:pPr>
            <w:r w:rsidRPr="006514D7">
              <w:t>0</w:t>
            </w:r>
          </w:p>
        </w:tc>
        <w:tc>
          <w:tcPr>
            <w:tcW w:w="642" w:type="pct"/>
            <w:noWrap/>
            <w:hideMark/>
          </w:tcPr>
          <w:p w14:paraId="4DCAB6B1" w14:textId="77777777" w:rsidR="00F64FCB" w:rsidRPr="006514D7" w:rsidRDefault="00F64FCB" w:rsidP="00F64FCB">
            <w:pPr>
              <w:pStyle w:val="TableNumbers"/>
            </w:pPr>
            <w:r w:rsidRPr="006514D7">
              <w:t>1</w:t>
            </w:r>
            <w:r>
              <w:t xml:space="preserve"> (1.1%)</w:t>
            </w:r>
          </w:p>
        </w:tc>
        <w:tc>
          <w:tcPr>
            <w:tcW w:w="539" w:type="pct"/>
            <w:noWrap/>
            <w:hideMark/>
          </w:tcPr>
          <w:p w14:paraId="74CF9178" w14:textId="77777777" w:rsidR="00F64FCB" w:rsidRPr="006514D7" w:rsidRDefault="00F64FCB" w:rsidP="00F64FCB">
            <w:pPr>
              <w:pStyle w:val="TableNumbers"/>
            </w:pPr>
            <w:r w:rsidRPr="006514D7">
              <w:t>3</w:t>
            </w:r>
            <w:r>
              <w:t xml:space="preserve"> (3.2%)</w:t>
            </w:r>
          </w:p>
        </w:tc>
        <w:tc>
          <w:tcPr>
            <w:tcW w:w="631" w:type="pct"/>
          </w:tcPr>
          <w:p w14:paraId="5A0C9B62" w14:textId="77777777" w:rsidR="00F64FCB" w:rsidRPr="006514D7" w:rsidRDefault="00F64FCB" w:rsidP="00F64FCB">
            <w:pPr>
              <w:pStyle w:val="TableNumbers"/>
            </w:pPr>
            <w:r>
              <w:t>6(1.9%)</w:t>
            </w:r>
          </w:p>
        </w:tc>
      </w:tr>
      <w:tr w:rsidR="00F64FCB" w:rsidRPr="006514D7" w14:paraId="3A299AD7" w14:textId="77777777" w:rsidTr="00F64FCB">
        <w:tc>
          <w:tcPr>
            <w:tcW w:w="1072" w:type="pct"/>
            <w:vMerge/>
          </w:tcPr>
          <w:p w14:paraId="335BA69E" w14:textId="77777777" w:rsidR="00F64FCB" w:rsidRPr="006514D7" w:rsidRDefault="00F64FCB" w:rsidP="00F64FCB">
            <w:pPr>
              <w:pStyle w:val="TableBody"/>
            </w:pPr>
          </w:p>
        </w:tc>
        <w:tc>
          <w:tcPr>
            <w:tcW w:w="914" w:type="pct"/>
            <w:noWrap/>
          </w:tcPr>
          <w:p w14:paraId="5E13D34A" w14:textId="77777777" w:rsidR="00F64FCB" w:rsidRPr="006514D7" w:rsidRDefault="00F64FCB" w:rsidP="00F64FCB">
            <w:pPr>
              <w:pStyle w:val="TableBody"/>
            </w:pPr>
            <w:r>
              <w:t>Total</w:t>
            </w:r>
          </w:p>
        </w:tc>
        <w:tc>
          <w:tcPr>
            <w:tcW w:w="576" w:type="pct"/>
            <w:noWrap/>
          </w:tcPr>
          <w:p w14:paraId="399D9A32" w14:textId="77777777" w:rsidR="00F64FCB" w:rsidRPr="006514D7" w:rsidRDefault="00F64FCB" w:rsidP="00F64FCB">
            <w:pPr>
              <w:pStyle w:val="TableNumbers"/>
            </w:pPr>
            <w:r>
              <w:t>93(100%)</w:t>
            </w:r>
          </w:p>
        </w:tc>
        <w:tc>
          <w:tcPr>
            <w:tcW w:w="626" w:type="pct"/>
            <w:noWrap/>
          </w:tcPr>
          <w:p w14:paraId="6E31419C" w14:textId="77777777" w:rsidR="00F64FCB" w:rsidRPr="006514D7" w:rsidRDefault="00F64FCB" w:rsidP="00F64FCB">
            <w:pPr>
              <w:pStyle w:val="TableNumbers"/>
            </w:pPr>
            <w:r>
              <w:t>45(100%)</w:t>
            </w:r>
          </w:p>
        </w:tc>
        <w:tc>
          <w:tcPr>
            <w:tcW w:w="642" w:type="pct"/>
            <w:noWrap/>
          </w:tcPr>
          <w:p w14:paraId="72AEE884" w14:textId="77777777" w:rsidR="00F64FCB" w:rsidRPr="006514D7" w:rsidRDefault="00F64FCB" w:rsidP="00F64FCB">
            <w:pPr>
              <w:pStyle w:val="TableNumbers"/>
            </w:pPr>
            <w:r>
              <w:t>93(100%)</w:t>
            </w:r>
          </w:p>
        </w:tc>
        <w:tc>
          <w:tcPr>
            <w:tcW w:w="539" w:type="pct"/>
            <w:noWrap/>
          </w:tcPr>
          <w:p w14:paraId="3B1B110E" w14:textId="77777777" w:rsidR="00F64FCB" w:rsidRPr="006514D7" w:rsidRDefault="00F64FCB" w:rsidP="00F64FCB">
            <w:pPr>
              <w:pStyle w:val="TableNumbers"/>
            </w:pPr>
            <w:r>
              <w:t>93(100%)</w:t>
            </w:r>
          </w:p>
        </w:tc>
        <w:tc>
          <w:tcPr>
            <w:tcW w:w="631" w:type="pct"/>
          </w:tcPr>
          <w:p w14:paraId="186A1EBB" w14:textId="77777777" w:rsidR="00F64FCB" w:rsidRPr="006514D7" w:rsidRDefault="00F64FCB" w:rsidP="00F64FCB">
            <w:pPr>
              <w:pStyle w:val="TableNumbers"/>
            </w:pPr>
            <w:r>
              <w:t>324(100%)</w:t>
            </w:r>
          </w:p>
        </w:tc>
      </w:tr>
      <w:tr w:rsidR="00F64FCB" w:rsidRPr="006514D7" w14:paraId="7BB7B328" w14:textId="77777777" w:rsidTr="00F64FCB">
        <w:tc>
          <w:tcPr>
            <w:tcW w:w="1072" w:type="pct"/>
            <w:vMerge w:val="restart"/>
            <w:hideMark/>
          </w:tcPr>
          <w:p w14:paraId="6925F8B4" w14:textId="77777777" w:rsidR="00F64FCB" w:rsidRPr="002A3075" w:rsidRDefault="00F64FCB" w:rsidP="00F64FCB">
            <w:pPr>
              <w:pStyle w:val="TableBody"/>
              <w:rPr>
                <w:vertAlign w:val="superscript"/>
              </w:rPr>
            </w:pPr>
            <w:r w:rsidRPr="006514D7">
              <w:t>What is the reason(s) that you are not able to get care from the health facility? (Multiple responses possible)</w:t>
            </w:r>
            <w:r>
              <w:rPr>
                <w:sz w:val="24"/>
                <w:szCs w:val="24"/>
                <w:vertAlign w:val="superscript"/>
              </w:rPr>
              <w:t>1</w:t>
            </w:r>
          </w:p>
        </w:tc>
        <w:tc>
          <w:tcPr>
            <w:tcW w:w="914" w:type="pct"/>
            <w:noWrap/>
            <w:hideMark/>
          </w:tcPr>
          <w:p w14:paraId="70C2FFFB" w14:textId="77777777" w:rsidR="00F64FCB" w:rsidRPr="006514D7" w:rsidRDefault="00F64FCB" w:rsidP="00F64FCB">
            <w:pPr>
              <w:pStyle w:val="TableBody"/>
            </w:pPr>
            <w:r w:rsidRPr="006514D7">
              <w:t>Distance too far</w:t>
            </w:r>
          </w:p>
        </w:tc>
        <w:tc>
          <w:tcPr>
            <w:tcW w:w="576" w:type="pct"/>
            <w:noWrap/>
            <w:hideMark/>
          </w:tcPr>
          <w:p w14:paraId="03E34449" w14:textId="77777777" w:rsidR="00F64FCB" w:rsidRPr="006514D7" w:rsidRDefault="00F64FCB" w:rsidP="00F64FCB">
            <w:pPr>
              <w:pStyle w:val="TableNumbers"/>
            </w:pPr>
            <w:r w:rsidRPr="006514D7">
              <w:t>9</w:t>
            </w:r>
          </w:p>
        </w:tc>
        <w:tc>
          <w:tcPr>
            <w:tcW w:w="626" w:type="pct"/>
            <w:noWrap/>
            <w:hideMark/>
          </w:tcPr>
          <w:p w14:paraId="40BF60FD" w14:textId="77777777" w:rsidR="00F64FCB" w:rsidRPr="006514D7" w:rsidRDefault="00F64FCB" w:rsidP="00F64FCB">
            <w:pPr>
              <w:pStyle w:val="TableNumbers"/>
            </w:pPr>
            <w:r w:rsidRPr="006514D7">
              <w:t>2</w:t>
            </w:r>
          </w:p>
        </w:tc>
        <w:tc>
          <w:tcPr>
            <w:tcW w:w="642" w:type="pct"/>
            <w:noWrap/>
            <w:hideMark/>
          </w:tcPr>
          <w:p w14:paraId="08F893CB" w14:textId="77777777" w:rsidR="00F64FCB" w:rsidRPr="006514D7" w:rsidRDefault="00F64FCB" w:rsidP="00F64FCB">
            <w:pPr>
              <w:pStyle w:val="TableNumbers"/>
            </w:pPr>
            <w:r w:rsidRPr="006514D7">
              <w:t>3</w:t>
            </w:r>
          </w:p>
        </w:tc>
        <w:tc>
          <w:tcPr>
            <w:tcW w:w="539" w:type="pct"/>
            <w:noWrap/>
            <w:hideMark/>
          </w:tcPr>
          <w:p w14:paraId="434A89F8" w14:textId="77777777" w:rsidR="00F64FCB" w:rsidRPr="006514D7" w:rsidRDefault="00F64FCB" w:rsidP="00F64FCB">
            <w:pPr>
              <w:pStyle w:val="TableNumbers"/>
            </w:pPr>
            <w:r w:rsidRPr="006514D7">
              <w:t>2</w:t>
            </w:r>
          </w:p>
        </w:tc>
        <w:tc>
          <w:tcPr>
            <w:tcW w:w="631" w:type="pct"/>
          </w:tcPr>
          <w:p w14:paraId="1D9BC3EA" w14:textId="77777777" w:rsidR="00F64FCB" w:rsidRPr="006514D7" w:rsidRDefault="00F64FCB" w:rsidP="00F64FCB">
            <w:pPr>
              <w:pStyle w:val="TableNumbers"/>
            </w:pPr>
          </w:p>
        </w:tc>
      </w:tr>
      <w:tr w:rsidR="00F64FCB" w:rsidRPr="006514D7" w14:paraId="42A555D5" w14:textId="77777777" w:rsidTr="00F64FCB">
        <w:tc>
          <w:tcPr>
            <w:tcW w:w="1072" w:type="pct"/>
            <w:vMerge/>
          </w:tcPr>
          <w:p w14:paraId="51610CDA" w14:textId="77777777" w:rsidR="00F64FCB" w:rsidRPr="006514D7" w:rsidRDefault="00F64FCB" w:rsidP="00F64FCB">
            <w:pPr>
              <w:pStyle w:val="TableBody"/>
            </w:pPr>
          </w:p>
        </w:tc>
        <w:tc>
          <w:tcPr>
            <w:tcW w:w="914" w:type="pct"/>
            <w:noWrap/>
          </w:tcPr>
          <w:p w14:paraId="1336E2D6" w14:textId="77777777" w:rsidR="00F64FCB" w:rsidRPr="006514D7" w:rsidRDefault="00F64FCB" w:rsidP="00F64FCB">
            <w:pPr>
              <w:pStyle w:val="TableBody"/>
            </w:pPr>
            <w:r>
              <w:t>Travel costs too high</w:t>
            </w:r>
          </w:p>
        </w:tc>
        <w:tc>
          <w:tcPr>
            <w:tcW w:w="576" w:type="pct"/>
            <w:noWrap/>
          </w:tcPr>
          <w:p w14:paraId="3BA8E4D7" w14:textId="77777777" w:rsidR="00F64FCB" w:rsidRPr="006514D7" w:rsidRDefault="00F64FCB" w:rsidP="00F64FCB">
            <w:pPr>
              <w:pStyle w:val="TableNumbers"/>
            </w:pPr>
            <w:r>
              <w:t>0</w:t>
            </w:r>
          </w:p>
        </w:tc>
        <w:tc>
          <w:tcPr>
            <w:tcW w:w="626" w:type="pct"/>
            <w:noWrap/>
          </w:tcPr>
          <w:p w14:paraId="595FCF51" w14:textId="77777777" w:rsidR="00F64FCB" w:rsidRPr="006514D7" w:rsidRDefault="00F64FCB" w:rsidP="00F64FCB">
            <w:pPr>
              <w:pStyle w:val="TableNumbers"/>
            </w:pPr>
            <w:r>
              <w:t>0</w:t>
            </w:r>
          </w:p>
        </w:tc>
        <w:tc>
          <w:tcPr>
            <w:tcW w:w="642" w:type="pct"/>
            <w:noWrap/>
          </w:tcPr>
          <w:p w14:paraId="4BA12DA4" w14:textId="77777777" w:rsidR="00F64FCB" w:rsidRPr="006514D7" w:rsidRDefault="00F64FCB" w:rsidP="00F64FCB">
            <w:pPr>
              <w:pStyle w:val="TableNumbers"/>
            </w:pPr>
            <w:r>
              <w:t>0</w:t>
            </w:r>
          </w:p>
        </w:tc>
        <w:tc>
          <w:tcPr>
            <w:tcW w:w="539" w:type="pct"/>
            <w:noWrap/>
          </w:tcPr>
          <w:p w14:paraId="0160D6E8" w14:textId="77777777" w:rsidR="00F64FCB" w:rsidRPr="006514D7" w:rsidRDefault="00F64FCB" w:rsidP="00F64FCB">
            <w:pPr>
              <w:pStyle w:val="TableNumbers"/>
            </w:pPr>
            <w:r>
              <w:t>0</w:t>
            </w:r>
          </w:p>
        </w:tc>
        <w:tc>
          <w:tcPr>
            <w:tcW w:w="631" w:type="pct"/>
          </w:tcPr>
          <w:p w14:paraId="7B212C17" w14:textId="77777777" w:rsidR="00F64FCB" w:rsidRDefault="00F64FCB" w:rsidP="00F64FCB">
            <w:pPr>
              <w:pStyle w:val="TableNumbers"/>
            </w:pPr>
          </w:p>
        </w:tc>
      </w:tr>
      <w:tr w:rsidR="00F64FCB" w:rsidRPr="006514D7" w14:paraId="3F734586" w14:textId="77777777" w:rsidTr="00F64FCB">
        <w:tc>
          <w:tcPr>
            <w:tcW w:w="1072" w:type="pct"/>
            <w:vMerge/>
          </w:tcPr>
          <w:p w14:paraId="5BDAABE9" w14:textId="77777777" w:rsidR="00F64FCB" w:rsidRPr="006514D7" w:rsidRDefault="00F64FCB" w:rsidP="00F64FCB">
            <w:pPr>
              <w:pStyle w:val="TableBody"/>
            </w:pPr>
          </w:p>
        </w:tc>
        <w:tc>
          <w:tcPr>
            <w:tcW w:w="914" w:type="pct"/>
            <w:noWrap/>
          </w:tcPr>
          <w:p w14:paraId="6F01FA2F" w14:textId="77777777" w:rsidR="00F64FCB" w:rsidRPr="006514D7" w:rsidRDefault="00F64FCB" w:rsidP="00F64FCB">
            <w:pPr>
              <w:pStyle w:val="TableBody"/>
            </w:pPr>
            <w:r>
              <w:t>No reliable transport</w:t>
            </w:r>
          </w:p>
        </w:tc>
        <w:tc>
          <w:tcPr>
            <w:tcW w:w="576" w:type="pct"/>
            <w:noWrap/>
          </w:tcPr>
          <w:p w14:paraId="39E7D689" w14:textId="77777777" w:rsidR="00F64FCB" w:rsidRPr="006514D7" w:rsidRDefault="00F64FCB" w:rsidP="00F64FCB">
            <w:pPr>
              <w:pStyle w:val="TableNumbers"/>
            </w:pPr>
            <w:r>
              <w:t>0</w:t>
            </w:r>
          </w:p>
        </w:tc>
        <w:tc>
          <w:tcPr>
            <w:tcW w:w="626" w:type="pct"/>
            <w:noWrap/>
          </w:tcPr>
          <w:p w14:paraId="0E1E0A2F" w14:textId="77777777" w:rsidR="00F64FCB" w:rsidRPr="006514D7" w:rsidRDefault="00F64FCB" w:rsidP="00F64FCB">
            <w:pPr>
              <w:pStyle w:val="TableNumbers"/>
            </w:pPr>
            <w:r>
              <w:t>0</w:t>
            </w:r>
          </w:p>
        </w:tc>
        <w:tc>
          <w:tcPr>
            <w:tcW w:w="642" w:type="pct"/>
            <w:noWrap/>
          </w:tcPr>
          <w:p w14:paraId="31795A55" w14:textId="77777777" w:rsidR="00F64FCB" w:rsidRPr="006514D7" w:rsidRDefault="00F64FCB" w:rsidP="00F64FCB">
            <w:pPr>
              <w:pStyle w:val="TableNumbers"/>
            </w:pPr>
            <w:r>
              <w:t>0</w:t>
            </w:r>
          </w:p>
        </w:tc>
        <w:tc>
          <w:tcPr>
            <w:tcW w:w="539" w:type="pct"/>
            <w:noWrap/>
          </w:tcPr>
          <w:p w14:paraId="178B3DA2" w14:textId="77777777" w:rsidR="00F64FCB" w:rsidRPr="006514D7" w:rsidRDefault="00F64FCB" w:rsidP="00F64FCB">
            <w:pPr>
              <w:pStyle w:val="TableNumbers"/>
            </w:pPr>
            <w:r>
              <w:t>0</w:t>
            </w:r>
          </w:p>
        </w:tc>
        <w:tc>
          <w:tcPr>
            <w:tcW w:w="631" w:type="pct"/>
          </w:tcPr>
          <w:p w14:paraId="53C81FA8" w14:textId="77777777" w:rsidR="00F64FCB" w:rsidRDefault="00F64FCB" w:rsidP="00F64FCB">
            <w:pPr>
              <w:pStyle w:val="TableNumbers"/>
            </w:pPr>
          </w:p>
        </w:tc>
      </w:tr>
      <w:tr w:rsidR="00F64FCB" w:rsidRPr="006514D7" w14:paraId="465B5165" w14:textId="77777777" w:rsidTr="00F64FCB">
        <w:tc>
          <w:tcPr>
            <w:tcW w:w="1072" w:type="pct"/>
            <w:vMerge/>
          </w:tcPr>
          <w:p w14:paraId="443F092F" w14:textId="77777777" w:rsidR="00F64FCB" w:rsidRPr="006514D7" w:rsidRDefault="00F64FCB" w:rsidP="00F64FCB">
            <w:pPr>
              <w:pStyle w:val="TableBody"/>
            </w:pPr>
          </w:p>
        </w:tc>
        <w:tc>
          <w:tcPr>
            <w:tcW w:w="914" w:type="pct"/>
            <w:noWrap/>
          </w:tcPr>
          <w:p w14:paraId="4150324E" w14:textId="77777777" w:rsidR="00F64FCB" w:rsidRPr="006514D7" w:rsidRDefault="00F64FCB" w:rsidP="00F64FCB">
            <w:pPr>
              <w:pStyle w:val="TableBody"/>
            </w:pPr>
            <w:r>
              <w:t>HF charges too high</w:t>
            </w:r>
          </w:p>
        </w:tc>
        <w:tc>
          <w:tcPr>
            <w:tcW w:w="576" w:type="pct"/>
            <w:noWrap/>
          </w:tcPr>
          <w:p w14:paraId="3CA6B932" w14:textId="77777777" w:rsidR="00F64FCB" w:rsidRPr="006514D7" w:rsidRDefault="00F64FCB" w:rsidP="00F64FCB">
            <w:pPr>
              <w:pStyle w:val="TableNumbers"/>
            </w:pPr>
            <w:r>
              <w:t>0</w:t>
            </w:r>
          </w:p>
        </w:tc>
        <w:tc>
          <w:tcPr>
            <w:tcW w:w="626" w:type="pct"/>
            <w:noWrap/>
          </w:tcPr>
          <w:p w14:paraId="631B8B5A" w14:textId="77777777" w:rsidR="00F64FCB" w:rsidRPr="006514D7" w:rsidRDefault="00F64FCB" w:rsidP="00F64FCB">
            <w:pPr>
              <w:pStyle w:val="TableNumbers"/>
            </w:pPr>
            <w:r>
              <w:t>0</w:t>
            </w:r>
          </w:p>
        </w:tc>
        <w:tc>
          <w:tcPr>
            <w:tcW w:w="642" w:type="pct"/>
            <w:noWrap/>
          </w:tcPr>
          <w:p w14:paraId="32BDF3E2" w14:textId="77777777" w:rsidR="00F64FCB" w:rsidRPr="006514D7" w:rsidRDefault="00F64FCB" w:rsidP="00F64FCB">
            <w:pPr>
              <w:pStyle w:val="TableNumbers"/>
            </w:pPr>
            <w:r>
              <w:t>0</w:t>
            </w:r>
          </w:p>
        </w:tc>
        <w:tc>
          <w:tcPr>
            <w:tcW w:w="539" w:type="pct"/>
            <w:noWrap/>
          </w:tcPr>
          <w:p w14:paraId="3C41E611" w14:textId="77777777" w:rsidR="00F64FCB" w:rsidRPr="006514D7" w:rsidRDefault="00F64FCB" w:rsidP="00F64FCB">
            <w:pPr>
              <w:pStyle w:val="TableNumbers"/>
            </w:pPr>
            <w:r>
              <w:t>0</w:t>
            </w:r>
          </w:p>
        </w:tc>
        <w:tc>
          <w:tcPr>
            <w:tcW w:w="631" w:type="pct"/>
          </w:tcPr>
          <w:p w14:paraId="4723E029" w14:textId="77777777" w:rsidR="00F64FCB" w:rsidRDefault="00F64FCB" w:rsidP="00F64FCB">
            <w:pPr>
              <w:pStyle w:val="TableNumbers"/>
            </w:pPr>
          </w:p>
        </w:tc>
      </w:tr>
      <w:tr w:rsidR="00F64FCB" w:rsidRPr="006514D7" w14:paraId="083430A6" w14:textId="77777777" w:rsidTr="00F64FCB">
        <w:tc>
          <w:tcPr>
            <w:tcW w:w="1072" w:type="pct"/>
            <w:vMerge/>
          </w:tcPr>
          <w:p w14:paraId="384E7AFD" w14:textId="77777777" w:rsidR="00F64FCB" w:rsidRPr="006514D7" w:rsidRDefault="00F64FCB" w:rsidP="00F64FCB">
            <w:pPr>
              <w:pStyle w:val="TableBody"/>
            </w:pPr>
          </w:p>
        </w:tc>
        <w:tc>
          <w:tcPr>
            <w:tcW w:w="914" w:type="pct"/>
            <w:noWrap/>
          </w:tcPr>
          <w:p w14:paraId="35D119F2" w14:textId="77777777" w:rsidR="00F64FCB" w:rsidRDefault="00F64FCB" w:rsidP="00F64FCB">
            <w:pPr>
              <w:pStyle w:val="TableBody"/>
            </w:pPr>
            <w:r>
              <w:t>Clinic staff not available</w:t>
            </w:r>
          </w:p>
        </w:tc>
        <w:tc>
          <w:tcPr>
            <w:tcW w:w="576" w:type="pct"/>
            <w:noWrap/>
          </w:tcPr>
          <w:p w14:paraId="31DD312E" w14:textId="77777777" w:rsidR="00F64FCB" w:rsidRPr="006514D7" w:rsidRDefault="00F64FCB" w:rsidP="00F64FCB">
            <w:pPr>
              <w:pStyle w:val="TableNumbers"/>
            </w:pPr>
            <w:r>
              <w:t>0</w:t>
            </w:r>
          </w:p>
        </w:tc>
        <w:tc>
          <w:tcPr>
            <w:tcW w:w="626" w:type="pct"/>
            <w:noWrap/>
          </w:tcPr>
          <w:p w14:paraId="0DB48A81" w14:textId="77777777" w:rsidR="00F64FCB" w:rsidRPr="006514D7" w:rsidRDefault="00F64FCB" w:rsidP="00F64FCB">
            <w:pPr>
              <w:pStyle w:val="TableNumbers"/>
            </w:pPr>
            <w:r>
              <w:t>0</w:t>
            </w:r>
          </w:p>
        </w:tc>
        <w:tc>
          <w:tcPr>
            <w:tcW w:w="642" w:type="pct"/>
            <w:noWrap/>
          </w:tcPr>
          <w:p w14:paraId="623233B4" w14:textId="77777777" w:rsidR="00F64FCB" w:rsidRPr="006514D7" w:rsidRDefault="00F64FCB" w:rsidP="00F64FCB">
            <w:pPr>
              <w:pStyle w:val="TableNumbers"/>
            </w:pPr>
            <w:r>
              <w:t>0</w:t>
            </w:r>
          </w:p>
        </w:tc>
        <w:tc>
          <w:tcPr>
            <w:tcW w:w="539" w:type="pct"/>
            <w:noWrap/>
          </w:tcPr>
          <w:p w14:paraId="3AF66D1D" w14:textId="77777777" w:rsidR="00F64FCB" w:rsidRPr="006514D7" w:rsidRDefault="00F64FCB" w:rsidP="00F64FCB">
            <w:pPr>
              <w:pStyle w:val="TableNumbers"/>
            </w:pPr>
            <w:r>
              <w:t>0</w:t>
            </w:r>
          </w:p>
        </w:tc>
        <w:tc>
          <w:tcPr>
            <w:tcW w:w="631" w:type="pct"/>
          </w:tcPr>
          <w:p w14:paraId="1AC4BA85" w14:textId="77777777" w:rsidR="00F64FCB" w:rsidRDefault="00F64FCB" w:rsidP="00F64FCB">
            <w:pPr>
              <w:pStyle w:val="TableNumbers"/>
            </w:pPr>
          </w:p>
        </w:tc>
      </w:tr>
      <w:tr w:rsidR="00F64FCB" w:rsidRPr="006514D7" w14:paraId="3D343BC9" w14:textId="77777777" w:rsidTr="00F64FCB">
        <w:tc>
          <w:tcPr>
            <w:tcW w:w="1072" w:type="pct"/>
            <w:vMerge/>
          </w:tcPr>
          <w:p w14:paraId="553B09D9" w14:textId="77777777" w:rsidR="00F64FCB" w:rsidRPr="006514D7" w:rsidRDefault="00F64FCB" w:rsidP="00F64FCB">
            <w:pPr>
              <w:pStyle w:val="TableBody"/>
            </w:pPr>
          </w:p>
        </w:tc>
        <w:tc>
          <w:tcPr>
            <w:tcW w:w="914" w:type="pct"/>
            <w:noWrap/>
          </w:tcPr>
          <w:p w14:paraId="54F5B6DA" w14:textId="77777777" w:rsidR="00F64FCB" w:rsidRDefault="00F64FCB" w:rsidP="00F64FCB">
            <w:pPr>
              <w:pStyle w:val="TableBody"/>
            </w:pPr>
            <w:r>
              <w:t>Clinic hours too restrictive</w:t>
            </w:r>
          </w:p>
        </w:tc>
        <w:tc>
          <w:tcPr>
            <w:tcW w:w="576" w:type="pct"/>
            <w:noWrap/>
          </w:tcPr>
          <w:p w14:paraId="7174AE0C" w14:textId="77777777" w:rsidR="00F64FCB" w:rsidRPr="006514D7" w:rsidRDefault="00F64FCB" w:rsidP="00F64FCB">
            <w:pPr>
              <w:pStyle w:val="TableNumbers"/>
            </w:pPr>
            <w:r>
              <w:t>0</w:t>
            </w:r>
          </w:p>
        </w:tc>
        <w:tc>
          <w:tcPr>
            <w:tcW w:w="626" w:type="pct"/>
            <w:noWrap/>
          </w:tcPr>
          <w:p w14:paraId="2445EEEF" w14:textId="77777777" w:rsidR="00F64FCB" w:rsidRPr="006514D7" w:rsidRDefault="00F64FCB" w:rsidP="00F64FCB">
            <w:pPr>
              <w:pStyle w:val="TableNumbers"/>
            </w:pPr>
            <w:r>
              <w:t>0</w:t>
            </w:r>
          </w:p>
        </w:tc>
        <w:tc>
          <w:tcPr>
            <w:tcW w:w="642" w:type="pct"/>
            <w:noWrap/>
          </w:tcPr>
          <w:p w14:paraId="29EC01F2" w14:textId="77777777" w:rsidR="00F64FCB" w:rsidRPr="006514D7" w:rsidRDefault="00F64FCB" w:rsidP="00F64FCB">
            <w:pPr>
              <w:pStyle w:val="TableNumbers"/>
            </w:pPr>
            <w:r>
              <w:t>0</w:t>
            </w:r>
          </w:p>
        </w:tc>
        <w:tc>
          <w:tcPr>
            <w:tcW w:w="539" w:type="pct"/>
            <w:noWrap/>
          </w:tcPr>
          <w:p w14:paraId="5E136074" w14:textId="77777777" w:rsidR="00F64FCB" w:rsidRPr="006514D7" w:rsidRDefault="00F64FCB" w:rsidP="00F64FCB">
            <w:pPr>
              <w:pStyle w:val="TableNumbers"/>
            </w:pPr>
            <w:r>
              <w:t>0</w:t>
            </w:r>
          </w:p>
        </w:tc>
        <w:tc>
          <w:tcPr>
            <w:tcW w:w="631" w:type="pct"/>
          </w:tcPr>
          <w:p w14:paraId="28681D2E" w14:textId="77777777" w:rsidR="00F64FCB" w:rsidRDefault="00F64FCB" w:rsidP="00F64FCB">
            <w:pPr>
              <w:pStyle w:val="TableNumbers"/>
            </w:pPr>
          </w:p>
        </w:tc>
      </w:tr>
    </w:tbl>
    <w:p w14:paraId="17E67234" w14:textId="77777777" w:rsidR="00F64FCB" w:rsidRPr="00CE6A27" w:rsidRDefault="00F64FCB" w:rsidP="00F64FCB">
      <w:pPr>
        <w:pStyle w:val="BodyText1"/>
      </w:pPr>
      <w:r>
        <w:rPr>
          <w:sz w:val="24"/>
          <w:szCs w:val="24"/>
          <w:vertAlign w:val="superscript"/>
        </w:rPr>
        <w:t>1</w:t>
      </w:r>
      <w:r w:rsidRPr="00CE6A27">
        <w:t xml:space="preserve">These questions are a follow-up to respondents who answered “sometimes” or “never” in the previous question. Note: </w:t>
      </w:r>
      <w:r>
        <w:t>N</w:t>
      </w:r>
      <w:r w:rsidRPr="00CE6A27">
        <w:t>ot every respondent answered the follow-up question.</w:t>
      </w:r>
    </w:p>
    <w:p w14:paraId="7EB7E2BE" w14:textId="77777777" w:rsidR="00F64FCB" w:rsidRPr="006514D7" w:rsidRDefault="00F64FCB" w:rsidP="00F64FCB">
      <w:pPr>
        <w:pStyle w:val="1-DocText"/>
      </w:pPr>
      <w:r w:rsidRPr="006514D7">
        <w:t xml:space="preserve">Observations of note from </w:t>
      </w:r>
      <w:r>
        <w:t>T</w:t>
      </w:r>
      <w:r w:rsidRPr="006514D7">
        <w:t xml:space="preserve">able </w:t>
      </w:r>
      <w:r>
        <w:t xml:space="preserve">13 </w:t>
      </w:r>
      <w:r w:rsidRPr="006514D7">
        <w:t>include the fact that 59% of all respondents from the four groups reported the nearest health facility as being over two hours walking distance</w:t>
      </w:r>
      <w:r>
        <w:t xml:space="preserve"> away</w:t>
      </w:r>
      <w:r w:rsidRPr="006514D7">
        <w:t>. A</w:t>
      </w:r>
      <w:r>
        <w:t>dditionally,</w:t>
      </w:r>
      <w:r w:rsidRPr="006514D7">
        <w:t xml:space="preserve"> while 68% usually go to the village health worker when they or one of their family members has a fever, 40% reported receiving care from the VHW only sometimes, while 9% reported never managing to receive care from the VHW</w:t>
      </w:r>
      <w:r>
        <w:t>. Unfortunately, many of respondents who reported receiving care from the VHW only sometimes or never did not answer the follow-up question and it was not possible to ascertain why they received treatment only sometimes or never.</w:t>
      </w:r>
    </w:p>
    <w:p w14:paraId="6F829984" w14:textId="062EB5F5" w:rsidR="00F64FCB" w:rsidRDefault="00F64FCB" w:rsidP="00F64FCB">
      <w:pPr>
        <w:pStyle w:val="1-DocText"/>
      </w:pPr>
      <w:r w:rsidRPr="006514D7">
        <w:t>The</w:t>
      </w:r>
      <w:r>
        <w:t xml:space="preserve"> results</w:t>
      </w:r>
      <w:r w:rsidRPr="006514D7">
        <w:t xml:space="preserve"> for indicators </w:t>
      </w:r>
      <w:r>
        <w:t>related to</w:t>
      </w:r>
      <w:r w:rsidRPr="006514D7">
        <w:t xml:space="preserve"> accessibility to malaria treatment services are shown in Table </w:t>
      </w:r>
      <w:r>
        <w:t>1</w:t>
      </w:r>
      <w:r w:rsidR="00F843E2">
        <w:t>3</w:t>
      </w:r>
      <w:r w:rsidRPr="00B53B7B">
        <w:t xml:space="preserve"> </w:t>
      </w:r>
      <w:r>
        <w:t>b</w:t>
      </w:r>
      <w:r w:rsidRPr="006514D7">
        <w:t>elow</w:t>
      </w:r>
      <w:r>
        <w:t>.</w:t>
      </w:r>
    </w:p>
    <w:p w14:paraId="0B0CCCC3" w14:textId="77777777" w:rsidR="00F64FCB" w:rsidRDefault="00F64FCB">
      <w:pPr>
        <w:rPr>
          <w:rFonts w:ascii="Gill Sans MT" w:hAnsi="Gill Sans MT"/>
          <w:snapToGrid w:val="0"/>
          <w:lang w:val="en-GB"/>
        </w:rPr>
      </w:pPr>
      <w:r>
        <w:br w:type="page"/>
      </w:r>
    </w:p>
    <w:p w14:paraId="00485EF5" w14:textId="33E7F62D" w:rsidR="00F64FCB" w:rsidRPr="006514D7" w:rsidRDefault="00F64FCB" w:rsidP="00F64FCB">
      <w:pPr>
        <w:pStyle w:val="TableTitle"/>
      </w:pPr>
      <w:r w:rsidRPr="006514D7">
        <w:lastRenderedPageBreak/>
        <w:t xml:space="preserve">Table </w:t>
      </w:r>
      <w:r w:rsidR="00F843E2">
        <w:t>13</w:t>
      </w:r>
      <w:r>
        <w:t>:</w:t>
      </w:r>
      <w:r w:rsidRPr="006514D7">
        <w:t xml:space="preserve"> Coverage of </w:t>
      </w:r>
      <w:r w:rsidR="00400A12" w:rsidRPr="006514D7">
        <w:t xml:space="preserve">Indicators </w:t>
      </w:r>
      <w:r w:rsidRPr="006514D7">
        <w:t xml:space="preserve">for </w:t>
      </w:r>
      <w:r w:rsidR="00400A12" w:rsidRPr="006514D7">
        <w:t xml:space="preserve">Accessibility </w:t>
      </w:r>
      <w:r w:rsidRPr="006514D7">
        <w:t xml:space="preserve">to </w:t>
      </w:r>
      <w:r w:rsidR="00400A12" w:rsidRPr="006514D7">
        <w:t>Malaria Case Management Services</w:t>
      </w:r>
      <w:r w:rsidR="00400A12">
        <w:t xml:space="preserve"> </w:t>
      </w:r>
      <w:r>
        <w:t>in Angwa Ward, May 2018</w:t>
      </w:r>
    </w:p>
    <w:tbl>
      <w:tblPr>
        <w:tblStyle w:val="TableGridlinesStyles"/>
        <w:tblW w:w="5000" w:type="pct"/>
        <w:tblLook w:val="04A0" w:firstRow="1" w:lastRow="0" w:firstColumn="1" w:lastColumn="0" w:noHBand="0" w:noVBand="1"/>
      </w:tblPr>
      <w:tblGrid>
        <w:gridCol w:w="8127"/>
        <w:gridCol w:w="1233"/>
      </w:tblGrid>
      <w:tr w:rsidR="00F64FCB" w:rsidRPr="006514D7" w14:paraId="45C44A86" w14:textId="77777777" w:rsidTr="00F64FCB">
        <w:trPr>
          <w:cnfStyle w:val="100000000000" w:firstRow="1" w:lastRow="0" w:firstColumn="0" w:lastColumn="0" w:oddVBand="0" w:evenVBand="0" w:oddHBand="0" w:evenHBand="0" w:firstRowFirstColumn="0" w:firstRowLastColumn="0" w:lastRowFirstColumn="0" w:lastRowLastColumn="0"/>
        </w:trPr>
        <w:tc>
          <w:tcPr>
            <w:tcW w:w="8127" w:type="dxa"/>
            <w:hideMark/>
          </w:tcPr>
          <w:p w14:paraId="736F962C" w14:textId="77777777" w:rsidR="00F64FCB" w:rsidRPr="006514D7" w:rsidRDefault="00F64FCB" w:rsidP="00F64FCB">
            <w:pPr>
              <w:pStyle w:val="TableSubtitles"/>
              <w:rPr>
                <w:b w:val="0"/>
              </w:rPr>
            </w:pPr>
            <w:r w:rsidRPr="006514D7">
              <w:t>Indicators</w:t>
            </w:r>
          </w:p>
        </w:tc>
        <w:tc>
          <w:tcPr>
            <w:tcW w:w="1233" w:type="dxa"/>
          </w:tcPr>
          <w:p w14:paraId="1AE10688" w14:textId="77777777" w:rsidR="00F64FCB" w:rsidRPr="006514D7" w:rsidRDefault="00F64FCB" w:rsidP="00F64FCB">
            <w:pPr>
              <w:pStyle w:val="TableSubtitles"/>
              <w:rPr>
                <w:b w:val="0"/>
              </w:rPr>
            </w:pPr>
            <w:r w:rsidRPr="006514D7">
              <w:t>Coverage</w:t>
            </w:r>
          </w:p>
        </w:tc>
      </w:tr>
      <w:tr w:rsidR="00F64FCB" w:rsidRPr="006514D7" w14:paraId="0FF10EB3" w14:textId="77777777" w:rsidTr="00F64FCB">
        <w:tc>
          <w:tcPr>
            <w:tcW w:w="8127" w:type="dxa"/>
            <w:hideMark/>
          </w:tcPr>
          <w:p w14:paraId="166BDC96" w14:textId="77777777" w:rsidR="00F64FCB" w:rsidRPr="006514D7" w:rsidRDefault="00F64FCB" w:rsidP="00F64FCB">
            <w:pPr>
              <w:pStyle w:val="TableBody"/>
            </w:pPr>
            <w:r w:rsidRPr="006514D7">
              <w:t>Proportion of household heads who report existence of VHWs in their village</w:t>
            </w:r>
            <w:r>
              <w:t xml:space="preserve"> (</w:t>
            </w:r>
            <w:r w:rsidRPr="003F3B34">
              <w:t>N=</w:t>
            </w:r>
            <w:r>
              <w:t>93</w:t>
            </w:r>
            <w:r w:rsidRPr="003F3B34">
              <w:t>)</w:t>
            </w:r>
          </w:p>
        </w:tc>
        <w:tc>
          <w:tcPr>
            <w:tcW w:w="1233" w:type="dxa"/>
          </w:tcPr>
          <w:p w14:paraId="42FA1B2B" w14:textId="77777777" w:rsidR="00F64FCB" w:rsidRPr="006514D7" w:rsidRDefault="00F64FCB" w:rsidP="00F64FCB">
            <w:pPr>
              <w:pStyle w:val="TableNumbers"/>
            </w:pPr>
            <w:r w:rsidRPr="006514D7">
              <w:t>70%</w:t>
            </w:r>
          </w:p>
        </w:tc>
      </w:tr>
      <w:tr w:rsidR="00F64FCB" w:rsidRPr="006514D7" w14:paraId="5403C012" w14:textId="77777777" w:rsidTr="00F64FCB">
        <w:tc>
          <w:tcPr>
            <w:tcW w:w="8127" w:type="dxa"/>
          </w:tcPr>
          <w:p w14:paraId="2DCDA6D8" w14:textId="77777777" w:rsidR="00F64FCB" w:rsidRPr="006514D7" w:rsidRDefault="00F64FCB" w:rsidP="00F64FCB">
            <w:pPr>
              <w:pStyle w:val="TableBody"/>
            </w:pPr>
            <w:r w:rsidRPr="006514D7">
              <w:t>Proportion of mothers of children 0-5 months who report existence of VHWs in their village</w:t>
            </w:r>
            <w:r>
              <w:t xml:space="preserve"> (N=45)</w:t>
            </w:r>
          </w:p>
        </w:tc>
        <w:tc>
          <w:tcPr>
            <w:tcW w:w="1233" w:type="dxa"/>
          </w:tcPr>
          <w:p w14:paraId="458680B0" w14:textId="77777777" w:rsidR="00F64FCB" w:rsidRPr="006514D7" w:rsidRDefault="00F64FCB" w:rsidP="00F64FCB">
            <w:pPr>
              <w:pStyle w:val="TableNumbers"/>
            </w:pPr>
            <w:r w:rsidRPr="006514D7">
              <w:t>69%</w:t>
            </w:r>
          </w:p>
        </w:tc>
      </w:tr>
      <w:tr w:rsidR="00F64FCB" w:rsidRPr="006514D7" w14:paraId="6B72A584" w14:textId="77777777" w:rsidTr="00F64FCB">
        <w:tc>
          <w:tcPr>
            <w:tcW w:w="8127" w:type="dxa"/>
          </w:tcPr>
          <w:p w14:paraId="2EEC4E1A" w14:textId="77777777" w:rsidR="00F64FCB" w:rsidRPr="006514D7" w:rsidRDefault="00F64FCB" w:rsidP="00F64FCB">
            <w:pPr>
              <w:pStyle w:val="TableBody"/>
            </w:pPr>
            <w:r w:rsidRPr="006514D7">
              <w:t>Proportion of mothers of children 0-59 months who report existence of VHWs in their village</w:t>
            </w:r>
            <w:r>
              <w:t xml:space="preserve"> (N=93)</w:t>
            </w:r>
          </w:p>
        </w:tc>
        <w:tc>
          <w:tcPr>
            <w:tcW w:w="1233" w:type="dxa"/>
          </w:tcPr>
          <w:p w14:paraId="3A7D13F0" w14:textId="77777777" w:rsidR="00F64FCB" w:rsidRPr="006514D7" w:rsidRDefault="00F64FCB" w:rsidP="00F64FCB">
            <w:pPr>
              <w:pStyle w:val="TableNumbers"/>
            </w:pPr>
            <w:r w:rsidRPr="006514D7">
              <w:t>69%</w:t>
            </w:r>
          </w:p>
        </w:tc>
      </w:tr>
      <w:tr w:rsidR="00F64FCB" w:rsidRPr="006514D7" w14:paraId="6256C986" w14:textId="77777777" w:rsidTr="00F64FCB">
        <w:tc>
          <w:tcPr>
            <w:tcW w:w="8127" w:type="dxa"/>
          </w:tcPr>
          <w:p w14:paraId="2844B629" w14:textId="77777777" w:rsidR="00F64FCB" w:rsidRPr="006514D7" w:rsidRDefault="00F64FCB" w:rsidP="00F64FCB">
            <w:pPr>
              <w:pStyle w:val="TableBody"/>
            </w:pPr>
            <w:r w:rsidRPr="006514D7">
              <w:t xml:space="preserve">Proportion of </w:t>
            </w:r>
            <w:r>
              <w:t xml:space="preserve">other </w:t>
            </w:r>
            <w:r w:rsidRPr="006514D7">
              <w:t>household members who report existence of VHWs in their village</w:t>
            </w:r>
            <w:r>
              <w:t xml:space="preserve"> (N=93)</w:t>
            </w:r>
          </w:p>
        </w:tc>
        <w:tc>
          <w:tcPr>
            <w:tcW w:w="1233" w:type="dxa"/>
          </w:tcPr>
          <w:p w14:paraId="6F0D0A73" w14:textId="77777777" w:rsidR="00F64FCB" w:rsidRPr="006514D7" w:rsidRDefault="00F64FCB" w:rsidP="00F64FCB">
            <w:pPr>
              <w:pStyle w:val="TableNumbers"/>
            </w:pPr>
            <w:r w:rsidRPr="006514D7">
              <w:t>69%</w:t>
            </w:r>
          </w:p>
        </w:tc>
      </w:tr>
      <w:tr w:rsidR="00F64FCB" w:rsidRPr="006514D7" w14:paraId="3157F5EE" w14:textId="77777777" w:rsidTr="00F64FCB">
        <w:tc>
          <w:tcPr>
            <w:tcW w:w="8127" w:type="dxa"/>
            <w:hideMark/>
          </w:tcPr>
          <w:p w14:paraId="367DFB50" w14:textId="77777777" w:rsidR="00F64FCB" w:rsidRPr="006514D7" w:rsidRDefault="00F64FCB" w:rsidP="00F64FCB">
            <w:pPr>
              <w:pStyle w:val="TableBody"/>
            </w:pPr>
            <w:r w:rsidRPr="006514D7">
              <w:t xml:space="preserve">Proportion of household heads who report </w:t>
            </w:r>
            <w:r>
              <w:t>seeking</w:t>
            </w:r>
            <w:r w:rsidRPr="006514D7">
              <w:t xml:space="preserve"> ca</w:t>
            </w:r>
            <w:r>
              <w:t>re</w:t>
            </w:r>
            <w:r w:rsidRPr="006514D7">
              <w:t xml:space="preserve"> from a VHW</w:t>
            </w:r>
            <w:r>
              <w:t xml:space="preserve"> when family member is sick with a fever (N=93)</w:t>
            </w:r>
          </w:p>
        </w:tc>
        <w:tc>
          <w:tcPr>
            <w:tcW w:w="1233" w:type="dxa"/>
          </w:tcPr>
          <w:p w14:paraId="1A1EF98A" w14:textId="77777777" w:rsidR="00F64FCB" w:rsidRPr="006514D7" w:rsidRDefault="00F64FCB" w:rsidP="00F64FCB">
            <w:pPr>
              <w:pStyle w:val="TableNumbers"/>
            </w:pPr>
            <w:r w:rsidRPr="006514D7">
              <w:t>95%</w:t>
            </w:r>
          </w:p>
        </w:tc>
      </w:tr>
      <w:tr w:rsidR="00F64FCB" w:rsidRPr="006514D7" w14:paraId="01BD4168" w14:textId="77777777" w:rsidTr="00F64FCB">
        <w:tc>
          <w:tcPr>
            <w:tcW w:w="8127" w:type="dxa"/>
          </w:tcPr>
          <w:p w14:paraId="16827A4A" w14:textId="77777777" w:rsidR="00F64FCB" w:rsidRPr="006514D7" w:rsidRDefault="00F64FCB" w:rsidP="00F64FCB">
            <w:pPr>
              <w:pStyle w:val="TableBody"/>
            </w:pPr>
            <w:r w:rsidRPr="006514D7">
              <w:t xml:space="preserve">Proportion of mothers of children 0-5 month who report </w:t>
            </w:r>
            <w:r>
              <w:t>seeking</w:t>
            </w:r>
            <w:r w:rsidRPr="006514D7">
              <w:t xml:space="preserve"> ca</w:t>
            </w:r>
            <w:r>
              <w:t>re</w:t>
            </w:r>
            <w:r w:rsidRPr="006514D7">
              <w:t xml:space="preserve"> from a VHW</w:t>
            </w:r>
            <w:r>
              <w:t xml:space="preserve"> when a child and herself are sick with a fever (N=45)</w:t>
            </w:r>
          </w:p>
        </w:tc>
        <w:tc>
          <w:tcPr>
            <w:tcW w:w="1233" w:type="dxa"/>
          </w:tcPr>
          <w:p w14:paraId="269A1FA8" w14:textId="77777777" w:rsidR="00F64FCB" w:rsidRPr="006514D7" w:rsidRDefault="00F64FCB" w:rsidP="00F64FCB">
            <w:pPr>
              <w:pStyle w:val="TableNumbers"/>
            </w:pPr>
            <w:r w:rsidRPr="006514D7">
              <w:t>91%</w:t>
            </w:r>
          </w:p>
        </w:tc>
      </w:tr>
      <w:tr w:rsidR="00F64FCB" w:rsidRPr="006514D7" w14:paraId="22B3950C" w14:textId="77777777" w:rsidTr="00F64FCB">
        <w:tc>
          <w:tcPr>
            <w:tcW w:w="8127" w:type="dxa"/>
          </w:tcPr>
          <w:p w14:paraId="5482F04C" w14:textId="77777777" w:rsidR="00F64FCB" w:rsidRPr="006514D7" w:rsidRDefault="00F64FCB" w:rsidP="00F64FCB">
            <w:pPr>
              <w:pStyle w:val="TableBody"/>
            </w:pPr>
            <w:r w:rsidRPr="006514D7">
              <w:t xml:space="preserve">Proportion of mothers of children 0-59 months who report </w:t>
            </w:r>
            <w:r>
              <w:t>seeking</w:t>
            </w:r>
            <w:r w:rsidRPr="006514D7">
              <w:t xml:space="preserve"> ca</w:t>
            </w:r>
            <w:r>
              <w:t>re</w:t>
            </w:r>
            <w:r w:rsidRPr="006514D7">
              <w:t xml:space="preserve"> from a VHW</w:t>
            </w:r>
            <w:r>
              <w:t xml:space="preserve"> when a child and herself are sick with a fever (N=93)</w:t>
            </w:r>
          </w:p>
        </w:tc>
        <w:tc>
          <w:tcPr>
            <w:tcW w:w="1233" w:type="dxa"/>
          </w:tcPr>
          <w:p w14:paraId="3E497252" w14:textId="77777777" w:rsidR="00F64FCB" w:rsidRPr="006514D7" w:rsidRDefault="00F64FCB" w:rsidP="00F64FCB">
            <w:pPr>
              <w:pStyle w:val="TableNumbers"/>
            </w:pPr>
            <w:r w:rsidRPr="006514D7">
              <w:t>87%</w:t>
            </w:r>
          </w:p>
        </w:tc>
      </w:tr>
      <w:tr w:rsidR="00F64FCB" w:rsidRPr="006514D7" w14:paraId="588ACBD1" w14:textId="77777777" w:rsidTr="00F64FCB">
        <w:tc>
          <w:tcPr>
            <w:tcW w:w="8127" w:type="dxa"/>
          </w:tcPr>
          <w:p w14:paraId="5E69BE5B" w14:textId="77777777" w:rsidR="00F64FCB" w:rsidRPr="006514D7" w:rsidRDefault="00F64FCB" w:rsidP="00F64FCB">
            <w:pPr>
              <w:pStyle w:val="TableBody"/>
            </w:pPr>
            <w:r w:rsidRPr="006514D7">
              <w:t xml:space="preserve">Proportion of </w:t>
            </w:r>
            <w:r>
              <w:t xml:space="preserve">other </w:t>
            </w:r>
            <w:r w:rsidRPr="006514D7">
              <w:t xml:space="preserve">household members who report </w:t>
            </w:r>
            <w:r>
              <w:t>seeking</w:t>
            </w:r>
            <w:r w:rsidRPr="006514D7">
              <w:t xml:space="preserve"> ca</w:t>
            </w:r>
            <w:r>
              <w:t>re</w:t>
            </w:r>
            <w:r w:rsidRPr="006514D7">
              <w:t xml:space="preserve"> from a VHW</w:t>
            </w:r>
            <w:r>
              <w:t xml:space="preserve"> when family member is sick with a fever (N=93)</w:t>
            </w:r>
          </w:p>
        </w:tc>
        <w:tc>
          <w:tcPr>
            <w:tcW w:w="1233" w:type="dxa"/>
          </w:tcPr>
          <w:p w14:paraId="19B89076" w14:textId="77777777" w:rsidR="00F64FCB" w:rsidRPr="006514D7" w:rsidRDefault="00F64FCB" w:rsidP="00F64FCB">
            <w:pPr>
              <w:pStyle w:val="TableNumbers"/>
            </w:pPr>
            <w:r w:rsidRPr="006514D7">
              <w:t>91%</w:t>
            </w:r>
          </w:p>
        </w:tc>
      </w:tr>
    </w:tbl>
    <w:p w14:paraId="5FB9FFAB" w14:textId="77777777" w:rsidR="00F64FCB" w:rsidRPr="006514D7" w:rsidRDefault="00F64FCB" w:rsidP="00F64FCB">
      <w:pPr>
        <w:pStyle w:val="1-DocText"/>
      </w:pPr>
      <w:r w:rsidRPr="006514D7">
        <w:t xml:space="preserve">Despite the fact that </w:t>
      </w:r>
      <w:r>
        <w:t xml:space="preserve">only </w:t>
      </w:r>
      <w:r w:rsidRPr="006514D7">
        <w:t>69% of respondents across the household interviewed groups reported the existence of VHWs in their villages, on average 91% reported access to a VHW</w:t>
      </w:r>
      <w:r>
        <w:t xml:space="preserve">. </w:t>
      </w:r>
      <w:r w:rsidRPr="006514D7">
        <w:t>Ninety</w:t>
      </w:r>
      <w:r>
        <w:t>-</w:t>
      </w:r>
      <w:r w:rsidRPr="006514D7">
        <w:t xml:space="preserve">three percent also reported </w:t>
      </w:r>
      <w:r>
        <w:t>seeking care from</w:t>
      </w:r>
      <w:r w:rsidRPr="006514D7">
        <w:t xml:space="preserve"> Angwa Clinic.</w:t>
      </w:r>
    </w:p>
    <w:p w14:paraId="3B000BB3" w14:textId="24154276" w:rsidR="00F64FCB" w:rsidRPr="006514D7" w:rsidRDefault="00F64FCB" w:rsidP="00B35AC5">
      <w:pPr>
        <w:pStyle w:val="Heading2"/>
      </w:pPr>
      <w:bookmarkStart w:id="82" w:name="_Toc10808852"/>
      <w:bookmarkStart w:id="83" w:name="_Toc39612044"/>
      <w:r w:rsidRPr="00F64FCB">
        <w:t>Knowledge</w:t>
      </w:r>
      <w:r w:rsidRPr="00170510">
        <w:t>, Attitudes, Practices</w:t>
      </w:r>
      <w:r>
        <w:t xml:space="preserve">, </w:t>
      </w:r>
      <w:r w:rsidRPr="006514D7">
        <w:t>and Perceptions of Malaria and Malaria Risk</w:t>
      </w:r>
      <w:bookmarkEnd w:id="82"/>
      <w:bookmarkEnd w:id="83"/>
    </w:p>
    <w:p w14:paraId="0BCDB6BC" w14:textId="648DE0A2" w:rsidR="00F64FCB" w:rsidRPr="00F64FCB" w:rsidRDefault="00F64FCB" w:rsidP="00B35AC5">
      <w:pPr>
        <w:pStyle w:val="Heading3"/>
      </w:pPr>
      <w:bookmarkStart w:id="84" w:name="_Toc10808853"/>
      <w:bookmarkStart w:id="85" w:name="_Toc39612045"/>
      <w:r w:rsidRPr="00F64FCB">
        <w:t>LQAS Household Survey</w:t>
      </w:r>
      <w:bookmarkEnd w:id="84"/>
      <w:bookmarkEnd w:id="85"/>
    </w:p>
    <w:p w14:paraId="6DE80291" w14:textId="61D46B66" w:rsidR="00CC3E3C" w:rsidRDefault="00F64FCB" w:rsidP="00F64FCB">
      <w:pPr>
        <w:pStyle w:val="1-DocText"/>
      </w:pPr>
      <w:r w:rsidRPr="006514D7">
        <w:t>Participants in the household survey were comprehensively assessed on their general knowledge about malaria, including causes, symptoms, and danger signs</w:t>
      </w:r>
      <w:r>
        <w:t>. Table 1</w:t>
      </w:r>
      <w:r w:rsidR="00F843E2">
        <w:t>4</w:t>
      </w:r>
      <w:r>
        <w:t xml:space="preserve"> below shows the results</w:t>
      </w:r>
      <w:r w:rsidRPr="006514D7">
        <w:t xml:space="preserve">, broken down </w:t>
      </w:r>
      <w:r>
        <w:t>according to</w:t>
      </w:r>
      <w:r w:rsidRPr="006514D7">
        <w:t xml:space="preserve"> the four interview groups.</w:t>
      </w:r>
    </w:p>
    <w:p w14:paraId="4AF369BB" w14:textId="77777777" w:rsidR="00CC3E3C" w:rsidRDefault="00CC3E3C">
      <w:pPr>
        <w:rPr>
          <w:rFonts w:ascii="Gill Sans MT" w:hAnsi="Gill Sans MT"/>
          <w:snapToGrid w:val="0"/>
          <w:lang w:val="en-GB"/>
        </w:rPr>
      </w:pPr>
      <w:r>
        <w:br w:type="page"/>
      </w:r>
    </w:p>
    <w:p w14:paraId="78B75E52" w14:textId="19E4183C" w:rsidR="00F64FCB" w:rsidRDefault="00F64FCB" w:rsidP="00F64FCB">
      <w:pPr>
        <w:pStyle w:val="TableTitle"/>
      </w:pPr>
      <w:r w:rsidRPr="006514D7">
        <w:lastRenderedPageBreak/>
        <w:t xml:space="preserve">Table </w:t>
      </w:r>
      <w:r w:rsidR="00F843E2">
        <w:t>14</w:t>
      </w:r>
      <w:r>
        <w:t>: Knowledge</w:t>
      </w:r>
      <w:r w:rsidRPr="00170510">
        <w:t xml:space="preserve">, </w:t>
      </w:r>
      <w:r w:rsidR="00400A12" w:rsidRPr="00170510">
        <w:t>Attitudes, Practices</w:t>
      </w:r>
      <w:r>
        <w:t xml:space="preserve">, and </w:t>
      </w:r>
      <w:r w:rsidR="00400A12">
        <w:t xml:space="preserve">Perceptions </w:t>
      </w:r>
      <w:r>
        <w:t xml:space="preserve">of </w:t>
      </w:r>
      <w:r w:rsidR="00400A12">
        <w:t xml:space="preserve">Malaria </w:t>
      </w:r>
      <w:r>
        <w:t xml:space="preserve">among </w:t>
      </w:r>
      <w:r w:rsidR="00400A12">
        <w:t>Survey Respondents</w:t>
      </w:r>
      <w:r>
        <w:t>, Angwa Ward, May 2018</w:t>
      </w:r>
    </w:p>
    <w:tbl>
      <w:tblPr>
        <w:tblStyle w:val="TableGridlinesStyles"/>
        <w:tblW w:w="0" w:type="auto"/>
        <w:tblLayout w:type="fixed"/>
        <w:tblLook w:val="04A0" w:firstRow="1" w:lastRow="0" w:firstColumn="1" w:lastColumn="0" w:noHBand="0" w:noVBand="1"/>
      </w:tblPr>
      <w:tblGrid>
        <w:gridCol w:w="3627"/>
        <w:gridCol w:w="900"/>
        <w:gridCol w:w="990"/>
        <w:gridCol w:w="1260"/>
        <w:gridCol w:w="1350"/>
        <w:gridCol w:w="1002"/>
        <w:gridCol w:w="10"/>
      </w:tblGrid>
      <w:tr w:rsidR="00F64FCB" w:rsidRPr="00C93D13" w14:paraId="5B4844A1" w14:textId="77777777" w:rsidTr="00CC3E3C">
        <w:trPr>
          <w:cnfStyle w:val="100000000000" w:firstRow="1" w:lastRow="0" w:firstColumn="0" w:lastColumn="0" w:oddVBand="0" w:evenVBand="0" w:oddHBand="0" w:evenHBand="0" w:firstRowFirstColumn="0" w:firstRowLastColumn="0" w:lastRowFirstColumn="0" w:lastRowLastColumn="0"/>
        </w:trPr>
        <w:tc>
          <w:tcPr>
            <w:tcW w:w="3627" w:type="dxa"/>
            <w:vAlign w:val="center"/>
          </w:tcPr>
          <w:p w14:paraId="2DAA747D" w14:textId="77777777" w:rsidR="00F64FCB" w:rsidRPr="00CE6A27" w:rsidRDefault="00F64FCB" w:rsidP="00F64FCB">
            <w:pPr>
              <w:pStyle w:val="TableSubtitles"/>
              <w:rPr>
                <w:rFonts w:eastAsiaTheme="minorHAnsi"/>
                <w:sz w:val="22"/>
                <w:szCs w:val="22"/>
                <w:lang w:val="en-GB"/>
              </w:rPr>
            </w:pPr>
            <w:r w:rsidRPr="00F15711">
              <w:rPr>
                <w:lang w:val="en-GB"/>
              </w:rPr>
              <w:t>Variable</w:t>
            </w:r>
          </w:p>
        </w:tc>
        <w:tc>
          <w:tcPr>
            <w:tcW w:w="900" w:type="dxa"/>
            <w:vAlign w:val="center"/>
          </w:tcPr>
          <w:p w14:paraId="7F43AD42" w14:textId="77777777" w:rsidR="00F64FCB" w:rsidRPr="00CE6A27" w:rsidRDefault="00F64FCB" w:rsidP="00F64FCB">
            <w:pPr>
              <w:pStyle w:val="TableSubtitles"/>
              <w:rPr>
                <w:rFonts w:eastAsiaTheme="minorHAnsi"/>
                <w:sz w:val="22"/>
                <w:szCs w:val="22"/>
                <w:lang w:val="en-GB"/>
              </w:rPr>
            </w:pPr>
            <w:r w:rsidRPr="00F15711">
              <w:rPr>
                <w:lang w:val="en-GB"/>
              </w:rPr>
              <w:t>HH Head</w:t>
            </w:r>
          </w:p>
        </w:tc>
        <w:tc>
          <w:tcPr>
            <w:tcW w:w="990" w:type="dxa"/>
            <w:vAlign w:val="center"/>
          </w:tcPr>
          <w:p w14:paraId="625AB29D" w14:textId="25D560D8" w:rsidR="00F64FCB" w:rsidRPr="00CE6A27" w:rsidRDefault="00F64FCB" w:rsidP="00F64FCB">
            <w:pPr>
              <w:pStyle w:val="TableSubtitles"/>
              <w:rPr>
                <w:rFonts w:eastAsiaTheme="minorHAnsi"/>
                <w:sz w:val="22"/>
                <w:szCs w:val="22"/>
                <w:lang w:val="en-GB"/>
              </w:rPr>
            </w:pPr>
            <w:r w:rsidRPr="00F15711">
              <w:rPr>
                <w:lang w:val="en-GB"/>
              </w:rPr>
              <w:t>Other HH Member</w:t>
            </w:r>
          </w:p>
        </w:tc>
        <w:tc>
          <w:tcPr>
            <w:tcW w:w="1260" w:type="dxa"/>
            <w:vAlign w:val="center"/>
          </w:tcPr>
          <w:p w14:paraId="4C8311C4" w14:textId="18884BE3" w:rsidR="00F64FCB" w:rsidRPr="00CE6A27" w:rsidRDefault="00F64FCB" w:rsidP="00F64FCB">
            <w:pPr>
              <w:pStyle w:val="TableSubtitles"/>
              <w:rPr>
                <w:rFonts w:eastAsiaTheme="minorHAnsi"/>
                <w:sz w:val="22"/>
                <w:szCs w:val="22"/>
                <w:lang w:val="en-GB"/>
              </w:rPr>
            </w:pPr>
            <w:r w:rsidRPr="00F15711">
              <w:rPr>
                <w:lang w:val="en-GB"/>
              </w:rPr>
              <w:t xml:space="preserve">Mothers of Children </w:t>
            </w:r>
            <w:r w:rsidR="00CC3E3C">
              <w:rPr>
                <w:lang w:val="en-GB"/>
              </w:rPr>
              <w:br/>
            </w:r>
            <w:r w:rsidRPr="00F15711">
              <w:rPr>
                <w:lang w:val="en-GB"/>
              </w:rPr>
              <w:t>0-5 Months</w:t>
            </w:r>
          </w:p>
        </w:tc>
        <w:tc>
          <w:tcPr>
            <w:tcW w:w="1350" w:type="dxa"/>
            <w:vAlign w:val="center"/>
          </w:tcPr>
          <w:p w14:paraId="5B4D7926" w14:textId="35FAA549" w:rsidR="00F64FCB" w:rsidRPr="00CE6A27" w:rsidRDefault="00F64FCB" w:rsidP="00F64FCB">
            <w:pPr>
              <w:pStyle w:val="TableSubtitles"/>
              <w:rPr>
                <w:lang w:val="en-GB"/>
              </w:rPr>
            </w:pPr>
            <w:r w:rsidRPr="00F15711">
              <w:rPr>
                <w:lang w:val="en-GB"/>
              </w:rPr>
              <w:t xml:space="preserve">Mothers of Children </w:t>
            </w:r>
            <w:r w:rsidR="00CC3E3C">
              <w:rPr>
                <w:lang w:val="en-GB"/>
              </w:rPr>
              <w:br/>
            </w:r>
            <w:r w:rsidRPr="00F15711">
              <w:rPr>
                <w:lang w:val="en-GB"/>
              </w:rPr>
              <w:t>0-59 Months</w:t>
            </w:r>
          </w:p>
        </w:tc>
        <w:tc>
          <w:tcPr>
            <w:tcW w:w="1012" w:type="dxa"/>
            <w:gridSpan w:val="2"/>
            <w:vAlign w:val="center"/>
          </w:tcPr>
          <w:p w14:paraId="462D84B1" w14:textId="77777777" w:rsidR="00F64FCB" w:rsidRPr="003F3B34" w:rsidRDefault="00F64FCB" w:rsidP="00F64FCB">
            <w:pPr>
              <w:pStyle w:val="TableSubtitles"/>
              <w:rPr>
                <w:lang w:val="en-GB"/>
              </w:rPr>
            </w:pPr>
            <w:r w:rsidRPr="00F15711">
              <w:rPr>
                <w:lang w:val="en-GB"/>
              </w:rPr>
              <w:t>Total</w:t>
            </w:r>
          </w:p>
        </w:tc>
      </w:tr>
      <w:tr w:rsidR="00F64FCB" w14:paraId="36F7DFCC" w14:textId="77777777" w:rsidTr="00CC3E3C">
        <w:trPr>
          <w:gridAfter w:val="1"/>
          <w:wAfter w:w="10" w:type="dxa"/>
        </w:trPr>
        <w:tc>
          <w:tcPr>
            <w:tcW w:w="3627" w:type="dxa"/>
          </w:tcPr>
          <w:p w14:paraId="7E7DB584" w14:textId="77777777" w:rsidR="00F64FCB" w:rsidRDefault="00F64FCB" w:rsidP="00F64FCB">
            <w:pPr>
              <w:pStyle w:val="NoSpacing"/>
              <w:rPr>
                <w:lang w:val="en-GB"/>
              </w:rPr>
            </w:pPr>
          </w:p>
        </w:tc>
        <w:tc>
          <w:tcPr>
            <w:tcW w:w="900" w:type="dxa"/>
          </w:tcPr>
          <w:p w14:paraId="37A991C6" w14:textId="77777777" w:rsidR="00F64FCB" w:rsidRPr="00400A12" w:rsidRDefault="00F64FCB" w:rsidP="00400A12">
            <w:pPr>
              <w:pStyle w:val="TableSubtitles"/>
              <w:rPr>
                <w:b/>
                <w:lang w:val="en-GB"/>
              </w:rPr>
            </w:pPr>
            <w:r w:rsidRPr="00400A12">
              <w:rPr>
                <w:b/>
                <w:lang w:val="en-GB"/>
              </w:rPr>
              <w:t>N=93</w:t>
            </w:r>
          </w:p>
        </w:tc>
        <w:tc>
          <w:tcPr>
            <w:tcW w:w="990" w:type="dxa"/>
          </w:tcPr>
          <w:p w14:paraId="7F4A267A" w14:textId="77777777" w:rsidR="00F64FCB" w:rsidRPr="00400A12" w:rsidRDefault="00F64FCB" w:rsidP="00400A12">
            <w:pPr>
              <w:pStyle w:val="TableSubtitles"/>
              <w:rPr>
                <w:b/>
                <w:lang w:val="en-GB"/>
              </w:rPr>
            </w:pPr>
            <w:r w:rsidRPr="00400A12">
              <w:rPr>
                <w:b/>
                <w:lang w:val="en-GB"/>
              </w:rPr>
              <w:t>N=93</w:t>
            </w:r>
          </w:p>
        </w:tc>
        <w:tc>
          <w:tcPr>
            <w:tcW w:w="1260" w:type="dxa"/>
          </w:tcPr>
          <w:p w14:paraId="5AB31672" w14:textId="77777777" w:rsidR="00F64FCB" w:rsidRPr="00400A12" w:rsidRDefault="00F64FCB" w:rsidP="00400A12">
            <w:pPr>
              <w:pStyle w:val="TableSubtitles"/>
              <w:rPr>
                <w:b/>
                <w:lang w:val="en-GB"/>
              </w:rPr>
            </w:pPr>
            <w:r w:rsidRPr="00400A12">
              <w:rPr>
                <w:b/>
                <w:lang w:val="en-GB"/>
              </w:rPr>
              <w:t>N=45</w:t>
            </w:r>
          </w:p>
        </w:tc>
        <w:tc>
          <w:tcPr>
            <w:tcW w:w="1350" w:type="dxa"/>
          </w:tcPr>
          <w:p w14:paraId="237104A2" w14:textId="77777777" w:rsidR="00F64FCB" w:rsidRPr="00400A12" w:rsidRDefault="00F64FCB" w:rsidP="00400A12">
            <w:pPr>
              <w:pStyle w:val="TableSubtitles"/>
              <w:rPr>
                <w:b/>
                <w:lang w:val="en-GB"/>
              </w:rPr>
            </w:pPr>
            <w:r w:rsidRPr="00400A12">
              <w:rPr>
                <w:b/>
                <w:lang w:val="en-GB"/>
              </w:rPr>
              <w:t>N=93</w:t>
            </w:r>
          </w:p>
        </w:tc>
        <w:tc>
          <w:tcPr>
            <w:tcW w:w="1002" w:type="dxa"/>
          </w:tcPr>
          <w:p w14:paraId="41CB7FF0" w14:textId="77777777" w:rsidR="00F64FCB" w:rsidRPr="00400A12" w:rsidRDefault="00F64FCB" w:rsidP="00400A12">
            <w:pPr>
              <w:pStyle w:val="TableSubtitles"/>
              <w:rPr>
                <w:b/>
                <w:lang w:val="en-GB"/>
              </w:rPr>
            </w:pPr>
            <w:r w:rsidRPr="00400A12">
              <w:rPr>
                <w:b/>
                <w:lang w:val="en-GB"/>
              </w:rPr>
              <w:t>324</w:t>
            </w:r>
          </w:p>
        </w:tc>
      </w:tr>
      <w:tr w:rsidR="00F64FCB" w14:paraId="5F2B59E3" w14:textId="77777777" w:rsidTr="00CC3E3C">
        <w:tc>
          <w:tcPr>
            <w:tcW w:w="3627" w:type="dxa"/>
          </w:tcPr>
          <w:p w14:paraId="5E516522" w14:textId="77777777" w:rsidR="00F64FCB" w:rsidRPr="007711EC" w:rsidRDefault="00F64FCB" w:rsidP="00400A12">
            <w:pPr>
              <w:pStyle w:val="TableBody"/>
              <w:rPr>
                <w:rFonts w:eastAsiaTheme="minorHAnsi"/>
                <w:lang w:val="en-GB"/>
              </w:rPr>
            </w:pPr>
            <w:r>
              <w:rPr>
                <w:rFonts w:eastAsiaTheme="minorHAnsi"/>
                <w:lang w:val="en-GB"/>
              </w:rPr>
              <w:t>Kno</w:t>
            </w:r>
            <w:r w:rsidRPr="00AA3060">
              <w:rPr>
                <w:rFonts w:eastAsiaTheme="minorHAnsi"/>
                <w:lang w:val="en-GB"/>
              </w:rPr>
              <w:t>w at least two signs and symptoms of malaria</w:t>
            </w:r>
          </w:p>
        </w:tc>
        <w:tc>
          <w:tcPr>
            <w:tcW w:w="900" w:type="dxa"/>
          </w:tcPr>
          <w:p w14:paraId="73A1A2E3" w14:textId="77777777" w:rsidR="00F64FCB" w:rsidRPr="007711EC" w:rsidRDefault="00F64FCB" w:rsidP="00CF29D1">
            <w:pPr>
              <w:pStyle w:val="TableNumbers"/>
              <w:rPr>
                <w:rFonts w:eastAsiaTheme="minorHAnsi"/>
                <w:lang w:val="en-GB"/>
              </w:rPr>
            </w:pPr>
            <w:r>
              <w:rPr>
                <w:rFonts w:eastAsiaTheme="minorHAnsi"/>
                <w:lang w:val="en-GB"/>
              </w:rPr>
              <w:t>55 (59%)</w:t>
            </w:r>
          </w:p>
        </w:tc>
        <w:tc>
          <w:tcPr>
            <w:tcW w:w="990" w:type="dxa"/>
          </w:tcPr>
          <w:p w14:paraId="1AF2E0FE" w14:textId="77777777" w:rsidR="00F64FCB" w:rsidRPr="007711EC" w:rsidRDefault="00F64FCB" w:rsidP="00CF29D1">
            <w:pPr>
              <w:pStyle w:val="TableNumbers"/>
              <w:rPr>
                <w:rFonts w:eastAsiaTheme="minorHAnsi"/>
                <w:lang w:val="en-GB"/>
              </w:rPr>
            </w:pPr>
            <w:r>
              <w:rPr>
                <w:rFonts w:eastAsiaTheme="minorHAnsi"/>
                <w:lang w:val="en-GB"/>
              </w:rPr>
              <w:t>60 (65%)</w:t>
            </w:r>
          </w:p>
        </w:tc>
        <w:tc>
          <w:tcPr>
            <w:tcW w:w="1260" w:type="dxa"/>
          </w:tcPr>
          <w:p w14:paraId="72AE33EE" w14:textId="77777777" w:rsidR="00F64FCB" w:rsidRPr="007711EC" w:rsidRDefault="00F64FCB" w:rsidP="00CF29D1">
            <w:pPr>
              <w:pStyle w:val="TableNumbers"/>
              <w:rPr>
                <w:rFonts w:eastAsiaTheme="minorHAnsi"/>
                <w:lang w:val="en-GB"/>
              </w:rPr>
            </w:pPr>
            <w:r>
              <w:rPr>
                <w:rFonts w:eastAsiaTheme="minorHAnsi"/>
                <w:lang w:val="en-GB"/>
              </w:rPr>
              <w:t>24 (53%)</w:t>
            </w:r>
          </w:p>
        </w:tc>
        <w:tc>
          <w:tcPr>
            <w:tcW w:w="1350" w:type="dxa"/>
          </w:tcPr>
          <w:p w14:paraId="200B327D" w14:textId="77777777" w:rsidR="00F64FCB" w:rsidRPr="007711EC" w:rsidRDefault="00F64FCB" w:rsidP="00CF29D1">
            <w:pPr>
              <w:pStyle w:val="TableNumbers"/>
              <w:rPr>
                <w:lang w:val="en-GB"/>
              </w:rPr>
            </w:pPr>
            <w:r>
              <w:rPr>
                <w:lang w:val="en-GB"/>
              </w:rPr>
              <w:t>51 (55%)</w:t>
            </w:r>
          </w:p>
        </w:tc>
        <w:tc>
          <w:tcPr>
            <w:tcW w:w="1012" w:type="dxa"/>
            <w:gridSpan w:val="2"/>
          </w:tcPr>
          <w:p w14:paraId="689CB728" w14:textId="77777777" w:rsidR="00F64FCB" w:rsidRDefault="00F64FCB" w:rsidP="00CF29D1">
            <w:pPr>
              <w:pStyle w:val="TableNumbers"/>
              <w:rPr>
                <w:lang w:val="en-GB"/>
              </w:rPr>
            </w:pPr>
            <w:r>
              <w:rPr>
                <w:lang w:val="en-GB"/>
              </w:rPr>
              <w:t>190 (59%)</w:t>
            </w:r>
          </w:p>
        </w:tc>
      </w:tr>
      <w:tr w:rsidR="00F64FCB" w14:paraId="700C1982" w14:textId="77777777" w:rsidTr="00CC3E3C">
        <w:tc>
          <w:tcPr>
            <w:tcW w:w="3627" w:type="dxa"/>
          </w:tcPr>
          <w:p w14:paraId="1D2449EF" w14:textId="77777777" w:rsidR="00F64FCB" w:rsidRPr="007711EC" w:rsidRDefault="00F64FCB" w:rsidP="00400A12">
            <w:pPr>
              <w:pStyle w:val="TableBody"/>
              <w:rPr>
                <w:rFonts w:eastAsiaTheme="minorHAnsi"/>
                <w:lang w:val="en-GB"/>
              </w:rPr>
            </w:pPr>
            <w:r>
              <w:rPr>
                <w:rFonts w:eastAsiaTheme="minorHAnsi"/>
                <w:lang w:val="en-GB"/>
              </w:rPr>
              <w:t>Know</w:t>
            </w:r>
            <w:r w:rsidRPr="00AA3060">
              <w:rPr>
                <w:rFonts w:eastAsiaTheme="minorHAnsi"/>
                <w:lang w:val="en-GB"/>
              </w:rPr>
              <w:t xml:space="preserve"> at least two danger signs of malaria in children</w:t>
            </w:r>
          </w:p>
        </w:tc>
        <w:tc>
          <w:tcPr>
            <w:tcW w:w="900" w:type="dxa"/>
          </w:tcPr>
          <w:p w14:paraId="143521F4" w14:textId="77777777" w:rsidR="00F64FCB" w:rsidRPr="007711EC" w:rsidRDefault="00F64FCB" w:rsidP="00CF29D1">
            <w:pPr>
              <w:pStyle w:val="TableNumbers"/>
              <w:rPr>
                <w:rFonts w:eastAsiaTheme="minorHAnsi"/>
                <w:lang w:val="en-GB"/>
              </w:rPr>
            </w:pPr>
            <w:r>
              <w:rPr>
                <w:rFonts w:eastAsiaTheme="minorHAnsi"/>
                <w:lang w:val="en-GB"/>
              </w:rPr>
              <w:t>20 (22%)</w:t>
            </w:r>
          </w:p>
        </w:tc>
        <w:tc>
          <w:tcPr>
            <w:tcW w:w="990" w:type="dxa"/>
          </w:tcPr>
          <w:p w14:paraId="55645618" w14:textId="77777777" w:rsidR="00F64FCB" w:rsidRPr="007711EC" w:rsidRDefault="00F64FCB" w:rsidP="00CF29D1">
            <w:pPr>
              <w:pStyle w:val="TableNumbers"/>
              <w:rPr>
                <w:rFonts w:eastAsiaTheme="minorHAnsi"/>
                <w:lang w:val="en-GB"/>
              </w:rPr>
            </w:pPr>
            <w:r>
              <w:rPr>
                <w:rFonts w:eastAsiaTheme="minorHAnsi"/>
                <w:lang w:val="en-GB"/>
              </w:rPr>
              <w:t>27 (29%)</w:t>
            </w:r>
          </w:p>
        </w:tc>
        <w:tc>
          <w:tcPr>
            <w:tcW w:w="1260" w:type="dxa"/>
          </w:tcPr>
          <w:p w14:paraId="0547C95D" w14:textId="77777777" w:rsidR="00F64FCB" w:rsidRPr="007711EC" w:rsidRDefault="00F64FCB" w:rsidP="00CF29D1">
            <w:pPr>
              <w:pStyle w:val="TableNumbers"/>
              <w:rPr>
                <w:rFonts w:eastAsiaTheme="minorHAnsi"/>
                <w:lang w:val="en-GB"/>
              </w:rPr>
            </w:pPr>
            <w:r>
              <w:rPr>
                <w:rFonts w:eastAsiaTheme="minorHAnsi"/>
                <w:lang w:val="en-GB"/>
              </w:rPr>
              <w:t>7 (15%)</w:t>
            </w:r>
          </w:p>
        </w:tc>
        <w:tc>
          <w:tcPr>
            <w:tcW w:w="1350" w:type="dxa"/>
          </w:tcPr>
          <w:p w14:paraId="2E04A4D1" w14:textId="77777777" w:rsidR="00F64FCB" w:rsidRPr="007711EC" w:rsidRDefault="00F64FCB" w:rsidP="00CF29D1">
            <w:pPr>
              <w:pStyle w:val="TableNumbers"/>
              <w:rPr>
                <w:lang w:val="en-GB"/>
              </w:rPr>
            </w:pPr>
            <w:r>
              <w:rPr>
                <w:lang w:val="en-GB"/>
              </w:rPr>
              <w:t>11 (12%)</w:t>
            </w:r>
          </w:p>
        </w:tc>
        <w:tc>
          <w:tcPr>
            <w:tcW w:w="1012" w:type="dxa"/>
            <w:gridSpan w:val="2"/>
          </w:tcPr>
          <w:p w14:paraId="0333A9F7" w14:textId="77777777" w:rsidR="00F64FCB" w:rsidRDefault="00F64FCB" w:rsidP="00CF29D1">
            <w:pPr>
              <w:pStyle w:val="TableNumbers"/>
              <w:rPr>
                <w:lang w:val="en-GB"/>
              </w:rPr>
            </w:pPr>
            <w:r>
              <w:rPr>
                <w:lang w:val="en-GB"/>
              </w:rPr>
              <w:t>65 (20%)</w:t>
            </w:r>
          </w:p>
        </w:tc>
      </w:tr>
      <w:tr w:rsidR="00F64FCB" w14:paraId="6BF706B4" w14:textId="77777777" w:rsidTr="00CC3E3C">
        <w:tc>
          <w:tcPr>
            <w:tcW w:w="3627" w:type="dxa"/>
          </w:tcPr>
          <w:p w14:paraId="1B3B7396" w14:textId="77777777" w:rsidR="00F64FCB" w:rsidRPr="007711EC" w:rsidRDefault="00F64FCB" w:rsidP="00400A12">
            <w:pPr>
              <w:pStyle w:val="TableBody"/>
              <w:rPr>
                <w:rFonts w:eastAsiaTheme="minorHAnsi"/>
                <w:lang w:val="en-GB"/>
              </w:rPr>
            </w:pPr>
            <w:r>
              <w:rPr>
                <w:rFonts w:eastAsiaTheme="minorHAnsi"/>
                <w:lang w:val="en-GB"/>
              </w:rPr>
              <w:t>Report</w:t>
            </w:r>
            <w:r w:rsidRPr="00AA3060">
              <w:rPr>
                <w:rFonts w:eastAsiaTheme="minorHAnsi"/>
                <w:lang w:val="en-GB"/>
              </w:rPr>
              <w:t xml:space="preserve"> mosquito bites as a cause of malaria</w:t>
            </w:r>
          </w:p>
        </w:tc>
        <w:tc>
          <w:tcPr>
            <w:tcW w:w="900" w:type="dxa"/>
          </w:tcPr>
          <w:p w14:paraId="52CE0680" w14:textId="77777777" w:rsidR="00F64FCB" w:rsidRPr="007711EC" w:rsidRDefault="00F64FCB" w:rsidP="00CF29D1">
            <w:pPr>
              <w:pStyle w:val="TableNumbers"/>
              <w:rPr>
                <w:rFonts w:eastAsiaTheme="minorHAnsi"/>
                <w:lang w:val="en-GB"/>
              </w:rPr>
            </w:pPr>
            <w:r>
              <w:rPr>
                <w:rFonts w:eastAsiaTheme="minorHAnsi"/>
                <w:lang w:val="en-GB"/>
              </w:rPr>
              <w:t>82 (88%)</w:t>
            </w:r>
          </w:p>
        </w:tc>
        <w:tc>
          <w:tcPr>
            <w:tcW w:w="990" w:type="dxa"/>
          </w:tcPr>
          <w:p w14:paraId="44DC4181" w14:textId="77777777" w:rsidR="00F64FCB" w:rsidRPr="007711EC" w:rsidRDefault="00F64FCB" w:rsidP="00CF29D1">
            <w:pPr>
              <w:pStyle w:val="TableNumbers"/>
              <w:rPr>
                <w:rFonts w:eastAsiaTheme="minorHAnsi"/>
                <w:lang w:val="en-GB"/>
              </w:rPr>
            </w:pPr>
            <w:r>
              <w:rPr>
                <w:rFonts w:eastAsiaTheme="minorHAnsi"/>
                <w:lang w:val="en-GB"/>
              </w:rPr>
              <w:t>84 (90%)</w:t>
            </w:r>
          </w:p>
        </w:tc>
        <w:tc>
          <w:tcPr>
            <w:tcW w:w="1260" w:type="dxa"/>
          </w:tcPr>
          <w:p w14:paraId="50C9C602" w14:textId="77777777" w:rsidR="00F64FCB" w:rsidRPr="007711EC" w:rsidRDefault="00F64FCB" w:rsidP="00CF29D1">
            <w:pPr>
              <w:pStyle w:val="TableNumbers"/>
              <w:rPr>
                <w:rFonts w:eastAsiaTheme="minorHAnsi"/>
                <w:lang w:val="en-GB"/>
              </w:rPr>
            </w:pPr>
            <w:r>
              <w:rPr>
                <w:rFonts w:eastAsiaTheme="minorHAnsi"/>
                <w:lang w:val="en-GB"/>
              </w:rPr>
              <w:t>43 (96%)</w:t>
            </w:r>
          </w:p>
        </w:tc>
        <w:tc>
          <w:tcPr>
            <w:tcW w:w="1350" w:type="dxa"/>
          </w:tcPr>
          <w:p w14:paraId="67BE13E4" w14:textId="77777777" w:rsidR="00F64FCB" w:rsidRPr="007711EC" w:rsidRDefault="00F64FCB" w:rsidP="00CF29D1">
            <w:pPr>
              <w:pStyle w:val="TableNumbers"/>
              <w:rPr>
                <w:lang w:val="en-GB"/>
              </w:rPr>
            </w:pPr>
            <w:r>
              <w:rPr>
                <w:lang w:val="en-GB"/>
              </w:rPr>
              <w:t>86 (93%)</w:t>
            </w:r>
          </w:p>
        </w:tc>
        <w:tc>
          <w:tcPr>
            <w:tcW w:w="1012" w:type="dxa"/>
            <w:gridSpan w:val="2"/>
          </w:tcPr>
          <w:p w14:paraId="020DF184" w14:textId="77777777" w:rsidR="00F64FCB" w:rsidRDefault="00F64FCB" w:rsidP="00CF29D1">
            <w:pPr>
              <w:pStyle w:val="TableNumbers"/>
              <w:rPr>
                <w:lang w:val="en-GB"/>
              </w:rPr>
            </w:pPr>
            <w:r>
              <w:rPr>
                <w:lang w:val="en-GB"/>
              </w:rPr>
              <w:t>295 (91%)</w:t>
            </w:r>
          </w:p>
        </w:tc>
      </w:tr>
      <w:tr w:rsidR="00F64FCB" w14:paraId="60A85AD8" w14:textId="77777777" w:rsidTr="00CC3E3C">
        <w:tc>
          <w:tcPr>
            <w:tcW w:w="3627" w:type="dxa"/>
          </w:tcPr>
          <w:p w14:paraId="7EC9189B" w14:textId="77777777" w:rsidR="00F64FCB" w:rsidRPr="007711EC" w:rsidRDefault="00F64FCB" w:rsidP="00400A12">
            <w:pPr>
              <w:pStyle w:val="TableBody"/>
              <w:rPr>
                <w:rFonts w:eastAsiaTheme="minorHAnsi"/>
                <w:lang w:val="en-GB"/>
              </w:rPr>
            </w:pPr>
            <w:r>
              <w:rPr>
                <w:rFonts w:eastAsiaTheme="minorHAnsi"/>
                <w:lang w:val="en-GB"/>
              </w:rPr>
              <w:t>R</w:t>
            </w:r>
            <w:r w:rsidRPr="00DC0356">
              <w:rPr>
                <w:rFonts w:eastAsiaTheme="minorHAnsi"/>
                <w:lang w:val="en-GB"/>
              </w:rPr>
              <w:t>ecognize fever as a sign of malaria in adults</w:t>
            </w:r>
          </w:p>
        </w:tc>
        <w:tc>
          <w:tcPr>
            <w:tcW w:w="900" w:type="dxa"/>
          </w:tcPr>
          <w:p w14:paraId="03C1F4C3" w14:textId="77777777" w:rsidR="00F64FCB" w:rsidRPr="007711EC" w:rsidRDefault="00F64FCB" w:rsidP="00CF29D1">
            <w:pPr>
              <w:pStyle w:val="TableNumbers"/>
              <w:rPr>
                <w:rFonts w:eastAsiaTheme="minorHAnsi"/>
                <w:lang w:val="en-GB"/>
              </w:rPr>
            </w:pPr>
            <w:r>
              <w:rPr>
                <w:rFonts w:eastAsiaTheme="minorHAnsi"/>
                <w:lang w:val="en-GB"/>
              </w:rPr>
              <w:t>8 (9%)</w:t>
            </w:r>
          </w:p>
        </w:tc>
        <w:tc>
          <w:tcPr>
            <w:tcW w:w="990" w:type="dxa"/>
          </w:tcPr>
          <w:p w14:paraId="42D79975" w14:textId="77777777" w:rsidR="00F64FCB" w:rsidRPr="007711EC" w:rsidRDefault="00F64FCB" w:rsidP="00CF29D1">
            <w:pPr>
              <w:pStyle w:val="TableNumbers"/>
              <w:rPr>
                <w:rFonts w:eastAsiaTheme="minorHAnsi"/>
                <w:lang w:val="en-GB"/>
              </w:rPr>
            </w:pPr>
            <w:r>
              <w:rPr>
                <w:rFonts w:eastAsiaTheme="minorHAnsi"/>
                <w:lang w:val="en-GB"/>
              </w:rPr>
              <w:t>7 (7%)</w:t>
            </w:r>
          </w:p>
        </w:tc>
        <w:tc>
          <w:tcPr>
            <w:tcW w:w="1260" w:type="dxa"/>
          </w:tcPr>
          <w:p w14:paraId="6426F551" w14:textId="77777777" w:rsidR="00F64FCB" w:rsidRPr="007711EC" w:rsidRDefault="00F64FCB" w:rsidP="00CF29D1">
            <w:pPr>
              <w:pStyle w:val="TableNumbers"/>
              <w:rPr>
                <w:rFonts w:eastAsiaTheme="minorHAnsi"/>
                <w:lang w:val="en-GB"/>
              </w:rPr>
            </w:pPr>
            <w:r>
              <w:rPr>
                <w:rFonts w:eastAsiaTheme="minorHAnsi"/>
                <w:lang w:val="en-GB"/>
              </w:rPr>
              <w:t>1 (3%)</w:t>
            </w:r>
          </w:p>
        </w:tc>
        <w:tc>
          <w:tcPr>
            <w:tcW w:w="1350" w:type="dxa"/>
          </w:tcPr>
          <w:p w14:paraId="459E2022" w14:textId="77777777" w:rsidR="00F64FCB" w:rsidRPr="007711EC" w:rsidRDefault="00F64FCB" w:rsidP="00CF29D1">
            <w:pPr>
              <w:pStyle w:val="TableNumbers"/>
              <w:rPr>
                <w:lang w:val="en-GB"/>
              </w:rPr>
            </w:pPr>
            <w:r>
              <w:rPr>
                <w:lang w:val="en-GB"/>
              </w:rPr>
              <w:t>9 (10%)</w:t>
            </w:r>
          </w:p>
        </w:tc>
        <w:tc>
          <w:tcPr>
            <w:tcW w:w="1012" w:type="dxa"/>
            <w:gridSpan w:val="2"/>
          </w:tcPr>
          <w:p w14:paraId="5E438DEB" w14:textId="77777777" w:rsidR="00F64FCB" w:rsidRDefault="00F64FCB" w:rsidP="00CF29D1">
            <w:pPr>
              <w:pStyle w:val="TableNumbers"/>
              <w:rPr>
                <w:lang w:val="en-GB"/>
              </w:rPr>
            </w:pPr>
            <w:r>
              <w:rPr>
                <w:lang w:val="en-GB"/>
              </w:rPr>
              <w:t>25 (8%)</w:t>
            </w:r>
          </w:p>
        </w:tc>
      </w:tr>
      <w:tr w:rsidR="00F64FCB" w14:paraId="0F3CE2C5" w14:textId="77777777" w:rsidTr="00CC3E3C">
        <w:tc>
          <w:tcPr>
            <w:tcW w:w="3627" w:type="dxa"/>
          </w:tcPr>
          <w:p w14:paraId="35B1EE94" w14:textId="77777777" w:rsidR="00F64FCB" w:rsidRPr="007711EC" w:rsidRDefault="00F64FCB" w:rsidP="00400A12">
            <w:pPr>
              <w:pStyle w:val="TableBody"/>
              <w:rPr>
                <w:rFonts w:eastAsiaTheme="minorHAnsi"/>
                <w:lang w:val="en-GB"/>
              </w:rPr>
            </w:pPr>
            <w:r>
              <w:rPr>
                <w:rFonts w:eastAsiaTheme="minorHAnsi"/>
                <w:lang w:val="en-GB"/>
              </w:rPr>
              <w:t>H</w:t>
            </w:r>
            <w:r w:rsidRPr="00DC0356">
              <w:rPr>
                <w:rFonts w:eastAsiaTheme="minorHAnsi"/>
                <w:lang w:val="en-GB"/>
              </w:rPr>
              <w:t>eard or read any messages about malaria in the past 6 months</w:t>
            </w:r>
          </w:p>
        </w:tc>
        <w:tc>
          <w:tcPr>
            <w:tcW w:w="900" w:type="dxa"/>
          </w:tcPr>
          <w:p w14:paraId="061A8301" w14:textId="77777777" w:rsidR="00F64FCB" w:rsidRPr="007711EC" w:rsidRDefault="00F64FCB" w:rsidP="00CF29D1">
            <w:pPr>
              <w:pStyle w:val="TableNumbers"/>
              <w:rPr>
                <w:rFonts w:eastAsiaTheme="minorHAnsi"/>
                <w:lang w:val="en-GB"/>
              </w:rPr>
            </w:pPr>
            <w:r>
              <w:rPr>
                <w:rFonts w:eastAsiaTheme="minorHAnsi"/>
                <w:lang w:val="en-GB"/>
              </w:rPr>
              <w:t>51 (55%)</w:t>
            </w:r>
          </w:p>
        </w:tc>
        <w:tc>
          <w:tcPr>
            <w:tcW w:w="990" w:type="dxa"/>
          </w:tcPr>
          <w:p w14:paraId="42206BAB" w14:textId="77777777" w:rsidR="00F64FCB" w:rsidRPr="007711EC" w:rsidRDefault="00F64FCB" w:rsidP="00CF29D1">
            <w:pPr>
              <w:pStyle w:val="TableNumbers"/>
              <w:rPr>
                <w:rFonts w:eastAsiaTheme="minorHAnsi"/>
                <w:lang w:val="en-GB"/>
              </w:rPr>
            </w:pPr>
            <w:r>
              <w:rPr>
                <w:rFonts w:eastAsiaTheme="minorHAnsi"/>
                <w:lang w:val="en-GB"/>
              </w:rPr>
              <w:t>32 (34%)</w:t>
            </w:r>
          </w:p>
        </w:tc>
        <w:tc>
          <w:tcPr>
            <w:tcW w:w="1260" w:type="dxa"/>
          </w:tcPr>
          <w:p w14:paraId="70CF62B3" w14:textId="77777777" w:rsidR="00F64FCB" w:rsidRPr="007711EC" w:rsidRDefault="00F64FCB" w:rsidP="00CF29D1">
            <w:pPr>
              <w:pStyle w:val="TableNumbers"/>
              <w:rPr>
                <w:rFonts w:eastAsiaTheme="minorHAnsi"/>
                <w:lang w:val="en-GB"/>
              </w:rPr>
            </w:pPr>
            <w:r>
              <w:rPr>
                <w:rFonts w:eastAsiaTheme="minorHAnsi"/>
                <w:lang w:val="en-GB"/>
              </w:rPr>
              <w:t>18 (40%)</w:t>
            </w:r>
          </w:p>
        </w:tc>
        <w:tc>
          <w:tcPr>
            <w:tcW w:w="1350" w:type="dxa"/>
          </w:tcPr>
          <w:p w14:paraId="5F0A563A" w14:textId="77777777" w:rsidR="00F64FCB" w:rsidRPr="007711EC" w:rsidRDefault="00F64FCB" w:rsidP="00CF29D1">
            <w:pPr>
              <w:pStyle w:val="TableNumbers"/>
              <w:rPr>
                <w:lang w:val="en-GB"/>
              </w:rPr>
            </w:pPr>
            <w:r>
              <w:rPr>
                <w:lang w:val="en-GB"/>
              </w:rPr>
              <w:t>40 (43%)</w:t>
            </w:r>
          </w:p>
        </w:tc>
        <w:tc>
          <w:tcPr>
            <w:tcW w:w="1012" w:type="dxa"/>
            <w:gridSpan w:val="2"/>
          </w:tcPr>
          <w:p w14:paraId="2A9AC9CF" w14:textId="77777777" w:rsidR="00F64FCB" w:rsidRDefault="00F64FCB" w:rsidP="00CF29D1">
            <w:pPr>
              <w:pStyle w:val="TableNumbers"/>
              <w:rPr>
                <w:lang w:val="en-GB"/>
              </w:rPr>
            </w:pPr>
            <w:r>
              <w:rPr>
                <w:lang w:val="en-GB"/>
              </w:rPr>
              <w:t>141 (44%)</w:t>
            </w:r>
          </w:p>
        </w:tc>
      </w:tr>
      <w:tr w:rsidR="00F64FCB" w14:paraId="07437C8A" w14:textId="77777777" w:rsidTr="00CC3E3C">
        <w:tc>
          <w:tcPr>
            <w:tcW w:w="3627" w:type="dxa"/>
          </w:tcPr>
          <w:p w14:paraId="2DD44781" w14:textId="77777777" w:rsidR="00F64FCB" w:rsidRPr="007711EC" w:rsidRDefault="00F64FCB" w:rsidP="00400A12">
            <w:pPr>
              <w:pStyle w:val="TableBody"/>
              <w:rPr>
                <w:rFonts w:eastAsiaTheme="minorHAnsi"/>
                <w:lang w:val="en-GB"/>
              </w:rPr>
            </w:pPr>
            <w:r>
              <w:rPr>
                <w:rFonts w:eastAsiaTheme="minorHAnsi"/>
                <w:lang w:val="en-GB"/>
              </w:rPr>
              <w:t>M</w:t>
            </w:r>
            <w:r w:rsidRPr="00FF7D33">
              <w:rPr>
                <w:rFonts w:eastAsiaTheme="minorHAnsi"/>
                <w:lang w:val="en-GB"/>
              </w:rPr>
              <w:t>ention at least one message about malaria</w:t>
            </w:r>
          </w:p>
        </w:tc>
        <w:tc>
          <w:tcPr>
            <w:tcW w:w="900" w:type="dxa"/>
          </w:tcPr>
          <w:p w14:paraId="43C7F296" w14:textId="77777777" w:rsidR="00F64FCB" w:rsidRPr="007711EC" w:rsidRDefault="00F64FCB" w:rsidP="00CF29D1">
            <w:pPr>
              <w:pStyle w:val="TableNumbers"/>
              <w:rPr>
                <w:rFonts w:eastAsiaTheme="minorHAnsi"/>
                <w:lang w:val="en-GB"/>
              </w:rPr>
            </w:pPr>
            <w:r>
              <w:rPr>
                <w:rFonts w:eastAsiaTheme="minorHAnsi"/>
                <w:lang w:val="en-GB"/>
              </w:rPr>
              <w:t>10 (11%)</w:t>
            </w:r>
          </w:p>
        </w:tc>
        <w:tc>
          <w:tcPr>
            <w:tcW w:w="990" w:type="dxa"/>
          </w:tcPr>
          <w:p w14:paraId="68B22C59" w14:textId="77777777" w:rsidR="00F64FCB" w:rsidRPr="007711EC" w:rsidRDefault="00F64FCB" w:rsidP="00CF29D1">
            <w:pPr>
              <w:pStyle w:val="TableNumbers"/>
              <w:rPr>
                <w:rFonts w:eastAsiaTheme="minorHAnsi"/>
                <w:lang w:val="en-GB"/>
              </w:rPr>
            </w:pPr>
            <w:r>
              <w:rPr>
                <w:rFonts w:eastAsiaTheme="minorHAnsi"/>
                <w:lang w:val="en-GB"/>
              </w:rPr>
              <w:t>7 (7%)</w:t>
            </w:r>
          </w:p>
        </w:tc>
        <w:tc>
          <w:tcPr>
            <w:tcW w:w="1260" w:type="dxa"/>
          </w:tcPr>
          <w:p w14:paraId="165C3398" w14:textId="77777777" w:rsidR="00F64FCB" w:rsidRPr="007711EC" w:rsidRDefault="00F64FCB" w:rsidP="00CF29D1">
            <w:pPr>
              <w:pStyle w:val="TableNumbers"/>
              <w:rPr>
                <w:rFonts w:eastAsiaTheme="minorHAnsi"/>
                <w:lang w:val="en-GB"/>
              </w:rPr>
            </w:pPr>
            <w:r>
              <w:rPr>
                <w:rFonts w:eastAsiaTheme="minorHAnsi"/>
                <w:lang w:val="en-GB"/>
              </w:rPr>
              <w:t>7 (16%)</w:t>
            </w:r>
          </w:p>
        </w:tc>
        <w:tc>
          <w:tcPr>
            <w:tcW w:w="1350" w:type="dxa"/>
          </w:tcPr>
          <w:p w14:paraId="6A33F8DA" w14:textId="77777777" w:rsidR="00F64FCB" w:rsidRPr="007711EC" w:rsidRDefault="00F64FCB" w:rsidP="00CF29D1">
            <w:pPr>
              <w:pStyle w:val="TableNumbers"/>
              <w:rPr>
                <w:lang w:val="en-GB"/>
              </w:rPr>
            </w:pPr>
            <w:r>
              <w:rPr>
                <w:lang w:val="en-GB"/>
              </w:rPr>
              <w:t>7 (8%)</w:t>
            </w:r>
          </w:p>
        </w:tc>
        <w:tc>
          <w:tcPr>
            <w:tcW w:w="1012" w:type="dxa"/>
            <w:gridSpan w:val="2"/>
          </w:tcPr>
          <w:p w14:paraId="66DEAA98" w14:textId="77777777" w:rsidR="00F64FCB" w:rsidRDefault="00F64FCB" w:rsidP="00CF29D1">
            <w:pPr>
              <w:pStyle w:val="TableNumbers"/>
              <w:rPr>
                <w:lang w:val="en-GB"/>
              </w:rPr>
            </w:pPr>
            <w:r>
              <w:rPr>
                <w:lang w:val="en-GB"/>
              </w:rPr>
              <w:t>31 (10%)</w:t>
            </w:r>
          </w:p>
        </w:tc>
      </w:tr>
      <w:tr w:rsidR="00F64FCB" w14:paraId="5D5A987D" w14:textId="77777777" w:rsidTr="00CC3E3C">
        <w:tc>
          <w:tcPr>
            <w:tcW w:w="3627" w:type="dxa"/>
          </w:tcPr>
          <w:p w14:paraId="430D5C27" w14:textId="77777777" w:rsidR="00F64FCB" w:rsidRDefault="00F64FCB" w:rsidP="00400A12">
            <w:pPr>
              <w:pStyle w:val="TableBody"/>
              <w:rPr>
                <w:lang w:val="en-GB"/>
              </w:rPr>
            </w:pPr>
            <w:r>
              <w:rPr>
                <w:rFonts w:eastAsiaTheme="minorHAnsi"/>
                <w:lang w:val="en-GB"/>
              </w:rPr>
              <w:t>C</w:t>
            </w:r>
            <w:r w:rsidRPr="00DC0356">
              <w:rPr>
                <w:rFonts w:eastAsiaTheme="minorHAnsi"/>
                <w:lang w:val="en-GB"/>
              </w:rPr>
              <w:t>ite at least one specific source of malaria messages</w:t>
            </w:r>
          </w:p>
        </w:tc>
        <w:tc>
          <w:tcPr>
            <w:tcW w:w="900" w:type="dxa"/>
          </w:tcPr>
          <w:p w14:paraId="72950979" w14:textId="77777777" w:rsidR="00F64FCB" w:rsidRDefault="00F64FCB" w:rsidP="00CF29D1">
            <w:pPr>
              <w:pStyle w:val="TableNumbers"/>
              <w:rPr>
                <w:lang w:val="en-GB"/>
              </w:rPr>
            </w:pPr>
            <w:r>
              <w:rPr>
                <w:rFonts w:eastAsiaTheme="minorHAnsi"/>
                <w:lang w:val="en-GB"/>
              </w:rPr>
              <w:t>33 (36%)</w:t>
            </w:r>
          </w:p>
        </w:tc>
        <w:tc>
          <w:tcPr>
            <w:tcW w:w="990" w:type="dxa"/>
          </w:tcPr>
          <w:p w14:paraId="5A9967D5" w14:textId="77777777" w:rsidR="00F64FCB" w:rsidRDefault="00F64FCB" w:rsidP="00CF29D1">
            <w:pPr>
              <w:pStyle w:val="TableNumbers"/>
              <w:rPr>
                <w:lang w:val="en-GB"/>
              </w:rPr>
            </w:pPr>
            <w:r>
              <w:rPr>
                <w:rFonts w:eastAsiaTheme="minorHAnsi"/>
                <w:lang w:val="en-GB"/>
              </w:rPr>
              <w:t>21 (23%)</w:t>
            </w:r>
          </w:p>
        </w:tc>
        <w:tc>
          <w:tcPr>
            <w:tcW w:w="1260" w:type="dxa"/>
          </w:tcPr>
          <w:p w14:paraId="4A314067" w14:textId="77777777" w:rsidR="00F64FCB" w:rsidRDefault="00F64FCB" w:rsidP="00CF29D1">
            <w:pPr>
              <w:pStyle w:val="TableNumbers"/>
              <w:rPr>
                <w:lang w:val="en-GB"/>
              </w:rPr>
            </w:pPr>
            <w:r>
              <w:rPr>
                <w:rFonts w:eastAsiaTheme="minorHAnsi"/>
                <w:lang w:val="en-GB"/>
              </w:rPr>
              <w:t>17 (38%)</w:t>
            </w:r>
          </w:p>
        </w:tc>
        <w:tc>
          <w:tcPr>
            <w:tcW w:w="1350" w:type="dxa"/>
          </w:tcPr>
          <w:p w14:paraId="5E808A14" w14:textId="77777777" w:rsidR="00F64FCB" w:rsidRDefault="00F64FCB" w:rsidP="00CF29D1">
            <w:pPr>
              <w:pStyle w:val="TableNumbers"/>
              <w:rPr>
                <w:lang w:val="en-GB"/>
              </w:rPr>
            </w:pPr>
            <w:r>
              <w:rPr>
                <w:lang w:val="en-GB"/>
              </w:rPr>
              <w:t>28 (30%)</w:t>
            </w:r>
          </w:p>
        </w:tc>
        <w:tc>
          <w:tcPr>
            <w:tcW w:w="1012" w:type="dxa"/>
            <w:gridSpan w:val="2"/>
          </w:tcPr>
          <w:p w14:paraId="043E193B" w14:textId="77777777" w:rsidR="00F64FCB" w:rsidRDefault="00F64FCB" w:rsidP="00CF29D1">
            <w:pPr>
              <w:pStyle w:val="TableNumbers"/>
              <w:rPr>
                <w:lang w:val="en-GB"/>
              </w:rPr>
            </w:pPr>
            <w:r>
              <w:rPr>
                <w:lang w:val="en-GB"/>
              </w:rPr>
              <w:t>99 (31%)</w:t>
            </w:r>
          </w:p>
        </w:tc>
      </w:tr>
    </w:tbl>
    <w:p w14:paraId="7798EC1E" w14:textId="77777777" w:rsidR="00F64FCB" w:rsidRPr="006514D7" w:rsidRDefault="00F64FCB" w:rsidP="00CC3E3C">
      <w:pPr>
        <w:pStyle w:val="1-DocText"/>
      </w:pPr>
      <w:bookmarkStart w:id="86" w:name="_Toc8929557"/>
      <w:bookmarkStart w:id="87" w:name="_Toc10808854"/>
      <w:r>
        <w:t xml:space="preserve">Almost all respondents </w:t>
      </w:r>
      <w:r w:rsidRPr="006514D7">
        <w:t>expressed familiarity with malaria as a dis</w:t>
      </w:r>
      <w:r>
        <w:t>ease, plus some of its symptoms. H</w:t>
      </w:r>
      <w:r w:rsidRPr="006514D7">
        <w:t>owever, the</w:t>
      </w:r>
      <w:r>
        <w:t>ir</w:t>
      </w:r>
      <w:r w:rsidRPr="006514D7">
        <w:t xml:space="preserve"> level of knowledge </w:t>
      </w:r>
      <w:r>
        <w:t>varied</w:t>
      </w:r>
      <w:r w:rsidRPr="006514D7">
        <w:t xml:space="preserve"> somewhat </w:t>
      </w:r>
      <w:r>
        <w:t xml:space="preserve">depending on the particular content area. </w:t>
      </w:r>
      <w:r w:rsidRPr="006514D7">
        <w:t>Across the four respondent groups, 88-96% of participants cited mosquito bites as the cause of malaria and reported using mosquito nets as a way of preventing malaria, while 53-65% knew at least two signs and symptoms of malaria</w:t>
      </w:r>
      <w:r>
        <w:t xml:space="preserve">. </w:t>
      </w:r>
      <w:r w:rsidRPr="006514D7">
        <w:t>However, only 12-29% knew at least two danger signs of malaria in children, of which one was fever</w:t>
      </w:r>
      <w:r>
        <w:t xml:space="preserve">. </w:t>
      </w:r>
      <w:r w:rsidRPr="006514D7">
        <w:t>Surprisingly, only 3-10% recognized fever as a sign of malaria in adults</w:t>
      </w:r>
      <w:r>
        <w:t xml:space="preserve">. </w:t>
      </w:r>
      <w:r w:rsidRPr="006514D7">
        <w:t>Unfortunately, no respondent was able to correctly identify at least two ways to avoid getting malaria.</w:t>
      </w:r>
      <w:bookmarkEnd w:id="86"/>
      <w:bookmarkEnd w:id="87"/>
    </w:p>
    <w:p w14:paraId="40A72CA4" w14:textId="77777777" w:rsidR="00F64FCB" w:rsidRPr="006514D7" w:rsidRDefault="00F64FCB" w:rsidP="00CC3E3C">
      <w:pPr>
        <w:pStyle w:val="1-DocText"/>
      </w:pPr>
      <w:r w:rsidRPr="006514D7">
        <w:t xml:space="preserve">Exposure to malaria information varied across </w:t>
      </w:r>
      <w:r>
        <w:t>the four survey respondent</w:t>
      </w:r>
      <w:r w:rsidRPr="006514D7">
        <w:t xml:space="preserve"> groups. Only 34-55% of respondents had heard or read any message about malaria in the previous six months, a proportion that dropped to 23-3</w:t>
      </w:r>
      <w:r>
        <w:t>8</w:t>
      </w:r>
      <w:r w:rsidRPr="006514D7">
        <w:t>% when assessing those able to cite the specific source of the message</w:t>
      </w:r>
      <w:r>
        <w:t xml:space="preserve">. </w:t>
      </w:r>
      <w:r w:rsidRPr="006514D7">
        <w:t>Retention of malaria messages and information was also very low</w:t>
      </w:r>
      <w:r>
        <w:t>,</w:t>
      </w:r>
      <w:r w:rsidRPr="006514D7">
        <w:t xml:space="preserve"> with </w:t>
      </w:r>
      <w:r>
        <w:t xml:space="preserve">only </w:t>
      </w:r>
      <w:r w:rsidRPr="006514D7">
        <w:t>7-1</w:t>
      </w:r>
      <w:r>
        <w:t>6</w:t>
      </w:r>
      <w:r w:rsidRPr="006514D7">
        <w:t>% of interview participants able to cite at least one message about malaria from the previous six months</w:t>
      </w:r>
      <w:r>
        <w:t xml:space="preserve">. </w:t>
      </w:r>
    </w:p>
    <w:p w14:paraId="68685F3A" w14:textId="6CC52B93" w:rsidR="00F64FCB" w:rsidRPr="00CC3E3C" w:rsidRDefault="00F64FCB" w:rsidP="00B35AC5">
      <w:pPr>
        <w:pStyle w:val="Heading3"/>
      </w:pPr>
      <w:bookmarkStart w:id="88" w:name="_Toc8929558"/>
      <w:bookmarkStart w:id="89" w:name="_Toc10808855"/>
      <w:bookmarkStart w:id="90" w:name="_Toc39612046"/>
      <w:r w:rsidRPr="00CC3E3C">
        <w:t xml:space="preserve">Focus </w:t>
      </w:r>
      <w:r w:rsidR="00CC3E3C" w:rsidRPr="00CC3E3C">
        <w:t>Group Discussions</w:t>
      </w:r>
      <w:bookmarkEnd w:id="88"/>
      <w:bookmarkEnd w:id="89"/>
      <w:bookmarkEnd w:id="90"/>
    </w:p>
    <w:p w14:paraId="071A1123" w14:textId="77777777" w:rsidR="00F64FCB" w:rsidRPr="006514D7" w:rsidRDefault="00F64FCB" w:rsidP="00CC3E3C">
      <w:pPr>
        <w:pStyle w:val="1-DocText"/>
      </w:pPr>
      <w:r w:rsidRPr="006514D7">
        <w:t xml:space="preserve">Analysis of the FGD responses revealed a high frequency of participants mentioning a need for more malaria education, a sentiment that aligns with the above LQAS survey findings </w:t>
      </w:r>
      <w:r>
        <w:t xml:space="preserve">suggesting that knowledge on key facets of the disease was generally lacking. </w:t>
      </w:r>
      <w:r w:rsidRPr="006514D7">
        <w:t>Perception of risk of malaria was clearly present across the whole populat</w:t>
      </w:r>
      <w:r>
        <w:t>ion as the presence of mosquitoe</w:t>
      </w:r>
      <w:r w:rsidRPr="006514D7">
        <w:t>s, in</w:t>
      </w:r>
      <w:r>
        <w:t>cluding outdoor biting mosquitoe</w:t>
      </w:r>
      <w:r w:rsidRPr="006514D7">
        <w:t>s, was associated with</w:t>
      </w:r>
      <w:r>
        <w:t xml:space="preserve"> risk for contracting malaria. </w:t>
      </w:r>
      <w:r w:rsidRPr="006514D7">
        <w:t xml:space="preserve">During the FGDs, people </w:t>
      </w:r>
      <w:r>
        <w:t xml:space="preserve">indicated that </w:t>
      </w:r>
      <w:r w:rsidRPr="006514D7">
        <w:t xml:space="preserve">they still </w:t>
      </w:r>
      <w:r>
        <w:t xml:space="preserve">feel </w:t>
      </w:r>
      <w:r w:rsidRPr="006514D7">
        <w:t xml:space="preserve">highly exposed to mosquito bites despite all the interventions </w:t>
      </w:r>
      <w:r>
        <w:t xml:space="preserve">that have been carried out. </w:t>
      </w:r>
      <w:r w:rsidRPr="006514D7">
        <w:t>There were strong claims that not all of the dwellings are reached by the spraying teams during the spraying season</w:t>
      </w:r>
      <w:r>
        <w:t>. T</w:t>
      </w:r>
      <w:r w:rsidRPr="006514D7">
        <w:t xml:space="preserve">he FGD participants frequently </w:t>
      </w:r>
      <w:r>
        <w:t>mentioned</w:t>
      </w:r>
      <w:r w:rsidRPr="006514D7">
        <w:t xml:space="preserve"> the danger posed by wildlife as a </w:t>
      </w:r>
      <w:r>
        <w:t>reason</w:t>
      </w:r>
      <w:r w:rsidRPr="006514D7">
        <w:t xml:space="preserve"> for delaying travel to the clinic</w:t>
      </w:r>
      <w:r>
        <w:t>,</w:t>
      </w:r>
      <w:r w:rsidRPr="006514D7">
        <w:t xml:space="preserve"> even in cases where malaria was suspected</w:t>
      </w:r>
      <w:r>
        <w:t xml:space="preserve">. Participants also reported that the presence of wildlife could negatively affect IRS operations. </w:t>
      </w:r>
      <w:r w:rsidRPr="006514D7">
        <w:t>Some participants explained that they would not use LLINs if they did not</w:t>
      </w:r>
      <w:r>
        <w:t xml:space="preserve"> sense the presence of mosquitoes.</w:t>
      </w:r>
    </w:p>
    <w:p w14:paraId="0E100FC2" w14:textId="77777777" w:rsidR="00F64FCB" w:rsidRPr="006514D7" w:rsidRDefault="00F64FCB" w:rsidP="00CC3E3C">
      <w:pPr>
        <w:pStyle w:val="1-DocText"/>
        <w:rPr>
          <w:b/>
        </w:rPr>
      </w:pPr>
      <w:r w:rsidRPr="006514D7">
        <w:lastRenderedPageBreak/>
        <w:t xml:space="preserve">The </w:t>
      </w:r>
      <w:r>
        <w:t xml:space="preserve">overall </w:t>
      </w:r>
      <w:r w:rsidRPr="006514D7">
        <w:t xml:space="preserve">perception of the state of service delivery for malaria prevention and control in Angwa was that </w:t>
      </w:r>
      <w:r>
        <w:t>substantial</w:t>
      </w:r>
      <w:r w:rsidRPr="006514D7">
        <w:t xml:space="preserve"> improvement</w:t>
      </w:r>
      <w:r>
        <w:t>s</w:t>
      </w:r>
      <w:r w:rsidRPr="006514D7">
        <w:t xml:space="preserve"> could be </w:t>
      </w:r>
      <w:r>
        <w:t xml:space="preserve">made. </w:t>
      </w:r>
      <w:r w:rsidRPr="006514D7">
        <w:t>IRS was perceived not to offer optimum protection since there were claims that not all sprayable structures are covered by the spraying teams and the timing and chemicals used for spraying contributed to limited protection</w:t>
      </w:r>
      <w:r>
        <w:t>,</w:t>
      </w:r>
      <w:r w:rsidRPr="006514D7">
        <w:t xml:space="preserve"> as the chemicals were perceived to wear off too quickly </w:t>
      </w:r>
      <w:r>
        <w:t>and not last for the entire</w:t>
      </w:r>
      <w:r w:rsidRPr="006514D7">
        <w:t xml:space="preserve"> time between spraying seasons.</w:t>
      </w:r>
    </w:p>
    <w:p w14:paraId="1939471E" w14:textId="77777777" w:rsidR="00F64FCB" w:rsidRPr="006514D7" w:rsidRDefault="00F64FCB" w:rsidP="00CC3E3C">
      <w:pPr>
        <w:pStyle w:val="1-DocText"/>
      </w:pPr>
      <w:r w:rsidRPr="006514D7">
        <w:t>Seeking treatment was clearly perceived as important</w:t>
      </w:r>
      <w:r>
        <w:t>.</w:t>
      </w:r>
      <w:r w:rsidRPr="006514D7">
        <w:t xml:space="preserve"> However, professed challenges to accessing clinical services included</w:t>
      </w:r>
      <w:r>
        <w:t xml:space="preserve"> </w:t>
      </w:r>
      <w:r w:rsidRPr="006514D7">
        <w:t>distance to the clinic, fear of wild animals</w:t>
      </w:r>
      <w:r>
        <w:t>,</w:t>
      </w:r>
      <w:r w:rsidRPr="006514D7">
        <w:t xml:space="preserve"> and shortage of commodities in some instances</w:t>
      </w:r>
      <w:r>
        <w:t xml:space="preserve">. </w:t>
      </w:r>
      <w:r w:rsidRPr="006514D7">
        <w:t xml:space="preserve">Religious beliefs were not perceived as a major deterrent to treatment seeking among the majority of the population, despite </w:t>
      </w:r>
      <w:r>
        <w:t>the presence of religious sects</w:t>
      </w:r>
      <w:r w:rsidRPr="006514D7">
        <w:t xml:space="preserve"> that are traditionally associated with shunning of modern medicine.</w:t>
      </w:r>
    </w:p>
    <w:p w14:paraId="5FF3295E" w14:textId="77777777" w:rsidR="007A7722" w:rsidRDefault="007A7722" w:rsidP="00B35AC5">
      <w:pPr>
        <w:pStyle w:val="Heading2"/>
      </w:pPr>
      <w:bookmarkStart w:id="91" w:name="_Toc39612047"/>
      <w:r>
        <w:t>Type, quantity, and timing of outdoor activities in Angwa</w:t>
      </w:r>
      <w:bookmarkEnd w:id="91"/>
    </w:p>
    <w:p w14:paraId="0E86DECE" w14:textId="77777777" w:rsidR="007A7722" w:rsidRDefault="007A7722" w:rsidP="00B35AC5">
      <w:pPr>
        <w:pStyle w:val="Heading3"/>
      </w:pPr>
      <w:bookmarkStart w:id="92" w:name="_Toc39612048"/>
      <w:r>
        <w:t>LQAS Household Survey</w:t>
      </w:r>
      <w:bookmarkEnd w:id="92"/>
    </w:p>
    <w:p w14:paraId="671E4EA3" w14:textId="6D891E46" w:rsidR="007A7722" w:rsidRDefault="007A7722" w:rsidP="007A7722">
      <w:pPr>
        <w:pStyle w:val="1-DocText"/>
      </w:pPr>
      <w:r>
        <w:t xml:space="preserve">A set of lifestyle questions in the LQAS household survey was designed to investigate behavior that might increase the risk of catching malaria. These </w:t>
      </w:r>
      <w:r w:rsidR="005F31C5">
        <w:t xml:space="preserve">questions </w:t>
      </w:r>
      <w:r>
        <w:t>included evening and night</w:t>
      </w:r>
      <w:r w:rsidR="005F31C5">
        <w:t>-</w:t>
      </w:r>
      <w:r>
        <w:t>time outdoor activities that the respondents might undertake between 6 pm and 6 am, including streambank cultivation and/or protecting crops from wildlife. The section also included questions about using any personal protection against mosquitoes. Full details of survey coverage estimates for the lifestyle indicators are shown in Annex 1.</w:t>
      </w:r>
    </w:p>
    <w:p w14:paraId="10BBC033" w14:textId="0F42A1F8" w:rsidR="007A7722" w:rsidRDefault="007A7722" w:rsidP="007A7722">
      <w:pPr>
        <w:pStyle w:val="1-DocText"/>
      </w:pPr>
      <w:r>
        <w:t>Between 37% and 55% of respondents in the four groups surveyed reported spending some time outdoors the night before the survey, for whatever reason. Of these, 20-36% did so without any form of m</w:t>
      </w:r>
      <w:r w:rsidR="00F843E2">
        <w:t>alaria protection (see Figure 10</w:t>
      </w:r>
      <w:r>
        <w:t xml:space="preserve"> below).</w:t>
      </w:r>
    </w:p>
    <w:p w14:paraId="0DC9171B" w14:textId="2FB9B383" w:rsidR="007A7722" w:rsidRDefault="00F843E2" w:rsidP="007A7722">
      <w:pPr>
        <w:pStyle w:val="FigureTitle"/>
      </w:pPr>
      <w:r>
        <w:lastRenderedPageBreak/>
        <w:t>Figure 10</w:t>
      </w:r>
      <w:r w:rsidR="007A7722">
        <w:t>. Proportion of respondents who spent time outdoors between 6 pm and 6 am without any form of protection against malaria, Angwa Ward, May 2018.</w:t>
      </w:r>
    </w:p>
    <w:p w14:paraId="76883196" w14:textId="77777777" w:rsidR="007A7722" w:rsidRDefault="007A7722" w:rsidP="007A7722">
      <w:pPr>
        <w:pStyle w:val="1-DocText"/>
      </w:pPr>
      <w:r w:rsidRPr="006514D7">
        <w:rPr>
          <w:noProof/>
          <w:lang w:val="en-US"/>
        </w:rPr>
        <w:drawing>
          <wp:inline distT="0" distB="0" distL="0" distR="0" wp14:anchorId="30CBB4B1" wp14:editId="11DFA86B">
            <wp:extent cx="5143500" cy="33718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E32BF8" w14:textId="66746F27" w:rsidR="007A7722" w:rsidRDefault="007A7722" w:rsidP="007A7722">
      <w:pPr>
        <w:pStyle w:val="1-DocText"/>
      </w:pPr>
      <w:r w:rsidRPr="005F6258">
        <w:t xml:space="preserve">Only 4-10% of those who spent time outdoors the night before the survey reported doing so under an LLIN, while only one respondent applied repellent. However, about half of the respondents reported at least wearing long trousers and long sleeved tops as a way to prevent being bitten by mosquitoes. Among respondents reporting evening and </w:t>
      </w:r>
      <w:r w:rsidR="0006381E" w:rsidRPr="005F6258">
        <w:t>night-time</w:t>
      </w:r>
      <w:r w:rsidRPr="005F6258">
        <w:t xml:space="preserve"> outdoor activity, 6-8 pm was the most commonly reported two-hour period, with 82% reporting outdoor activity during that time period. However substantial portions of respondents reported activity during other time periods throughout </w:t>
      </w:r>
      <w:r w:rsidR="00F843E2">
        <w:t>the night, as shown in Figure 11</w:t>
      </w:r>
      <w:r w:rsidRPr="005F6258">
        <w:t xml:space="preserve"> below.</w:t>
      </w:r>
    </w:p>
    <w:p w14:paraId="631AB942" w14:textId="36EBDFBB" w:rsidR="007A7722" w:rsidRDefault="00F843E2" w:rsidP="007A7722">
      <w:pPr>
        <w:pStyle w:val="FigureTitle"/>
      </w:pPr>
      <w:r>
        <w:lastRenderedPageBreak/>
        <w:t>Figure 11</w:t>
      </w:r>
      <w:r w:rsidR="007A7722" w:rsidRPr="005F6258">
        <w:t>. Proportion of respondents reporting outdoor activities by two-ho</w:t>
      </w:r>
      <w:r w:rsidR="007A7722">
        <w:t>ur increment between 6 pm and 6 </w:t>
      </w:r>
      <w:r w:rsidR="007A7722" w:rsidRPr="005F6258">
        <w:t>am the previous night, Angwa Ward, May 2018.</w:t>
      </w:r>
    </w:p>
    <w:p w14:paraId="134215F6" w14:textId="77777777" w:rsidR="007A7722" w:rsidRDefault="007A7722" w:rsidP="007A7722">
      <w:pPr>
        <w:pStyle w:val="1-DocText"/>
      </w:pPr>
      <w:r w:rsidRPr="006514D7">
        <w:rPr>
          <w:noProof/>
          <w:lang w:val="en-US"/>
        </w:rPr>
        <w:drawing>
          <wp:inline distT="0" distB="0" distL="0" distR="0" wp14:anchorId="4C4CDA9A" wp14:editId="3B6B1598">
            <wp:extent cx="4524375" cy="26289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5130F1" w14:textId="2AC23C55" w:rsidR="007A7722" w:rsidRDefault="007A7722" w:rsidP="007A7722">
      <w:pPr>
        <w:pStyle w:val="1-DocText"/>
      </w:pPr>
      <w:r>
        <w:t xml:space="preserve">A total of 249 respondents (77%) from the household survey indicated that they participate in streambank cultivation. Just over three-quarters of the respondents (76%) indicated that this activity is mainly practiced between January and June. Sixty-seven percent also reported having some temporary or second dwelling </w:t>
      </w:r>
      <w:r w:rsidR="00F843E2">
        <w:t>on the streambank (see Figure 12</w:t>
      </w:r>
      <w:r>
        <w:t xml:space="preserve">). </w:t>
      </w:r>
    </w:p>
    <w:p w14:paraId="6ACF7EB1" w14:textId="4EB7E2A1" w:rsidR="007A7722" w:rsidRDefault="00F843E2" w:rsidP="007A7722">
      <w:pPr>
        <w:pStyle w:val="FigureTitle"/>
      </w:pPr>
      <w:r>
        <w:t>Figure 12</w:t>
      </w:r>
      <w:r w:rsidR="007A7722">
        <w:t>. Percentage of respondents who participate in streambank cultivation, Angwa Ward, May 2018.</w:t>
      </w:r>
    </w:p>
    <w:p w14:paraId="353C30C8" w14:textId="77777777" w:rsidR="007A7722" w:rsidRDefault="007A7722" w:rsidP="007A7722">
      <w:pPr>
        <w:pStyle w:val="1-DocText"/>
      </w:pPr>
      <w:r w:rsidRPr="006514D7">
        <w:rPr>
          <w:noProof/>
          <w:lang w:val="en-US"/>
        </w:rPr>
        <w:drawing>
          <wp:inline distT="0" distB="0" distL="0" distR="0" wp14:anchorId="16284548" wp14:editId="21F6A590">
            <wp:extent cx="4924425" cy="30099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283275" w14:textId="77777777" w:rsidR="007A7722" w:rsidRDefault="007A7722" w:rsidP="007A7722">
      <w:pPr>
        <w:pStyle w:val="1-DocText"/>
      </w:pPr>
      <w:r>
        <w:t>T</w:t>
      </w:r>
      <w:r w:rsidRPr="00564F17">
        <w:t xml:space="preserve">he respondents were also asked to indicate the time of the night spent guarding crops from wild animals at the streambank. Although guarding crops was most common from 6-8 pm across the respondent groups, it was also prevalent throughout the night, with 60-90% of the respondents across the four interview groups indicating that they spent some time outdoors between 6 pm and 6 am </w:t>
      </w:r>
      <w:r w:rsidRPr="00564F17">
        <w:lastRenderedPageBreak/>
        <w:t>guarding crops from wild animals. The majority of respondents (65-71%) indicated that they are subjected to mosquito bites when outside.</w:t>
      </w:r>
    </w:p>
    <w:p w14:paraId="5F0A0343" w14:textId="1E23220B" w:rsidR="007A7722" w:rsidRPr="006514D7" w:rsidRDefault="007A7722" w:rsidP="00B35AC5">
      <w:pPr>
        <w:pStyle w:val="Heading3"/>
      </w:pPr>
      <w:bookmarkStart w:id="93" w:name="_Toc10808858"/>
      <w:bookmarkStart w:id="94" w:name="_Toc39612049"/>
      <w:r w:rsidRPr="006514D7">
        <w:t>Focus group discussions related to nighttime outdoor activities</w:t>
      </w:r>
      <w:bookmarkEnd w:id="93"/>
      <w:bookmarkEnd w:id="94"/>
    </w:p>
    <w:p w14:paraId="1E2C0406" w14:textId="47611B6E" w:rsidR="007A7722" w:rsidRPr="006514D7" w:rsidRDefault="007A7722" w:rsidP="007A7722">
      <w:pPr>
        <w:pStyle w:val="1-DocText"/>
        <w:rPr>
          <w:rFonts w:cstheme="minorHAnsi"/>
        </w:rPr>
      </w:pPr>
      <w:r w:rsidRPr="006514D7">
        <w:rPr>
          <w:rFonts w:cstheme="minorHAnsi"/>
        </w:rPr>
        <w:t>Information on lifestyles, especially night</w:t>
      </w:r>
      <w:r w:rsidR="005F31C5">
        <w:rPr>
          <w:rFonts w:cstheme="minorHAnsi"/>
        </w:rPr>
        <w:t>-</w:t>
      </w:r>
      <w:r w:rsidRPr="006514D7">
        <w:rPr>
          <w:rFonts w:cstheme="minorHAnsi"/>
        </w:rPr>
        <w:t xml:space="preserve">time outdoor activities, was also gathered from the </w:t>
      </w:r>
      <w:r>
        <w:rPr>
          <w:rFonts w:cstheme="minorHAnsi"/>
        </w:rPr>
        <w:t>10</w:t>
      </w:r>
      <w:r w:rsidRPr="006514D7">
        <w:rPr>
          <w:rFonts w:cstheme="minorHAnsi"/>
        </w:rPr>
        <w:t xml:space="preserve"> focus group discussions conducted to assess </w:t>
      </w:r>
      <w:r w:rsidRPr="006514D7">
        <w:rPr>
          <w:rFonts w:eastAsia="Calibri" w:cs="Cambria,Bold"/>
          <w:bCs/>
          <w:lang w:bidi="en-US"/>
        </w:rPr>
        <w:t>community attitudes, knowledge, beliefs</w:t>
      </w:r>
      <w:r>
        <w:rPr>
          <w:rFonts w:eastAsia="Calibri" w:cs="Cambria,Bold"/>
          <w:bCs/>
          <w:lang w:bidi="en-US"/>
        </w:rPr>
        <w:t>,</w:t>
      </w:r>
      <w:r w:rsidRPr="006514D7">
        <w:rPr>
          <w:rFonts w:eastAsia="Calibri" w:cs="Cambria,Bold"/>
          <w:bCs/>
          <w:lang w:bidi="en-US"/>
        </w:rPr>
        <w:t xml:space="preserve"> and practices regarding malaria</w:t>
      </w:r>
      <w:r>
        <w:rPr>
          <w:rFonts w:cstheme="minorHAnsi"/>
        </w:rPr>
        <w:t xml:space="preserve">. </w:t>
      </w:r>
      <w:r w:rsidRPr="006514D7">
        <w:rPr>
          <w:rFonts w:cstheme="minorHAnsi"/>
        </w:rPr>
        <w:t>Most people in Angwa Ward depend on farming, gardenin</w:t>
      </w:r>
      <w:r>
        <w:rPr>
          <w:rFonts w:cstheme="minorHAnsi"/>
        </w:rPr>
        <w:t>g,</w:t>
      </w:r>
      <w:r w:rsidRPr="006514D7">
        <w:rPr>
          <w:rFonts w:cstheme="minorHAnsi"/>
        </w:rPr>
        <w:t xml:space="preserve"> and some sort of trading for a living</w:t>
      </w:r>
      <w:r>
        <w:rPr>
          <w:rFonts w:cstheme="minorHAnsi"/>
        </w:rPr>
        <w:t xml:space="preserve">. </w:t>
      </w:r>
      <w:r w:rsidRPr="006514D7">
        <w:rPr>
          <w:rFonts w:cstheme="minorHAnsi"/>
        </w:rPr>
        <w:t>Men are involved in building, while women do the household chores, including cooking, but there are other jobs that are done by both males and females together</w:t>
      </w:r>
      <w:r>
        <w:rPr>
          <w:rFonts w:cstheme="minorHAnsi"/>
        </w:rPr>
        <w:t>. According to FGD participants, c</w:t>
      </w:r>
      <w:r w:rsidRPr="006514D7">
        <w:rPr>
          <w:rFonts w:cstheme="minorHAnsi"/>
        </w:rPr>
        <w:t>ooking outdoors was associated with getting bitten by mosquitoes</w:t>
      </w:r>
      <w:r>
        <w:rPr>
          <w:rFonts w:cstheme="minorHAnsi"/>
        </w:rPr>
        <w:t xml:space="preserve">. </w:t>
      </w:r>
      <w:r w:rsidRPr="006514D7">
        <w:rPr>
          <w:rFonts w:cstheme="minorHAnsi"/>
        </w:rPr>
        <w:t xml:space="preserve">Other activities </w:t>
      </w:r>
      <w:r>
        <w:rPr>
          <w:rFonts w:cstheme="minorHAnsi"/>
        </w:rPr>
        <w:t xml:space="preserve">felt to be </w:t>
      </w:r>
      <w:r w:rsidRPr="006514D7">
        <w:rPr>
          <w:rFonts w:cstheme="minorHAnsi"/>
        </w:rPr>
        <w:t>associated with an increased chance of being bitten included relaxing outside their homes in the evening, with some people sociali</w:t>
      </w:r>
      <w:r>
        <w:rPr>
          <w:rFonts w:cstheme="minorHAnsi"/>
        </w:rPr>
        <w:t>z</w:t>
      </w:r>
      <w:r w:rsidRPr="006514D7">
        <w:rPr>
          <w:rFonts w:cstheme="minorHAnsi"/>
        </w:rPr>
        <w:t xml:space="preserve">ing </w:t>
      </w:r>
      <w:r>
        <w:rPr>
          <w:rFonts w:cstheme="minorHAnsi"/>
        </w:rPr>
        <w:t>until</w:t>
      </w:r>
      <w:r w:rsidRPr="006514D7">
        <w:rPr>
          <w:rFonts w:cstheme="minorHAnsi"/>
        </w:rPr>
        <w:t xml:space="preserve"> dawn</w:t>
      </w:r>
      <w:r>
        <w:rPr>
          <w:rFonts w:cstheme="minorHAnsi"/>
        </w:rPr>
        <w:t xml:space="preserve">, </w:t>
      </w:r>
      <w:r w:rsidRPr="006514D7">
        <w:rPr>
          <w:rFonts w:cstheme="minorHAnsi"/>
        </w:rPr>
        <w:t>and all-night prayer meetings and traditional dances</w:t>
      </w:r>
      <w:r>
        <w:rPr>
          <w:rFonts w:cstheme="minorHAnsi"/>
        </w:rPr>
        <w:t xml:space="preserve">. </w:t>
      </w:r>
      <w:r w:rsidRPr="006514D7">
        <w:rPr>
          <w:rFonts w:cstheme="minorHAnsi"/>
        </w:rPr>
        <w:t>Some of the community members practice nocturnal hunting</w:t>
      </w:r>
      <w:r>
        <w:rPr>
          <w:rFonts w:cstheme="minorHAnsi"/>
        </w:rPr>
        <w:t>,</w:t>
      </w:r>
      <w:r w:rsidRPr="006514D7">
        <w:rPr>
          <w:rFonts w:cstheme="minorHAnsi"/>
        </w:rPr>
        <w:t xml:space="preserve"> even though this is not allowed by the National Parks. Finally, the participants in the FGDs indicated that they regularly have financial problems </w:t>
      </w:r>
      <w:r>
        <w:rPr>
          <w:rFonts w:cstheme="minorHAnsi"/>
        </w:rPr>
        <w:t xml:space="preserve">and </w:t>
      </w:r>
      <w:r w:rsidRPr="006514D7">
        <w:rPr>
          <w:rFonts w:cstheme="minorHAnsi"/>
        </w:rPr>
        <w:t>thus are not able to buy medication if they are sick</w:t>
      </w:r>
      <w:r>
        <w:rPr>
          <w:rFonts w:cstheme="minorHAnsi"/>
        </w:rPr>
        <w:t>;</w:t>
      </w:r>
      <w:r w:rsidRPr="006514D7">
        <w:rPr>
          <w:rFonts w:cstheme="minorHAnsi"/>
        </w:rPr>
        <w:t xml:space="preserve"> if there are very sick </w:t>
      </w:r>
      <w:r>
        <w:rPr>
          <w:rFonts w:cstheme="minorHAnsi"/>
        </w:rPr>
        <w:t>people</w:t>
      </w:r>
      <w:r w:rsidRPr="006514D7">
        <w:rPr>
          <w:rFonts w:cstheme="minorHAnsi"/>
        </w:rPr>
        <w:t xml:space="preserve"> in the community, they use ox drawn carts to ferry them to the clinic.</w:t>
      </w:r>
    </w:p>
    <w:p w14:paraId="19A31620" w14:textId="13D117AB" w:rsidR="007A7722" w:rsidRPr="006514D7" w:rsidRDefault="007A7722" w:rsidP="00B35AC5">
      <w:pPr>
        <w:pStyle w:val="Heading3"/>
      </w:pPr>
      <w:bookmarkStart w:id="95" w:name="_Toc10808859"/>
      <w:bookmarkStart w:id="96" w:name="_Toc39612050"/>
      <w:r w:rsidRPr="006514D7">
        <w:t>Key informant interviews</w:t>
      </w:r>
      <w:bookmarkEnd w:id="95"/>
      <w:bookmarkEnd w:id="96"/>
      <w:r w:rsidRPr="006514D7">
        <w:t xml:space="preserve"> </w:t>
      </w:r>
    </w:p>
    <w:p w14:paraId="20948917" w14:textId="77777777" w:rsidR="007A7722" w:rsidRPr="006514D7" w:rsidRDefault="007A7722" w:rsidP="007A7722">
      <w:pPr>
        <w:pStyle w:val="1-DocText"/>
        <w:rPr>
          <w:rFonts w:cstheme="minorHAnsi"/>
          <w:b/>
        </w:rPr>
      </w:pPr>
      <w:r>
        <w:rPr>
          <w:rFonts w:cstheme="minorHAnsi"/>
        </w:rPr>
        <w:t xml:space="preserve">Participants in the three key informant interviews </w:t>
      </w:r>
      <w:r w:rsidRPr="006514D7">
        <w:rPr>
          <w:rFonts w:cstheme="minorHAnsi"/>
        </w:rPr>
        <w:t xml:space="preserve">mentioned that contributory factors to continued malaria transmission in Angwa Ward might include streambank cultivation, guarding of fields and crops at night, sleeping outdoors due to the hot weather, </w:t>
      </w:r>
      <w:r>
        <w:rPr>
          <w:rFonts w:cstheme="minorHAnsi"/>
        </w:rPr>
        <w:t>and</w:t>
      </w:r>
      <w:r w:rsidRPr="006514D7">
        <w:rPr>
          <w:rFonts w:cstheme="minorHAnsi"/>
        </w:rPr>
        <w:t xml:space="preserve"> the presence of many water bodies </w:t>
      </w:r>
      <w:r>
        <w:rPr>
          <w:rFonts w:cstheme="minorHAnsi"/>
        </w:rPr>
        <w:t>that</w:t>
      </w:r>
      <w:r w:rsidRPr="006514D7">
        <w:rPr>
          <w:rFonts w:cstheme="minorHAnsi"/>
        </w:rPr>
        <w:t xml:space="preserve"> are associated with mosquito breeding, especially as the area is prone to flooding</w:t>
      </w:r>
      <w:r>
        <w:rPr>
          <w:rFonts w:cstheme="minorHAnsi"/>
        </w:rPr>
        <w:t xml:space="preserve">. </w:t>
      </w:r>
      <w:r w:rsidRPr="006514D7">
        <w:rPr>
          <w:rFonts w:cstheme="minorHAnsi"/>
        </w:rPr>
        <w:t>Another issue raised concerned living in structures that are not suitable for net hanging, and some villagers using the mosquito nets for fishing</w:t>
      </w:r>
      <w:r>
        <w:rPr>
          <w:rFonts w:cstheme="minorHAnsi"/>
        </w:rPr>
        <w:t xml:space="preserve">. </w:t>
      </w:r>
      <w:r w:rsidRPr="006514D7">
        <w:rPr>
          <w:rFonts w:cstheme="minorHAnsi"/>
        </w:rPr>
        <w:t>Finally, the Vadoma people in the area live in structures that are not sprayable and they are also involved in hunting and gathering.</w:t>
      </w:r>
    </w:p>
    <w:p w14:paraId="4F2F26CB" w14:textId="21F0F3B8" w:rsidR="007A7722" w:rsidRPr="006514D7" w:rsidRDefault="007A7722" w:rsidP="00B35AC5">
      <w:pPr>
        <w:pStyle w:val="Heading2"/>
      </w:pPr>
      <w:bookmarkStart w:id="97" w:name="_Toc10808860"/>
      <w:bookmarkStart w:id="98" w:name="_Toc39612051"/>
      <w:r w:rsidRPr="006514D7">
        <w:t>Malaria vector bionomics in Angwa Ward</w:t>
      </w:r>
      <w:bookmarkEnd w:id="97"/>
      <w:bookmarkEnd w:id="98"/>
      <w:r w:rsidRPr="006514D7">
        <w:t xml:space="preserve"> </w:t>
      </w:r>
    </w:p>
    <w:p w14:paraId="5EF01DA0" w14:textId="4F8DDCEF" w:rsidR="007A7722" w:rsidRPr="006514D7" w:rsidRDefault="007A7722" w:rsidP="00B35AC5">
      <w:pPr>
        <w:pStyle w:val="Heading3"/>
      </w:pPr>
      <w:bookmarkStart w:id="99" w:name="_Toc10808861"/>
      <w:bookmarkStart w:id="100" w:name="_Toc39612052"/>
      <w:r w:rsidRPr="006514D7">
        <w:t>Mosquito species collected</w:t>
      </w:r>
      <w:bookmarkEnd w:id="99"/>
      <w:bookmarkEnd w:id="100"/>
    </w:p>
    <w:p w14:paraId="3CAD61D6" w14:textId="67EE4D7D" w:rsidR="007A7722" w:rsidRPr="006514D7" w:rsidRDefault="007A7722" w:rsidP="00B35AC5">
      <w:pPr>
        <w:pStyle w:val="1-DocText"/>
        <w:spacing w:before="80" w:after="80"/>
      </w:pPr>
      <w:r w:rsidRPr="006514D7">
        <w:t xml:space="preserve">A total of 1,299 adult </w:t>
      </w:r>
      <w:r w:rsidRPr="006514D7">
        <w:rPr>
          <w:i/>
        </w:rPr>
        <w:t xml:space="preserve">Anopheles </w:t>
      </w:r>
      <w:r w:rsidRPr="006514D7">
        <w:t xml:space="preserve">mosquitoes were collected from the two villages sampled </w:t>
      </w:r>
      <w:r>
        <w:t>(</w:t>
      </w:r>
      <w:r w:rsidRPr="006514D7">
        <w:t>Mubairakuenda and Mupedzapasi</w:t>
      </w:r>
      <w:r>
        <w:t>)</w:t>
      </w:r>
      <w:r w:rsidRPr="006514D7">
        <w:t>, and then analyzed at Africa University laboratory</w:t>
      </w:r>
      <w:r>
        <w:t xml:space="preserve">. </w:t>
      </w:r>
      <w:r w:rsidRPr="006514D7">
        <w:t xml:space="preserve">Two hundred and fifty-two </w:t>
      </w:r>
      <w:r w:rsidRPr="006514D7">
        <w:rPr>
          <w:i/>
        </w:rPr>
        <w:t>Anopheles</w:t>
      </w:r>
      <w:r w:rsidRPr="006514D7">
        <w:t xml:space="preserve"> were collected from Mubairakuenda, and 1,047 from Mupedzapasi</w:t>
      </w:r>
      <w:r>
        <w:t xml:space="preserve">. </w:t>
      </w:r>
      <w:r w:rsidRPr="006514D7">
        <w:t xml:space="preserve">The majority of the mosquitoes were </w:t>
      </w:r>
      <w:r>
        <w:rPr>
          <w:i/>
        </w:rPr>
        <w:t xml:space="preserve">An. gambiae </w:t>
      </w:r>
      <w:r w:rsidRPr="006514D7">
        <w:t>s.l., (</w:t>
      </w:r>
      <w:r>
        <w:t>58</w:t>
      </w:r>
      <w:r w:rsidRPr="006514D7">
        <w:t xml:space="preserve">% at Mubairakuenda </w:t>
      </w:r>
      <w:r>
        <w:t>and 65</w:t>
      </w:r>
      <w:r w:rsidRPr="006514D7">
        <w:t xml:space="preserve">% at Mupedzapasi). </w:t>
      </w:r>
      <w:r w:rsidRPr="006514D7">
        <w:rPr>
          <w:rFonts w:ascii="Calibri" w:hAnsi="Calibri"/>
          <w:i/>
          <w:color w:val="000000"/>
        </w:rPr>
        <w:t>An. funestus</w:t>
      </w:r>
      <w:r w:rsidRPr="006514D7">
        <w:rPr>
          <w:rFonts w:ascii="Calibri" w:hAnsi="Calibri"/>
          <w:color w:val="000000"/>
        </w:rPr>
        <w:t xml:space="preserve"> s.l. were also collected at the two villages, but the </w:t>
      </w:r>
      <w:r>
        <w:rPr>
          <w:rFonts w:ascii="Calibri" w:hAnsi="Calibri"/>
          <w:color w:val="000000"/>
        </w:rPr>
        <w:t>number</w:t>
      </w:r>
      <w:r w:rsidRPr="006514D7">
        <w:rPr>
          <w:rFonts w:ascii="Calibri" w:hAnsi="Calibri"/>
          <w:color w:val="000000"/>
        </w:rPr>
        <w:t xml:space="preserve"> was much lower than for </w:t>
      </w:r>
      <w:r w:rsidRPr="006514D7">
        <w:rPr>
          <w:rFonts w:ascii="Calibri" w:hAnsi="Calibri"/>
          <w:i/>
          <w:color w:val="000000"/>
        </w:rPr>
        <w:t>An. gambiae</w:t>
      </w:r>
      <w:r>
        <w:rPr>
          <w:rFonts w:ascii="Calibri" w:hAnsi="Calibri"/>
          <w:color w:val="000000"/>
        </w:rPr>
        <w:t xml:space="preserve">. </w:t>
      </w:r>
      <w:r w:rsidRPr="006514D7">
        <w:rPr>
          <w:rFonts w:ascii="Calibri" w:hAnsi="Calibri"/>
          <w:color w:val="000000"/>
        </w:rPr>
        <w:t xml:space="preserve">See Table </w:t>
      </w:r>
      <w:r>
        <w:rPr>
          <w:rFonts w:ascii="Calibri" w:hAnsi="Calibri"/>
          <w:color w:val="000000"/>
        </w:rPr>
        <w:t>1</w:t>
      </w:r>
      <w:r w:rsidR="00F843E2">
        <w:rPr>
          <w:rFonts w:ascii="Calibri" w:hAnsi="Calibri"/>
          <w:color w:val="000000"/>
        </w:rPr>
        <w:t>5</w:t>
      </w:r>
      <w:r w:rsidRPr="006514D7">
        <w:rPr>
          <w:rFonts w:ascii="Calibri" w:hAnsi="Calibri"/>
          <w:color w:val="000000"/>
        </w:rPr>
        <w:t xml:space="preserve"> below.</w:t>
      </w:r>
    </w:p>
    <w:p w14:paraId="628F18FF" w14:textId="21FFDAA8" w:rsidR="007A7722" w:rsidRPr="006514D7" w:rsidRDefault="007A7722" w:rsidP="00B35AC5">
      <w:pPr>
        <w:pStyle w:val="TableTitle"/>
        <w:spacing w:before="80" w:after="60"/>
        <w:rPr>
          <w:b w:val="0"/>
        </w:rPr>
      </w:pPr>
      <w:r w:rsidRPr="006514D7">
        <w:t xml:space="preserve">Table </w:t>
      </w:r>
      <w:r w:rsidR="00F843E2">
        <w:t>15</w:t>
      </w:r>
      <w:r>
        <w:t>:</w:t>
      </w:r>
      <w:r w:rsidRPr="006514D7">
        <w:t xml:space="preserve"> Overview of the </w:t>
      </w:r>
      <w:r w:rsidRPr="006514D7">
        <w:rPr>
          <w:i/>
        </w:rPr>
        <w:t xml:space="preserve">Anopheles </w:t>
      </w:r>
      <w:r w:rsidRPr="006514D7">
        <w:t>species collected at Mubairakuenda and Mupedzapasi Villages</w:t>
      </w:r>
      <w:r>
        <w:rPr>
          <w:i/>
        </w:rPr>
        <w:t xml:space="preserve">, </w:t>
      </w:r>
      <w:r w:rsidRPr="0006381E">
        <w:t>Angwa Ward, May 2018</w:t>
      </w:r>
      <w:r>
        <w:rPr>
          <w:i/>
        </w:rPr>
        <w:t>.</w:t>
      </w:r>
    </w:p>
    <w:tbl>
      <w:tblPr>
        <w:tblW w:w="9180" w:type="dxa"/>
        <w:tblBorders>
          <w:top w:val="single" w:sz="2" w:space="0" w:color="002A6C"/>
          <w:left w:val="single" w:sz="2" w:space="0" w:color="002A6C"/>
          <w:bottom w:val="single" w:sz="2" w:space="0" w:color="002A6C"/>
          <w:right w:val="single" w:sz="2" w:space="0" w:color="002A6C"/>
          <w:insideH w:val="single" w:sz="2" w:space="0" w:color="002A6C"/>
          <w:insideV w:val="single" w:sz="2" w:space="0" w:color="002A6C"/>
        </w:tblBorders>
        <w:tblLook w:val="04A0" w:firstRow="1" w:lastRow="0" w:firstColumn="1" w:lastColumn="0" w:noHBand="0" w:noVBand="1"/>
      </w:tblPr>
      <w:tblGrid>
        <w:gridCol w:w="2700"/>
        <w:gridCol w:w="2268"/>
        <w:gridCol w:w="2952"/>
        <w:gridCol w:w="1260"/>
      </w:tblGrid>
      <w:tr w:rsidR="00D40425" w:rsidRPr="00D40425" w14:paraId="232B385E" w14:textId="77777777" w:rsidTr="00D807A4">
        <w:trPr>
          <w:trHeight w:val="269"/>
        </w:trPr>
        <w:tc>
          <w:tcPr>
            <w:tcW w:w="2700" w:type="dxa"/>
            <w:vMerge w:val="restart"/>
            <w:tcBorders>
              <w:top w:val="single" w:sz="8" w:space="0" w:color="002A6C"/>
              <w:left w:val="nil"/>
              <w:bottom w:val="single" w:sz="8" w:space="0" w:color="002A6C"/>
            </w:tcBorders>
            <w:shd w:val="clear" w:color="auto" w:fill="auto"/>
            <w:noWrap/>
            <w:vAlign w:val="bottom"/>
          </w:tcPr>
          <w:p w14:paraId="5D4D3888" w14:textId="77777777" w:rsidR="00D40425" w:rsidRPr="00D40425" w:rsidRDefault="00D40425" w:rsidP="00B35AC5">
            <w:pPr>
              <w:pStyle w:val="TableSubtitles"/>
              <w:spacing w:before="20" w:after="20"/>
              <w:rPr>
                <w:b/>
                <w:lang w:val="en-GB"/>
              </w:rPr>
            </w:pPr>
            <w:r w:rsidRPr="00D40425">
              <w:rPr>
                <w:b/>
                <w:lang w:val="en-GB"/>
              </w:rPr>
              <w:t>Anopheles collected</w:t>
            </w:r>
          </w:p>
        </w:tc>
        <w:tc>
          <w:tcPr>
            <w:tcW w:w="2268" w:type="dxa"/>
            <w:tcBorders>
              <w:top w:val="single" w:sz="8" w:space="0" w:color="002A6C"/>
              <w:bottom w:val="single" w:sz="2" w:space="0" w:color="002A6C"/>
            </w:tcBorders>
            <w:shd w:val="clear" w:color="auto" w:fill="auto"/>
            <w:noWrap/>
            <w:vAlign w:val="center"/>
          </w:tcPr>
          <w:p w14:paraId="767E94E4" w14:textId="77777777" w:rsidR="00D40425" w:rsidRPr="00D40425" w:rsidRDefault="00D40425" w:rsidP="00B35AC5">
            <w:pPr>
              <w:pStyle w:val="TableSubtitles"/>
              <w:spacing w:before="20" w:after="20"/>
              <w:rPr>
                <w:b/>
                <w:lang w:val="en-GB"/>
              </w:rPr>
            </w:pPr>
            <w:r w:rsidRPr="00D40425">
              <w:rPr>
                <w:b/>
                <w:lang w:val="en-GB"/>
              </w:rPr>
              <w:t>Mubairakuenda</w:t>
            </w:r>
          </w:p>
        </w:tc>
        <w:tc>
          <w:tcPr>
            <w:tcW w:w="2952" w:type="dxa"/>
            <w:tcBorders>
              <w:top w:val="single" w:sz="8" w:space="0" w:color="002A6C"/>
              <w:bottom w:val="single" w:sz="2" w:space="0" w:color="002A6C"/>
            </w:tcBorders>
            <w:shd w:val="clear" w:color="auto" w:fill="auto"/>
            <w:noWrap/>
            <w:vAlign w:val="center"/>
          </w:tcPr>
          <w:p w14:paraId="7122E6B6" w14:textId="77777777" w:rsidR="00D40425" w:rsidRPr="00D40425" w:rsidRDefault="00D40425" w:rsidP="00B35AC5">
            <w:pPr>
              <w:pStyle w:val="TableSubtitles"/>
              <w:spacing w:before="20" w:after="20"/>
              <w:rPr>
                <w:b/>
                <w:lang w:val="en-GB"/>
              </w:rPr>
            </w:pPr>
            <w:r w:rsidRPr="00D40425">
              <w:rPr>
                <w:b/>
                <w:lang w:val="en-GB"/>
              </w:rPr>
              <w:t>Mupedzapasi</w:t>
            </w:r>
          </w:p>
        </w:tc>
        <w:tc>
          <w:tcPr>
            <w:tcW w:w="1260" w:type="dxa"/>
            <w:tcBorders>
              <w:top w:val="single" w:sz="8" w:space="0" w:color="002A6C"/>
              <w:bottom w:val="single" w:sz="2" w:space="0" w:color="002A6C"/>
              <w:right w:val="nil"/>
            </w:tcBorders>
            <w:shd w:val="clear" w:color="auto" w:fill="auto"/>
          </w:tcPr>
          <w:p w14:paraId="62F9C5EE" w14:textId="77777777" w:rsidR="00D40425" w:rsidRPr="00D40425" w:rsidRDefault="00D40425" w:rsidP="00B35AC5">
            <w:pPr>
              <w:pStyle w:val="TableSubtitles"/>
              <w:spacing w:before="20" w:after="20"/>
              <w:rPr>
                <w:b/>
                <w:lang w:val="en-GB"/>
              </w:rPr>
            </w:pPr>
            <w:r w:rsidRPr="00D40425">
              <w:rPr>
                <w:b/>
                <w:lang w:val="en-GB"/>
              </w:rPr>
              <w:t>TOTAL</w:t>
            </w:r>
          </w:p>
        </w:tc>
      </w:tr>
      <w:tr w:rsidR="00D40425" w:rsidRPr="00D40425" w14:paraId="722B8980" w14:textId="77777777" w:rsidTr="00D807A4">
        <w:trPr>
          <w:trHeight w:val="373"/>
        </w:trPr>
        <w:tc>
          <w:tcPr>
            <w:tcW w:w="2700" w:type="dxa"/>
            <w:vMerge/>
            <w:tcBorders>
              <w:top w:val="single" w:sz="8" w:space="0" w:color="002A6C"/>
              <w:left w:val="nil"/>
            </w:tcBorders>
            <w:shd w:val="clear" w:color="auto" w:fill="auto"/>
            <w:noWrap/>
            <w:vAlign w:val="bottom"/>
            <w:hideMark/>
          </w:tcPr>
          <w:p w14:paraId="4C1E401F" w14:textId="77777777" w:rsidR="00D40425" w:rsidRPr="00D40425" w:rsidRDefault="00D40425" w:rsidP="00B35AC5">
            <w:pPr>
              <w:pStyle w:val="TableSubtitles"/>
              <w:spacing w:before="20" w:after="20"/>
              <w:rPr>
                <w:b/>
                <w:lang w:val="en-GB"/>
              </w:rPr>
            </w:pPr>
          </w:p>
        </w:tc>
        <w:tc>
          <w:tcPr>
            <w:tcW w:w="2268" w:type="dxa"/>
            <w:tcBorders>
              <w:top w:val="single" w:sz="2" w:space="0" w:color="002A6C"/>
            </w:tcBorders>
            <w:shd w:val="clear" w:color="auto" w:fill="auto"/>
            <w:noWrap/>
            <w:vAlign w:val="bottom"/>
          </w:tcPr>
          <w:p w14:paraId="3F8EB429" w14:textId="77777777" w:rsidR="00D40425" w:rsidRPr="00D40425" w:rsidRDefault="00D40425" w:rsidP="00B35AC5">
            <w:pPr>
              <w:pStyle w:val="TableSubtitles"/>
              <w:spacing w:before="20" w:after="20"/>
              <w:rPr>
                <w:b/>
                <w:lang w:val="en-GB"/>
              </w:rPr>
            </w:pPr>
            <w:r w:rsidRPr="00D40425">
              <w:rPr>
                <w:b/>
                <w:lang w:val="en-GB"/>
              </w:rPr>
              <w:t>Number collected (%)</w:t>
            </w:r>
          </w:p>
        </w:tc>
        <w:tc>
          <w:tcPr>
            <w:tcW w:w="2952" w:type="dxa"/>
            <w:tcBorders>
              <w:top w:val="single" w:sz="2" w:space="0" w:color="002A6C"/>
            </w:tcBorders>
            <w:shd w:val="clear" w:color="auto" w:fill="auto"/>
            <w:noWrap/>
            <w:vAlign w:val="bottom"/>
          </w:tcPr>
          <w:p w14:paraId="60A26CFF" w14:textId="77777777" w:rsidR="00D40425" w:rsidRPr="00D40425" w:rsidRDefault="00D40425" w:rsidP="00B35AC5">
            <w:pPr>
              <w:pStyle w:val="TableSubtitles"/>
              <w:spacing w:before="20" w:after="20"/>
              <w:rPr>
                <w:b/>
                <w:lang w:val="en-GB"/>
              </w:rPr>
            </w:pPr>
            <w:r w:rsidRPr="00D40425">
              <w:rPr>
                <w:b/>
                <w:lang w:val="en-GB"/>
              </w:rPr>
              <w:t>Number collected (%)</w:t>
            </w:r>
          </w:p>
        </w:tc>
        <w:tc>
          <w:tcPr>
            <w:tcW w:w="1260" w:type="dxa"/>
            <w:tcBorders>
              <w:top w:val="single" w:sz="2" w:space="0" w:color="002A6C"/>
              <w:right w:val="nil"/>
            </w:tcBorders>
            <w:shd w:val="clear" w:color="auto" w:fill="auto"/>
          </w:tcPr>
          <w:p w14:paraId="523C6640" w14:textId="77777777" w:rsidR="00D40425" w:rsidRPr="00D40425" w:rsidRDefault="00D40425" w:rsidP="00B35AC5">
            <w:pPr>
              <w:pStyle w:val="TableSubtitles"/>
              <w:spacing w:before="20" w:after="20"/>
              <w:rPr>
                <w:b/>
                <w:lang w:val="en-GB"/>
              </w:rPr>
            </w:pPr>
          </w:p>
        </w:tc>
      </w:tr>
      <w:tr w:rsidR="00D40425" w:rsidRPr="00D40425" w14:paraId="5F2D4E7A" w14:textId="77777777" w:rsidTr="00D40425">
        <w:trPr>
          <w:trHeight w:val="425"/>
        </w:trPr>
        <w:tc>
          <w:tcPr>
            <w:tcW w:w="2700" w:type="dxa"/>
            <w:tcBorders>
              <w:left w:val="nil"/>
            </w:tcBorders>
            <w:shd w:val="clear" w:color="auto" w:fill="auto"/>
            <w:noWrap/>
            <w:vAlign w:val="bottom"/>
          </w:tcPr>
          <w:p w14:paraId="0B46F50E" w14:textId="77777777" w:rsidR="00D40425" w:rsidRPr="00D40425" w:rsidRDefault="00D40425" w:rsidP="00B35AC5">
            <w:pPr>
              <w:pStyle w:val="1-DocText"/>
              <w:spacing w:before="20" w:after="20" w:line="240" w:lineRule="auto"/>
              <w:rPr>
                <w:rFonts w:eastAsiaTheme="minorHAnsi"/>
                <w:noProof/>
                <w:snapToGrid/>
                <w:sz w:val="20"/>
              </w:rPr>
            </w:pPr>
            <w:r w:rsidRPr="00D40425">
              <w:rPr>
                <w:rFonts w:eastAsiaTheme="minorHAnsi"/>
                <w:noProof/>
                <w:snapToGrid/>
                <w:sz w:val="20"/>
              </w:rPr>
              <w:t>An. gambiae s.l.</w:t>
            </w:r>
          </w:p>
        </w:tc>
        <w:tc>
          <w:tcPr>
            <w:tcW w:w="2268" w:type="dxa"/>
            <w:shd w:val="clear" w:color="auto" w:fill="auto"/>
            <w:noWrap/>
            <w:vAlign w:val="center"/>
          </w:tcPr>
          <w:p w14:paraId="3C33CFCF"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147 (58.3%)</w:t>
            </w:r>
          </w:p>
        </w:tc>
        <w:tc>
          <w:tcPr>
            <w:tcW w:w="2952" w:type="dxa"/>
            <w:shd w:val="clear" w:color="auto" w:fill="auto"/>
            <w:noWrap/>
            <w:vAlign w:val="center"/>
          </w:tcPr>
          <w:p w14:paraId="2AB81B1B"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680 (64.9%)</w:t>
            </w:r>
          </w:p>
        </w:tc>
        <w:tc>
          <w:tcPr>
            <w:tcW w:w="1260" w:type="dxa"/>
            <w:tcBorders>
              <w:right w:val="nil"/>
            </w:tcBorders>
            <w:vAlign w:val="center"/>
          </w:tcPr>
          <w:p w14:paraId="0C6A2580"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827</w:t>
            </w:r>
          </w:p>
        </w:tc>
      </w:tr>
      <w:tr w:rsidR="00D40425" w:rsidRPr="00D40425" w14:paraId="2B35B024" w14:textId="77777777" w:rsidTr="00D40425">
        <w:trPr>
          <w:trHeight w:val="288"/>
        </w:trPr>
        <w:tc>
          <w:tcPr>
            <w:tcW w:w="2700" w:type="dxa"/>
            <w:tcBorders>
              <w:left w:val="nil"/>
            </w:tcBorders>
            <w:shd w:val="clear" w:color="auto" w:fill="auto"/>
            <w:noWrap/>
            <w:vAlign w:val="bottom"/>
            <w:hideMark/>
          </w:tcPr>
          <w:p w14:paraId="68289A40" w14:textId="77777777" w:rsidR="00D40425" w:rsidRPr="00D40425" w:rsidRDefault="00D40425" w:rsidP="00B35AC5">
            <w:pPr>
              <w:pStyle w:val="1-DocText"/>
              <w:spacing w:before="20" w:after="20" w:line="240" w:lineRule="auto"/>
              <w:rPr>
                <w:rFonts w:eastAsiaTheme="minorHAnsi"/>
                <w:noProof/>
                <w:snapToGrid/>
                <w:sz w:val="20"/>
              </w:rPr>
            </w:pPr>
            <w:r w:rsidRPr="00D40425">
              <w:rPr>
                <w:rFonts w:eastAsiaTheme="minorHAnsi"/>
                <w:noProof/>
                <w:snapToGrid/>
                <w:sz w:val="20"/>
              </w:rPr>
              <w:t>An. funestus s.l.</w:t>
            </w:r>
          </w:p>
        </w:tc>
        <w:tc>
          <w:tcPr>
            <w:tcW w:w="2268" w:type="dxa"/>
            <w:shd w:val="clear" w:color="auto" w:fill="auto"/>
            <w:noWrap/>
            <w:vAlign w:val="center"/>
            <w:hideMark/>
          </w:tcPr>
          <w:p w14:paraId="78B273B8"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44 (17.5%)</w:t>
            </w:r>
          </w:p>
        </w:tc>
        <w:tc>
          <w:tcPr>
            <w:tcW w:w="2952" w:type="dxa"/>
            <w:shd w:val="clear" w:color="auto" w:fill="auto"/>
            <w:noWrap/>
            <w:vAlign w:val="center"/>
            <w:hideMark/>
          </w:tcPr>
          <w:p w14:paraId="710E5E50"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29 (2.8%)</w:t>
            </w:r>
          </w:p>
        </w:tc>
        <w:tc>
          <w:tcPr>
            <w:tcW w:w="1260" w:type="dxa"/>
            <w:tcBorders>
              <w:right w:val="nil"/>
            </w:tcBorders>
            <w:vAlign w:val="center"/>
          </w:tcPr>
          <w:p w14:paraId="4F4528A9"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73</w:t>
            </w:r>
          </w:p>
        </w:tc>
      </w:tr>
      <w:tr w:rsidR="00D40425" w:rsidRPr="00D40425" w14:paraId="7ECB1EEA" w14:textId="77777777" w:rsidTr="00D40425">
        <w:trPr>
          <w:trHeight w:val="340"/>
        </w:trPr>
        <w:tc>
          <w:tcPr>
            <w:tcW w:w="2700" w:type="dxa"/>
            <w:tcBorders>
              <w:left w:val="nil"/>
            </w:tcBorders>
            <w:shd w:val="clear" w:color="auto" w:fill="auto"/>
            <w:noWrap/>
            <w:vAlign w:val="bottom"/>
            <w:hideMark/>
          </w:tcPr>
          <w:p w14:paraId="45B31943" w14:textId="77777777" w:rsidR="00D40425" w:rsidRPr="00D40425" w:rsidRDefault="00D40425" w:rsidP="00B35AC5">
            <w:pPr>
              <w:pStyle w:val="1-DocText"/>
              <w:spacing w:before="20" w:after="20" w:line="240" w:lineRule="auto"/>
              <w:rPr>
                <w:rFonts w:eastAsiaTheme="minorHAnsi"/>
                <w:noProof/>
                <w:snapToGrid/>
                <w:sz w:val="20"/>
              </w:rPr>
            </w:pPr>
            <w:r w:rsidRPr="00D40425">
              <w:rPr>
                <w:rFonts w:eastAsiaTheme="minorHAnsi"/>
                <w:noProof/>
                <w:snapToGrid/>
                <w:sz w:val="20"/>
              </w:rPr>
              <w:t>Other Anopheles species</w:t>
            </w:r>
          </w:p>
        </w:tc>
        <w:tc>
          <w:tcPr>
            <w:tcW w:w="2268" w:type="dxa"/>
            <w:shd w:val="clear" w:color="auto" w:fill="auto"/>
            <w:noWrap/>
            <w:vAlign w:val="center"/>
            <w:hideMark/>
          </w:tcPr>
          <w:p w14:paraId="02DD046C"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61 (24.2%)</w:t>
            </w:r>
          </w:p>
        </w:tc>
        <w:tc>
          <w:tcPr>
            <w:tcW w:w="2952" w:type="dxa"/>
            <w:shd w:val="clear" w:color="auto" w:fill="auto"/>
            <w:noWrap/>
            <w:vAlign w:val="center"/>
            <w:hideMark/>
          </w:tcPr>
          <w:p w14:paraId="73FF57FB"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338 (32.3%)</w:t>
            </w:r>
          </w:p>
        </w:tc>
        <w:tc>
          <w:tcPr>
            <w:tcW w:w="1260" w:type="dxa"/>
            <w:tcBorders>
              <w:right w:val="nil"/>
            </w:tcBorders>
            <w:vAlign w:val="center"/>
          </w:tcPr>
          <w:p w14:paraId="25DF3398"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399</w:t>
            </w:r>
          </w:p>
        </w:tc>
      </w:tr>
      <w:tr w:rsidR="00D40425" w:rsidRPr="00D40425" w14:paraId="795137CE" w14:textId="77777777" w:rsidTr="00D40425">
        <w:trPr>
          <w:trHeight w:val="288"/>
        </w:trPr>
        <w:tc>
          <w:tcPr>
            <w:tcW w:w="2700" w:type="dxa"/>
            <w:tcBorders>
              <w:left w:val="nil"/>
            </w:tcBorders>
            <w:shd w:val="clear" w:color="auto" w:fill="auto"/>
            <w:noWrap/>
            <w:vAlign w:val="bottom"/>
            <w:hideMark/>
          </w:tcPr>
          <w:p w14:paraId="516DE8E6" w14:textId="77777777" w:rsidR="00D40425" w:rsidRPr="00D40425" w:rsidRDefault="00D40425" w:rsidP="00B35AC5">
            <w:pPr>
              <w:pStyle w:val="1-DocText"/>
              <w:spacing w:before="20" w:after="20" w:line="240" w:lineRule="auto"/>
              <w:rPr>
                <w:rFonts w:eastAsiaTheme="minorHAnsi"/>
                <w:noProof/>
                <w:snapToGrid/>
                <w:sz w:val="20"/>
              </w:rPr>
            </w:pPr>
            <w:r w:rsidRPr="00D40425">
              <w:rPr>
                <w:rFonts w:eastAsiaTheme="minorHAnsi"/>
                <w:noProof/>
                <w:snapToGrid/>
                <w:sz w:val="20"/>
              </w:rPr>
              <w:t>Total collected</w:t>
            </w:r>
          </w:p>
        </w:tc>
        <w:tc>
          <w:tcPr>
            <w:tcW w:w="2268" w:type="dxa"/>
            <w:shd w:val="clear" w:color="auto" w:fill="auto"/>
            <w:noWrap/>
            <w:vAlign w:val="center"/>
            <w:hideMark/>
          </w:tcPr>
          <w:p w14:paraId="008C9CFF"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252</w:t>
            </w:r>
          </w:p>
        </w:tc>
        <w:tc>
          <w:tcPr>
            <w:tcW w:w="2952" w:type="dxa"/>
            <w:shd w:val="clear" w:color="auto" w:fill="auto"/>
            <w:noWrap/>
            <w:vAlign w:val="center"/>
            <w:hideMark/>
          </w:tcPr>
          <w:p w14:paraId="2D6F8328"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1,047</w:t>
            </w:r>
          </w:p>
        </w:tc>
        <w:tc>
          <w:tcPr>
            <w:tcW w:w="1260" w:type="dxa"/>
            <w:tcBorders>
              <w:right w:val="nil"/>
            </w:tcBorders>
            <w:vAlign w:val="center"/>
          </w:tcPr>
          <w:p w14:paraId="2A0768EE" w14:textId="77777777" w:rsidR="00D40425" w:rsidRPr="00D40425" w:rsidRDefault="00D40425" w:rsidP="00CF29D1">
            <w:pPr>
              <w:pStyle w:val="1-DocText"/>
              <w:spacing w:before="20" w:after="20" w:line="240" w:lineRule="auto"/>
              <w:jc w:val="right"/>
              <w:rPr>
                <w:rFonts w:eastAsiaTheme="minorHAnsi"/>
                <w:noProof/>
                <w:snapToGrid/>
                <w:sz w:val="20"/>
              </w:rPr>
            </w:pPr>
            <w:r w:rsidRPr="00D40425">
              <w:rPr>
                <w:rFonts w:eastAsiaTheme="minorHAnsi"/>
                <w:noProof/>
                <w:snapToGrid/>
                <w:sz w:val="20"/>
              </w:rPr>
              <w:t>1,299</w:t>
            </w:r>
          </w:p>
        </w:tc>
      </w:tr>
    </w:tbl>
    <w:p w14:paraId="2B33143D" w14:textId="5583598A" w:rsidR="00D40425" w:rsidRPr="006514D7" w:rsidRDefault="00D40425" w:rsidP="00D40425">
      <w:pPr>
        <w:pStyle w:val="1-DocText"/>
      </w:pPr>
      <w:r w:rsidRPr="006514D7">
        <w:lastRenderedPageBreak/>
        <w:t xml:space="preserve">In total, 11 </w:t>
      </w:r>
      <w:r w:rsidRPr="006514D7">
        <w:rPr>
          <w:i/>
        </w:rPr>
        <w:t xml:space="preserve">Anopheles </w:t>
      </w:r>
      <w:r w:rsidRPr="006514D7">
        <w:t xml:space="preserve">species were identified </w:t>
      </w:r>
      <w:r>
        <w:t>among</w:t>
      </w:r>
      <w:r w:rsidRPr="006514D7">
        <w:t xml:space="preserve"> mosquitoes from Mubairakuenda</w:t>
      </w:r>
      <w:r>
        <w:t>,</w:t>
      </w:r>
      <w:r w:rsidRPr="006514D7">
        <w:t xml:space="preserve"> compared to </w:t>
      </w:r>
      <w:r>
        <w:t>12</w:t>
      </w:r>
      <w:r w:rsidRPr="006514D7">
        <w:t xml:space="preserve"> species for Mupedzapasi</w:t>
      </w:r>
      <w:r>
        <w:t xml:space="preserve">. </w:t>
      </w:r>
      <w:r w:rsidRPr="006514D7">
        <w:t xml:space="preserve">Three sibling species of the </w:t>
      </w:r>
      <w:r w:rsidRPr="006514D7">
        <w:rPr>
          <w:i/>
        </w:rPr>
        <w:t xml:space="preserve">An. gambiae </w:t>
      </w:r>
      <w:r w:rsidRPr="006514D7">
        <w:t>s.l. were identified by molecular method</w:t>
      </w:r>
      <w:r>
        <w:t>s</w:t>
      </w:r>
      <w:r w:rsidRPr="006514D7">
        <w:t xml:space="preserve">: </w:t>
      </w:r>
      <w:r w:rsidRPr="006514D7">
        <w:rPr>
          <w:i/>
        </w:rPr>
        <w:t xml:space="preserve">An. arabiensis, An. gambiae </w:t>
      </w:r>
      <w:r w:rsidRPr="006514D7">
        <w:t>s.s.</w:t>
      </w:r>
      <w:r>
        <w:t>,</w:t>
      </w:r>
      <w:r w:rsidRPr="006514D7">
        <w:t xml:space="preserve"> and </w:t>
      </w:r>
      <w:r w:rsidRPr="006514D7">
        <w:rPr>
          <w:i/>
        </w:rPr>
        <w:t>An. quadriannulatus</w:t>
      </w:r>
      <w:r w:rsidRPr="006514D7">
        <w:t>, with the latter predominant at both villages</w:t>
      </w:r>
      <w:r>
        <w:t xml:space="preserve">. </w:t>
      </w:r>
      <w:r w:rsidRPr="006514D7">
        <w:rPr>
          <w:i/>
        </w:rPr>
        <w:t xml:space="preserve">An. arabiensis </w:t>
      </w:r>
      <w:r w:rsidRPr="006514D7">
        <w:t>and</w:t>
      </w:r>
      <w:r w:rsidRPr="006514D7">
        <w:rPr>
          <w:i/>
        </w:rPr>
        <w:t xml:space="preserve"> An. gambiae </w:t>
      </w:r>
      <w:r w:rsidRPr="006514D7">
        <w:t>s.s. are primary malaria vectors</w:t>
      </w:r>
      <w:r>
        <w:t>,</w:t>
      </w:r>
      <w:r w:rsidRPr="006514D7">
        <w:t xml:space="preserve"> whereas </w:t>
      </w:r>
      <w:r w:rsidRPr="006514D7">
        <w:rPr>
          <w:i/>
        </w:rPr>
        <w:t>An. quadriannulatus</w:t>
      </w:r>
      <w:r w:rsidRPr="006514D7">
        <w:t xml:space="preserve"> is not </w:t>
      </w:r>
      <w:r>
        <w:t xml:space="preserve">known as </w:t>
      </w:r>
      <w:r w:rsidRPr="006514D7">
        <w:t>a vector</w:t>
      </w:r>
      <w:r>
        <w:t xml:space="preserve">. </w:t>
      </w:r>
      <w:r w:rsidRPr="006514D7">
        <w:t xml:space="preserve">The predominance of </w:t>
      </w:r>
      <w:r w:rsidRPr="006514D7">
        <w:rPr>
          <w:i/>
        </w:rPr>
        <w:t xml:space="preserve">An. quadriannulatus </w:t>
      </w:r>
      <w:r w:rsidRPr="006514D7">
        <w:t>is probably an indication of the limited exposure of this species to vector control interventions such as IRS and LLINs</w:t>
      </w:r>
      <w:r>
        <w:t xml:space="preserve"> since the species principally feeds on animals and rests outdoors. </w:t>
      </w:r>
      <w:r w:rsidRPr="006514D7">
        <w:t xml:space="preserve">Five species of the </w:t>
      </w:r>
      <w:r w:rsidRPr="006514D7">
        <w:rPr>
          <w:i/>
        </w:rPr>
        <w:t xml:space="preserve">An. funestus </w:t>
      </w:r>
      <w:r w:rsidRPr="006514D7">
        <w:t xml:space="preserve">s.l. complex were collected at Mupedzapasi: </w:t>
      </w:r>
      <w:r w:rsidRPr="006514D7">
        <w:rPr>
          <w:rFonts w:ascii="Calibri" w:hAnsi="Calibri"/>
          <w:i/>
          <w:color w:val="000000"/>
        </w:rPr>
        <w:t>An. funestus</w:t>
      </w:r>
      <w:r w:rsidRPr="006514D7">
        <w:rPr>
          <w:rFonts w:ascii="Calibri" w:hAnsi="Calibri"/>
          <w:color w:val="000000"/>
        </w:rPr>
        <w:t xml:space="preserve"> s.s., </w:t>
      </w:r>
      <w:r w:rsidRPr="006514D7">
        <w:rPr>
          <w:rFonts w:ascii="Calibri" w:hAnsi="Calibri"/>
          <w:i/>
          <w:color w:val="000000"/>
        </w:rPr>
        <w:t>An. leesoni, An. parensis, An. Rivulorum</w:t>
      </w:r>
      <w:r>
        <w:rPr>
          <w:rFonts w:ascii="Calibri" w:hAnsi="Calibri"/>
          <w:i/>
          <w:color w:val="000000"/>
        </w:rPr>
        <w:t>,</w:t>
      </w:r>
      <w:r w:rsidRPr="006514D7">
        <w:rPr>
          <w:rFonts w:ascii="Calibri" w:hAnsi="Calibri"/>
          <w:color w:val="000000"/>
        </w:rPr>
        <w:t xml:space="preserve"> and </w:t>
      </w:r>
      <w:r w:rsidRPr="006514D7">
        <w:rPr>
          <w:rFonts w:ascii="Calibri" w:hAnsi="Calibri"/>
          <w:i/>
          <w:color w:val="000000"/>
        </w:rPr>
        <w:t>An. rivulorum</w:t>
      </w:r>
      <w:r w:rsidRPr="006514D7">
        <w:rPr>
          <w:rFonts w:ascii="Calibri" w:hAnsi="Calibri"/>
          <w:color w:val="000000"/>
        </w:rPr>
        <w:t>-like</w:t>
      </w:r>
      <w:r>
        <w:rPr>
          <w:rFonts w:ascii="Calibri" w:hAnsi="Calibri"/>
          <w:color w:val="000000"/>
        </w:rPr>
        <w:t xml:space="preserve">. </w:t>
      </w:r>
      <w:r w:rsidRPr="006514D7">
        <w:rPr>
          <w:rFonts w:ascii="Calibri" w:hAnsi="Calibri"/>
          <w:i/>
          <w:color w:val="000000"/>
        </w:rPr>
        <w:t xml:space="preserve">An. leesoni </w:t>
      </w:r>
      <w:r w:rsidRPr="006514D7">
        <w:rPr>
          <w:rFonts w:ascii="Calibri" w:hAnsi="Calibri"/>
          <w:color w:val="000000"/>
        </w:rPr>
        <w:t xml:space="preserve">was the predominant species followed by </w:t>
      </w:r>
      <w:r w:rsidRPr="006514D7">
        <w:rPr>
          <w:rFonts w:ascii="Calibri" w:hAnsi="Calibri"/>
          <w:i/>
          <w:color w:val="000000"/>
        </w:rPr>
        <w:t>An. parensis</w:t>
      </w:r>
      <w:r>
        <w:rPr>
          <w:rFonts w:ascii="Calibri" w:hAnsi="Calibri"/>
          <w:i/>
          <w:color w:val="000000"/>
        </w:rPr>
        <w:t xml:space="preserve">. </w:t>
      </w:r>
      <w:r w:rsidRPr="00605684">
        <w:rPr>
          <w:rFonts w:ascii="Calibri" w:hAnsi="Calibri"/>
          <w:color w:val="000000"/>
        </w:rPr>
        <w:t>T</w:t>
      </w:r>
      <w:r w:rsidRPr="006514D7">
        <w:rPr>
          <w:rFonts w:ascii="Calibri" w:hAnsi="Calibri"/>
          <w:color w:val="000000"/>
        </w:rPr>
        <w:t xml:space="preserve">he same sibling species were found at Mubairakuenda except for </w:t>
      </w:r>
      <w:r w:rsidRPr="006514D7">
        <w:rPr>
          <w:rFonts w:ascii="Calibri" w:hAnsi="Calibri"/>
          <w:i/>
          <w:color w:val="000000"/>
        </w:rPr>
        <w:t>An.</w:t>
      </w:r>
      <w:r>
        <w:rPr>
          <w:rFonts w:ascii="Calibri" w:hAnsi="Calibri"/>
          <w:i/>
          <w:color w:val="000000"/>
        </w:rPr>
        <w:t xml:space="preserve"> </w:t>
      </w:r>
      <w:r w:rsidRPr="006514D7">
        <w:rPr>
          <w:rFonts w:ascii="Calibri" w:hAnsi="Calibri"/>
          <w:i/>
          <w:color w:val="000000"/>
        </w:rPr>
        <w:t>rivulorum</w:t>
      </w:r>
      <w:r w:rsidRPr="006514D7">
        <w:rPr>
          <w:rFonts w:ascii="Calibri" w:hAnsi="Calibri"/>
          <w:color w:val="000000"/>
        </w:rPr>
        <w:t xml:space="preserve">-like. </w:t>
      </w:r>
      <w:r w:rsidRPr="006514D7">
        <w:t xml:space="preserve">There was greater species diversity at Mupedzapasi compared with Mubairakuenda (Table </w:t>
      </w:r>
      <w:r w:rsidR="00F843E2">
        <w:t>16</w:t>
      </w:r>
      <w:r w:rsidRPr="006514D7">
        <w:t>)</w:t>
      </w:r>
      <w:r>
        <w:t xml:space="preserve">. </w:t>
      </w:r>
      <w:r w:rsidRPr="006514D7">
        <w:t xml:space="preserve">While </w:t>
      </w:r>
      <w:r w:rsidRPr="006514D7">
        <w:rPr>
          <w:i/>
        </w:rPr>
        <w:t xml:space="preserve">An. funestus s.s. </w:t>
      </w:r>
      <w:r w:rsidRPr="006514D7">
        <w:t xml:space="preserve">and </w:t>
      </w:r>
      <w:r w:rsidRPr="006514D7">
        <w:rPr>
          <w:i/>
        </w:rPr>
        <w:t>An. leesoni</w:t>
      </w:r>
      <w:r w:rsidRPr="006514D7">
        <w:t xml:space="preserve"> are known malaria vectors, the other sibling species are only secondary vectors.</w:t>
      </w:r>
      <w:r>
        <w:t xml:space="preserve"> Four other species--</w:t>
      </w:r>
      <w:r>
        <w:rPr>
          <w:i/>
        </w:rPr>
        <w:t xml:space="preserve">An. pretoriensis, An. maculipalpis, An. Rufipes, </w:t>
      </w:r>
      <w:r>
        <w:t xml:space="preserve">and </w:t>
      </w:r>
      <w:r>
        <w:rPr>
          <w:i/>
        </w:rPr>
        <w:t>An. Squamosus</w:t>
      </w:r>
      <w:r>
        <w:t xml:space="preserve">--were identified. A substantial number of specimens did not amplify and remain unknowns (18 from Mubairakuenda and 48 from Mupedzapasi). Although </w:t>
      </w:r>
      <w:r>
        <w:rPr>
          <w:i/>
        </w:rPr>
        <w:t xml:space="preserve">An. pretoriensis </w:t>
      </w:r>
      <w:r>
        <w:t>was predominant among the other species, it is not known as a malaria vector. The other three species under this category are considered possible secondary malaria vectors.</w:t>
      </w:r>
    </w:p>
    <w:p w14:paraId="406D00FD" w14:textId="77BB2609" w:rsidR="007A7722" w:rsidRDefault="00F42FD1" w:rsidP="00B35AC5">
      <w:pPr>
        <w:pStyle w:val="TableTitle"/>
        <w:spacing w:before="80" w:after="60"/>
      </w:pPr>
      <w:r w:rsidRPr="00F42FD1">
        <w:t>Table 1</w:t>
      </w:r>
      <w:r w:rsidR="00F843E2">
        <w:t>6</w:t>
      </w:r>
      <w:r w:rsidRPr="00F42FD1">
        <w:t xml:space="preserve">: </w:t>
      </w:r>
      <w:r w:rsidRPr="00F42FD1">
        <w:rPr>
          <w:i/>
        </w:rPr>
        <w:t>Anopheles</w:t>
      </w:r>
      <w:r w:rsidRPr="00F42FD1">
        <w:t xml:space="preserve"> species identified by molecula</w:t>
      </w:r>
      <w:r>
        <w:t>r methods, Angwa Ward, May 2018</w:t>
      </w:r>
    </w:p>
    <w:tbl>
      <w:tblPr>
        <w:tblW w:w="9349" w:type="dxa"/>
        <w:tblBorders>
          <w:top w:val="single" w:sz="8" w:space="0" w:color="002A6C"/>
          <w:bottom w:val="single" w:sz="8" w:space="0" w:color="002A6C"/>
          <w:insideH w:val="single" w:sz="2" w:space="0" w:color="002A6C"/>
          <w:insideV w:val="single" w:sz="2" w:space="0" w:color="002A6C"/>
        </w:tblBorders>
        <w:tblLook w:val="04A0" w:firstRow="1" w:lastRow="0" w:firstColumn="1" w:lastColumn="0" w:noHBand="0" w:noVBand="1"/>
      </w:tblPr>
      <w:tblGrid>
        <w:gridCol w:w="1557"/>
        <w:gridCol w:w="1980"/>
        <w:gridCol w:w="1354"/>
        <w:gridCol w:w="14"/>
        <w:gridCol w:w="771"/>
        <w:gridCol w:w="1647"/>
        <w:gridCol w:w="771"/>
        <w:gridCol w:w="666"/>
        <w:gridCol w:w="589"/>
      </w:tblGrid>
      <w:tr w:rsidR="00D807A4" w:rsidRPr="00D807A4" w14:paraId="3903D773" w14:textId="77777777" w:rsidTr="001E3690">
        <w:trPr>
          <w:trHeight w:val="367"/>
        </w:trPr>
        <w:tc>
          <w:tcPr>
            <w:tcW w:w="1557" w:type="dxa"/>
            <w:vMerge w:val="restart"/>
            <w:shd w:val="clear" w:color="auto" w:fill="auto"/>
            <w:noWrap/>
            <w:vAlign w:val="bottom"/>
            <w:hideMark/>
          </w:tcPr>
          <w:p w14:paraId="4BFB7BF7" w14:textId="77777777" w:rsidR="00D807A4" w:rsidRPr="00D807A4" w:rsidRDefault="00D807A4" w:rsidP="00B35AC5">
            <w:pPr>
              <w:pStyle w:val="1-DocText"/>
              <w:spacing w:before="20" w:after="20" w:line="240" w:lineRule="auto"/>
              <w:jc w:val="center"/>
              <w:rPr>
                <w:b/>
                <w:noProof/>
                <w:snapToGrid/>
                <w:sz w:val="20"/>
              </w:rPr>
            </w:pPr>
            <w:r w:rsidRPr="001E3690">
              <w:rPr>
                <w:b/>
                <w:i/>
                <w:noProof/>
                <w:snapToGrid/>
                <w:sz w:val="20"/>
              </w:rPr>
              <w:t xml:space="preserve">Anopheles </w:t>
            </w:r>
            <w:r w:rsidRPr="00D807A4">
              <w:rPr>
                <w:b/>
                <w:noProof/>
                <w:snapToGrid/>
                <w:sz w:val="20"/>
              </w:rPr>
              <w:t>groups</w:t>
            </w:r>
          </w:p>
        </w:tc>
        <w:tc>
          <w:tcPr>
            <w:tcW w:w="1980" w:type="dxa"/>
            <w:vMerge w:val="restart"/>
            <w:shd w:val="clear" w:color="auto" w:fill="auto"/>
            <w:noWrap/>
            <w:vAlign w:val="bottom"/>
            <w:hideMark/>
          </w:tcPr>
          <w:p w14:paraId="09CF974A" w14:textId="77777777" w:rsidR="00D807A4" w:rsidRPr="00D807A4" w:rsidRDefault="00D807A4" w:rsidP="00B35AC5">
            <w:pPr>
              <w:pStyle w:val="1-DocText"/>
              <w:spacing w:before="20" w:after="20" w:line="240" w:lineRule="auto"/>
              <w:jc w:val="center"/>
              <w:rPr>
                <w:b/>
                <w:noProof/>
                <w:snapToGrid/>
                <w:sz w:val="20"/>
              </w:rPr>
            </w:pPr>
            <w:r w:rsidRPr="00D807A4">
              <w:rPr>
                <w:b/>
                <w:noProof/>
                <w:snapToGrid/>
                <w:sz w:val="20"/>
              </w:rPr>
              <w:t>Species</w:t>
            </w:r>
          </w:p>
        </w:tc>
        <w:tc>
          <w:tcPr>
            <w:tcW w:w="2139" w:type="dxa"/>
            <w:gridSpan w:val="3"/>
            <w:shd w:val="clear" w:color="auto" w:fill="auto"/>
            <w:noWrap/>
            <w:vAlign w:val="bottom"/>
          </w:tcPr>
          <w:p w14:paraId="36EC629A" w14:textId="50E8A561" w:rsidR="00D807A4" w:rsidRPr="00D807A4" w:rsidRDefault="00D807A4" w:rsidP="00B35AC5">
            <w:pPr>
              <w:pStyle w:val="1-DocText"/>
              <w:spacing w:before="20" w:after="20" w:line="240" w:lineRule="auto"/>
              <w:jc w:val="center"/>
              <w:rPr>
                <w:b/>
                <w:noProof/>
                <w:snapToGrid/>
                <w:sz w:val="20"/>
              </w:rPr>
            </w:pPr>
            <w:r w:rsidRPr="00D807A4">
              <w:rPr>
                <w:b/>
                <w:noProof/>
                <w:snapToGrid/>
                <w:sz w:val="20"/>
              </w:rPr>
              <w:t>Mubairakuenda</w:t>
            </w:r>
          </w:p>
        </w:tc>
        <w:tc>
          <w:tcPr>
            <w:tcW w:w="2418" w:type="dxa"/>
            <w:gridSpan w:val="2"/>
            <w:shd w:val="clear" w:color="auto" w:fill="auto"/>
            <w:vAlign w:val="bottom"/>
          </w:tcPr>
          <w:p w14:paraId="7BEB9C37" w14:textId="13FC110C" w:rsidR="00D807A4" w:rsidRPr="00D807A4" w:rsidRDefault="00D807A4" w:rsidP="00B35AC5">
            <w:pPr>
              <w:pStyle w:val="1-DocText"/>
              <w:spacing w:before="20" w:after="20" w:line="240" w:lineRule="auto"/>
              <w:jc w:val="center"/>
              <w:rPr>
                <w:b/>
                <w:noProof/>
                <w:snapToGrid/>
                <w:sz w:val="20"/>
              </w:rPr>
            </w:pPr>
            <w:r w:rsidRPr="00D807A4">
              <w:rPr>
                <w:b/>
                <w:noProof/>
                <w:snapToGrid/>
                <w:sz w:val="20"/>
              </w:rPr>
              <w:t>Mupedzapasi</w:t>
            </w:r>
          </w:p>
        </w:tc>
        <w:tc>
          <w:tcPr>
            <w:tcW w:w="1255" w:type="dxa"/>
            <w:gridSpan w:val="2"/>
            <w:shd w:val="clear" w:color="auto" w:fill="auto"/>
            <w:vAlign w:val="bottom"/>
          </w:tcPr>
          <w:p w14:paraId="18D4DBE0" w14:textId="2A0FA45B" w:rsidR="00D807A4" w:rsidRPr="00D807A4" w:rsidRDefault="00D807A4" w:rsidP="00B35AC5">
            <w:pPr>
              <w:pStyle w:val="1-DocText"/>
              <w:spacing w:before="20" w:after="20" w:line="240" w:lineRule="auto"/>
              <w:jc w:val="center"/>
              <w:rPr>
                <w:b/>
                <w:noProof/>
                <w:snapToGrid/>
                <w:sz w:val="20"/>
              </w:rPr>
            </w:pPr>
            <w:r w:rsidRPr="00D807A4">
              <w:rPr>
                <w:b/>
                <w:noProof/>
                <w:snapToGrid/>
                <w:sz w:val="20"/>
              </w:rPr>
              <w:t>TOTAL</w:t>
            </w:r>
          </w:p>
        </w:tc>
      </w:tr>
      <w:tr w:rsidR="00D807A4" w:rsidRPr="00D807A4" w14:paraId="7045B5E1" w14:textId="77777777" w:rsidTr="001E3690">
        <w:trPr>
          <w:trHeight w:val="288"/>
        </w:trPr>
        <w:tc>
          <w:tcPr>
            <w:tcW w:w="1557" w:type="dxa"/>
            <w:vMerge/>
            <w:shd w:val="clear" w:color="auto" w:fill="auto"/>
            <w:noWrap/>
            <w:vAlign w:val="bottom"/>
            <w:hideMark/>
          </w:tcPr>
          <w:p w14:paraId="1F91409A" w14:textId="77777777" w:rsidR="00D807A4" w:rsidRPr="00D807A4" w:rsidRDefault="00D807A4" w:rsidP="00B35AC5">
            <w:pPr>
              <w:pStyle w:val="1-DocText"/>
              <w:spacing w:before="20" w:after="20" w:line="240" w:lineRule="auto"/>
              <w:jc w:val="center"/>
              <w:rPr>
                <w:b/>
                <w:noProof/>
                <w:snapToGrid/>
                <w:sz w:val="20"/>
              </w:rPr>
            </w:pPr>
          </w:p>
        </w:tc>
        <w:tc>
          <w:tcPr>
            <w:tcW w:w="1980" w:type="dxa"/>
            <w:vMerge/>
            <w:shd w:val="clear" w:color="auto" w:fill="auto"/>
            <w:noWrap/>
            <w:vAlign w:val="bottom"/>
            <w:hideMark/>
          </w:tcPr>
          <w:p w14:paraId="226806D3" w14:textId="77777777" w:rsidR="00D807A4" w:rsidRPr="00D807A4" w:rsidRDefault="00D807A4" w:rsidP="00B35AC5">
            <w:pPr>
              <w:pStyle w:val="1-DocText"/>
              <w:spacing w:before="20" w:after="20" w:line="240" w:lineRule="auto"/>
              <w:jc w:val="center"/>
              <w:rPr>
                <w:b/>
                <w:noProof/>
                <w:snapToGrid/>
                <w:sz w:val="20"/>
              </w:rPr>
            </w:pPr>
          </w:p>
        </w:tc>
        <w:tc>
          <w:tcPr>
            <w:tcW w:w="1354" w:type="dxa"/>
            <w:shd w:val="clear" w:color="auto" w:fill="auto"/>
            <w:noWrap/>
            <w:vAlign w:val="bottom"/>
            <w:hideMark/>
          </w:tcPr>
          <w:p w14:paraId="0BDA8CF2" w14:textId="77777777" w:rsidR="00D807A4" w:rsidRPr="00D807A4" w:rsidRDefault="00D807A4" w:rsidP="00B35AC5">
            <w:pPr>
              <w:pStyle w:val="1-DocText"/>
              <w:spacing w:before="20" w:after="20" w:line="240" w:lineRule="auto"/>
              <w:jc w:val="center"/>
              <w:rPr>
                <w:b/>
                <w:noProof/>
                <w:snapToGrid/>
                <w:sz w:val="20"/>
              </w:rPr>
            </w:pPr>
            <w:r w:rsidRPr="00D807A4">
              <w:rPr>
                <w:b/>
                <w:noProof/>
                <w:snapToGrid/>
                <w:sz w:val="20"/>
              </w:rPr>
              <w:t>No. of mosquitoes</w:t>
            </w:r>
          </w:p>
        </w:tc>
        <w:tc>
          <w:tcPr>
            <w:tcW w:w="785" w:type="dxa"/>
            <w:gridSpan w:val="2"/>
            <w:shd w:val="clear" w:color="auto" w:fill="auto"/>
            <w:vAlign w:val="bottom"/>
          </w:tcPr>
          <w:p w14:paraId="5A5DCD8B" w14:textId="77777777" w:rsidR="00D807A4" w:rsidRPr="00D807A4" w:rsidRDefault="00D807A4" w:rsidP="00B35AC5">
            <w:pPr>
              <w:pStyle w:val="1-DocText"/>
              <w:spacing w:before="20" w:after="20" w:line="240" w:lineRule="auto"/>
              <w:jc w:val="center"/>
              <w:rPr>
                <w:b/>
                <w:noProof/>
                <w:snapToGrid/>
                <w:sz w:val="20"/>
              </w:rPr>
            </w:pPr>
            <w:r w:rsidRPr="00D807A4">
              <w:rPr>
                <w:b/>
                <w:noProof/>
                <w:snapToGrid/>
                <w:sz w:val="20"/>
              </w:rPr>
              <w:t>(%)</w:t>
            </w:r>
          </w:p>
        </w:tc>
        <w:tc>
          <w:tcPr>
            <w:tcW w:w="1647" w:type="dxa"/>
            <w:shd w:val="clear" w:color="auto" w:fill="auto"/>
            <w:noWrap/>
            <w:vAlign w:val="bottom"/>
            <w:hideMark/>
          </w:tcPr>
          <w:p w14:paraId="5BA33F16" w14:textId="77777777" w:rsidR="00D807A4" w:rsidRPr="00D807A4" w:rsidRDefault="00D807A4" w:rsidP="00B35AC5">
            <w:pPr>
              <w:pStyle w:val="1-DocText"/>
              <w:spacing w:before="20" w:after="20" w:line="240" w:lineRule="auto"/>
              <w:jc w:val="center"/>
              <w:rPr>
                <w:b/>
                <w:noProof/>
                <w:snapToGrid/>
                <w:sz w:val="20"/>
              </w:rPr>
            </w:pPr>
            <w:r w:rsidRPr="00D807A4">
              <w:rPr>
                <w:b/>
                <w:noProof/>
                <w:snapToGrid/>
                <w:sz w:val="20"/>
              </w:rPr>
              <w:t>No. of mosquitoes</w:t>
            </w:r>
          </w:p>
        </w:tc>
        <w:tc>
          <w:tcPr>
            <w:tcW w:w="771" w:type="dxa"/>
            <w:shd w:val="clear" w:color="auto" w:fill="auto"/>
            <w:vAlign w:val="bottom"/>
          </w:tcPr>
          <w:p w14:paraId="20B816EC" w14:textId="77777777" w:rsidR="00D807A4" w:rsidRPr="00D807A4" w:rsidRDefault="00D807A4" w:rsidP="00B35AC5">
            <w:pPr>
              <w:pStyle w:val="1-DocText"/>
              <w:spacing w:before="20" w:after="20" w:line="240" w:lineRule="auto"/>
              <w:jc w:val="center"/>
              <w:rPr>
                <w:b/>
                <w:noProof/>
                <w:snapToGrid/>
                <w:sz w:val="20"/>
              </w:rPr>
            </w:pPr>
            <w:r w:rsidRPr="00D807A4">
              <w:rPr>
                <w:b/>
                <w:noProof/>
                <w:snapToGrid/>
                <w:sz w:val="20"/>
              </w:rPr>
              <w:t>(%)</w:t>
            </w:r>
          </w:p>
        </w:tc>
        <w:tc>
          <w:tcPr>
            <w:tcW w:w="666" w:type="dxa"/>
            <w:shd w:val="clear" w:color="auto" w:fill="auto"/>
            <w:vAlign w:val="bottom"/>
          </w:tcPr>
          <w:p w14:paraId="51540CBD" w14:textId="77777777" w:rsidR="00D807A4" w:rsidRPr="00D807A4" w:rsidRDefault="00D807A4" w:rsidP="00B35AC5">
            <w:pPr>
              <w:pStyle w:val="1-DocText"/>
              <w:spacing w:before="20" w:after="20" w:line="240" w:lineRule="auto"/>
              <w:jc w:val="center"/>
              <w:rPr>
                <w:b/>
                <w:noProof/>
                <w:snapToGrid/>
                <w:sz w:val="20"/>
              </w:rPr>
            </w:pPr>
          </w:p>
        </w:tc>
        <w:tc>
          <w:tcPr>
            <w:tcW w:w="589" w:type="dxa"/>
            <w:shd w:val="clear" w:color="auto" w:fill="auto"/>
            <w:vAlign w:val="bottom"/>
          </w:tcPr>
          <w:p w14:paraId="2079808F" w14:textId="77777777" w:rsidR="00D807A4" w:rsidRPr="00D807A4" w:rsidRDefault="00D807A4" w:rsidP="00B35AC5">
            <w:pPr>
              <w:pStyle w:val="1-DocText"/>
              <w:spacing w:before="20" w:after="20" w:line="240" w:lineRule="auto"/>
              <w:jc w:val="center"/>
              <w:rPr>
                <w:b/>
                <w:noProof/>
                <w:snapToGrid/>
                <w:sz w:val="20"/>
              </w:rPr>
            </w:pPr>
            <w:r w:rsidRPr="00D807A4">
              <w:rPr>
                <w:b/>
                <w:noProof/>
                <w:snapToGrid/>
                <w:sz w:val="20"/>
              </w:rPr>
              <w:t>%</w:t>
            </w:r>
          </w:p>
        </w:tc>
      </w:tr>
      <w:tr w:rsidR="00D807A4" w:rsidRPr="00D807A4" w14:paraId="26DA999C" w14:textId="77777777" w:rsidTr="001E3690">
        <w:trPr>
          <w:trHeight w:val="288"/>
        </w:trPr>
        <w:tc>
          <w:tcPr>
            <w:tcW w:w="1557" w:type="dxa"/>
            <w:vMerge w:val="restart"/>
            <w:shd w:val="clear" w:color="auto" w:fill="auto"/>
            <w:noWrap/>
            <w:vAlign w:val="center"/>
            <w:hideMark/>
          </w:tcPr>
          <w:p w14:paraId="3D5F60F7" w14:textId="77777777" w:rsidR="00D807A4" w:rsidRPr="00D807A4" w:rsidRDefault="00D807A4" w:rsidP="00B35AC5">
            <w:pPr>
              <w:pStyle w:val="1-DocText"/>
              <w:spacing w:before="20" w:after="20" w:line="240" w:lineRule="auto"/>
              <w:rPr>
                <w:lang w:val="en-US"/>
              </w:rPr>
            </w:pPr>
            <w:r w:rsidRPr="00D807A4">
              <w:rPr>
                <w:i/>
                <w:lang w:val="en-US"/>
              </w:rPr>
              <w:t>An. gambiae</w:t>
            </w:r>
            <w:r w:rsidRPr="00D807A4">
              <w:rPr>
                <w:lang w:val="en-US"/>
              </w:rPr>
              <w:t xml:space="preserve"> s.l.</w:t>
            </w:r>
          </w:p>
        </w:tc>
        <w:tc>
          <w:tcPr>
            <w:tcW w:w="1980" w:type="dxa"/>
            <w:shd w:val="clear" w:color="auto" w:fill="auto"/>
            <w:noWrap/>
            <w:vAlign w:val="bottom"/>
            <w:hideMark/>
          </w:tcPr>
          <w:p w14:paraId="0F17B0AF" w14:textId="77777777" w:rsidR="00D807A4" w:rsidRPr="00D807A4" w:rsidRDefault="00D807A4" w:rsidP="00B35AC5">
            <w:pPr>
              <w:pStyle w:val="1-DocText"/>
              <w:spacing w:before="20" w:after="20" w:line="240" w:lineRule="auto"/>
              <w:rPr>
                <w:i/>
                <w:lang w:val="en-US"/>
              </w:rPr>
            </w:pPr>
            <w:r w:rsidRPr="00D807A4">
              <w:rPr>
                <w:i/>
                <w:lang w:val="en-US"/>
              </w:rPr>
              <w:t>An. arabiensis*</w:t>
            </w:r>
          </w:p>
        </w:tc>
        <w:tc>
          <w:tcPr>
            <w:tcW w:w="1368" w:type="dxa"/>
            <w:gridSpan w:val="2"/>
            <w:shd w:val="clear" w:color="auto" w:fill="auto"/>
            <w:noWrap/>
            <w:hideMark/>
          </w:tcPr>
          <w:p w14:paraId="1AE1F1F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w:t>
            </w:r>
          </w:p>
        </w:tc>
        <w:tc>
          <w:tcPr>
            <w:tcW w:w="771" w:type="dxa"/>
            <w:shd w:val="clear" w:color="auto" w:fill="auto"/>
            <w:noWrap/>
            <w:hideMark/>
          </w:tcPr>
          <w:p w14:paraId="690C094F"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2.7</w:t>
            </w:r>
          </w:p>
        </w:tc>
        <w:tc>
          <w:tcPr>
            <w:tcW w:w="1647" w:type="dxa"/>
            <w:shd w:val="clear" w:color="auto" w:fill="auto"/>
            <w:noWrap/>
            <w:hideMark/>
          </w:tcPr>
          <w:p w14:paraId="0DCE1C9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w:t>
            </w:r>
          </w:p>
        </w:tc>
        <w:tc>
          <w:tcPr>
            <w:tcW w:w="771" w:type="dxa"/>
            <w:shd w:val="clear" w:color="auto" w:fill="auto"/>
            <w:noWrap/>
            <w:hideMark/>
          </w:tcPr>
          <w:p w14:paraId="372B1D6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0.6</w:t>
            </w:r>
          </w:p>
        </w:tc>
        <w:tc>
          <w:tcPr>
            <w:tcW w:w="666" w:type="dxa"/>
          </w:tcPr>
          <w:p w14:paraId="0C14B94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8</w:t>
            </w:r>
          </w:p>
        </w:tc>
        <w:tc>
          <w:tcPr>
            <w:tcW w:w="589" w:type="dxa"/>
          </w:tcPr>
          <w:p w14:paraId="121410F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w:t>
            </w:r>
          </w:p>
        </w:tc>
      </w:tr>
      <w:tr w:rsidR="00D807A4" w:rsidRPr="00D807A4" w14:paraId="58080A07" w14:textId="77777777" w:rsidTr="001E3690">
        <w:trPr>
          <w:trHeight w:val="288"/>
        </w:trPr>
        <w:tc>
          <w:tcPr>
            <w:tcW w:w="1557" w:type="dxa"/>
            <w:vMerge/>
            <w:shd w:val="clear" w:color="auto" w:fill="auto"/>
            <w:noWrap/>
            <w:vAlign w:val="bottom"/>
            <w:hideMark/>
          </w:tcPr>
          <w:p w14:paraId="2B43C805" w14:textId="77777777" w:rsidR="00D807A4" w:rsidRPr="00D807A4" w:rsidRDefault="00D807A4" w:rsidP="00B35AC5">
            <w:pPr>
              <w:pStyle w:val="1-DocText"/>
              <w:spacing w:before="20" w:after="20" w:line="240" w:lineRule="auto"/>
              <w:rPr>
                <w:lang w:val="en-US"/>
              </w:rPr>
            </w:pPr>
          </w:p>
        </w:tc>
        <w:tc>
          <w:tcPr>
            <w:tcW w:w="1980" w:type="dxa"/>
            <w:shd w:val="clear" w:color="auto" w:fill="auto"/>
            <w:noWrap/>
            <w:vAlign w:val="bottom"/>
            <w:hideMark/>
          </w:tcPr>
          <w:p w14:paraId="625D3331" w14:textId="77777777" w:rsidR="00D807A4" w:rsidRPr="00D807A4" w:rsidRDefault="00D807A4" w:rsidP="00B35AC5">
            <w:pPr>
              <w:pStyle w:val="1-DocText"/>
              <w:spacing w:before="20" w:after="20" w:line="240" w:lineRule="auto"/>
              <w:rPr>
                <w:lang w:val="en-US"/>
              </w:rPr>
            </w:pPr>
            <w:r w:rsidRPr="00D807A4">
              <w:rPr>
                <w:i/>
                <w:lang w:val="en-US"/>
              </w:rPr>
              <w:t>An. gambiae</w:t>
            </w:r>
            <w:r w:rsidRPr="00D807A4">
              <w:rPr>
                <w:lang w:val="en-US"/>
              </w:rPr>
              <w:t xml:space="preserve"> s.s.*</w:t>
            </w:r>
          </w:p>
        </w:tc>
        <w:tc>
          <w:tcPr>
            <w:tcW w:w="1368" w:type="dxa"/>
            <w:gridSpan w:val="2"/>
            <w:shd w:val="clear" w:color="auto" w:fill="auto"/>
            <w:noWrap/>
            <w:hideMark/>
          </w:tcPr>
          <w:p w14:paraId="2C81D4A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w:t>
            </w:r>
          </w:p>
        </w:tc>
        <w:tc>
          <w:tcPr>
            <w:tcW w:w="771" w:type="dxa"/>
            <w:shd w:val="clear" w:color="auto" w:fill="auto"/>
            <w:noWrap/>
            <w:hideMark/>
          </w:tcPr>
          <w:p w14:paraId="0BC84CE3"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0.7</w:t>
            </w:r>
          </w:p>
        </w:tc>
        <w:tc>
          <w:tcPr>
            <w:tcW w:w="1647" w:type="dxa"/>
            <w:shd w:val="clear" w:color="auto" w:fill="auto"/>
            <w:noWrap/>
            <w:hideMark/>
          </w:tcPr>
          <w:p w14:paraId="1E3A4CC0"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w:t>
            </w:r>
          </w:p>
        </w:tc>
        <w:tc>
          <w:tcPr>
            <w:tcW w:w="771" w:type="dxa"/>
            <w:shd w:val="clear" w:color="auto" w:fill="auto"/>
            <w:noWrap/>
            <w:hideMark/>
          </w:tcPr>
          <w:p w14:paraId="3D9F22A3"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0.3</w:t>
            </w:r>
          </w:p>
        </w:tc>
        <w:tc>
          <w:tcPr>
            <w:tcW w:w="666" w:type="dxa"/>
          </w:tcPr>
          <w:p w14:paraId="1D00AC98"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w:t>
            </w:r>
          </w:p>
        </w:tc>
        <w:tc>
          <w:tcPr>
            <w:tcW w:w="589" w:type="dxa"/>
          </w:tcPr>
          <w:p w14:paraId="3DEA13D8"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0.4</w:t>
            </w:r>
          </w:p>
        </w:tc>
      </w:tr>
      <w:tr w:rsidR="00D807A4" w:rsidRPr="00D807A4" w14:paraId="1F7AAF3C" w14:textId="77777777" w:rsidTr="001E3690">
        <w:trPr>
          <w:trHeight w:val="288"/>
        </w:trPr>
        <w:tc>
          <w:tcPr>
            <w:tcW w:w="1557" w:type="dxa"/>
            <w:vMerge/>
            <w:shd w:val="clear" w:color="auto" w:fill="auto"/>
            <w:noWrap/>
            <w:vAlign w:val="bottom"/>
            <w:hideMark/>
          </w:tcPr>
          <w:p w14:paraId="47759019" w14:textId="77777777" w:rsidR="00D807A4" w:rsidRPr="00D807A4" w:rsidRDefault="00D807A4" w:rsidP="00B35AC5">
            <w:pPr>
              <w:pStyle w:val="1-DocText"/>
              <w:spacing w:before="20" w:after="20" w:line="240" w:lineRule="auto"/>
              <w:rPr>
                <w:lang w:val="en-US"/>
              </w:rPr>
            </w:pPr>
          </w:p>
        </w:tc>
        <w:tc>
          <w:tcPr>
            <w:tcW w:w="1980" w:type="dxa"/>
            <w:shd w:val="clear" w:color="auto" w:fill="auto"/>
            <w:noWrap/>
            <w:vAlign w:val="bottom"/>
            <w:hideMark/>
          </w:tcPr>
          <w:p w14:paraId="0425FBF5" w14:textId="77777777" w:rsidR="00D807A4" w:rsidRPr="00D807A4" w:rsidRDefault="00D807A4" w:rsidP="00B35AC5">
            <w:pPr>
              <w:pStyle w:val="1-DocText"/>
              <w:spacing w:before="20" w:after="20" w:line="240" w:lineRule="auto"/>
              <w:rPr>
                <w:i/>
                <w:lang w:val="en-US"/>
              </w:rPr>
            </w:pPr>
            <w:r w:rsidRPr="00D807A4">
              <w:rPr>
                <w:i/>
                <w:lang w:val="en-US"/>
              </w:rPr>
              <w:t>An. quadriannulatus</w:t>
            </w:r>
          </w:p>
        </w:tc>
        <w:tc>
          <w:tcPr>
            <w:tcW w:w="1368" w:type="dxa"/>
            <w:gridSpan w:val="2"/>
            <w:shd w:val="clear" w:color="auto" w:fill="auto"/>
            <w:noWrap/>
            <w:hideMark/>
          </w:tcPr>
          <w:p w14:paraId="403F968F"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142</w:t>
            </w:r>
          </w:p>
        </w:tc>
        <w:tc>
          <w:tcPr>
            <w:tcW w:w="771" w:type="dxa"/>
            <w:shd w:val="clear" w:color="auto" w:fill="auto"/>
            <w:noWrap/>
            <w:hideMark/>
          </w:tcPr>
          <w:p w14:paraId="627FBA66"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96.6</w:t>
            </w:r>
          </w:p>
        </w:tc>
        <w:tc>
          <w:tcPr>
            <w:tcW w:w="1647" w:type="dxa"/>
            <w:shd w:val="clear" w:color="auto" w:fill="auto"/>
            <w:noWrap/>
            <w:hideMark/>
          </w:tcPr>
          <w:p w14:paraId="591EBBB6"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674</w:t>
            </w:r>
          </w:p>
        </w:tc>
        <w:tc>
          <w:tcPr>
            <w:tcW w:w="771" w:type="dxa"/>
            <w:shd w:val="clear" w:color="auto" w:fill="auto"/>
            <w:noWrap/>
            <w:hideMark/>
          </w:tcPr>
          <w:p w14:paraId="0B141B19"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99.1</w:t>
            </w:r>
          </w:p>
        </w:tc>
        <w:tc>
          <w:tcPr>
            <w:tcW w:w="666" w:type="dxa"/>
          </w:tcPr>
          <w:p w14:paraId="1D6049B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816</w:t>
            </w:r>
          </w:p>
        </w:tc>
        <w:tc>
          <w:tcPr>
            <w:tcW w:w="589" w:type="dxa"/>
          </w:tcPr>
          <w:p w14:paraId="11F92E87"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98.7</w:t>
            </w:r>
          </w:p>
        </w:tc>
      </w:tr>
      <w:tr w:rsidR="00D807A4" w:rsidRPr="00D807A4" w14:paraId="24B67191" w14:textId="77777777" w:rsidTr="001E3690">
        <w:trPr>
          <w:trHeight w:val="288"/>
        </w:trPr>
        <w:tc>
          <w:tcPr>
            <w:tcW w:w="3537" w:type="dxa"/>
            <w:gridSpan w:val="2"/>
            <w:shd w:val="clear" w:color="auto" w:fill="auto"/>
            <w:noWrap/>
            <w:vAlign w:val="bottom"/>
            <w:hideMark/>
          </w:tcPr>
          <w:p w14:paraId="40A1617F" w14:textId="77777777" w:rsidR="00D807A4" w:rsidRPr="00D807A4" w:rsidRDefault="00D807A4" w:rsidP="00B35AC5">
            <w:pPr>
              <w:pStyle w:val="1-DocText"/>
              <w:spacing w:before="20" w:after="20" w:line="240" w:lineRule="auto"/>
              <w:rPr>
                <w:lang w:val="en-US"/>
              </w:rPr>
            </w:pPr>
            <w:r w:rsidRPr="00D807A4">
              <w:rPr>
                <w:lang w:val="en-US"/>
              </w:rPr>
              <w:t>Sub-total</w:t>
            </w:r>
          </w:p>
        </w:tc>
        <w:tc>
          <w:tcPr>
            <w:tcW w:w="1368" w:type="dxa"/>
            <w:gridSpan w:val="2"/>
            <w:shd w:val="clear" w:color="auto" w:fill="auto"/>
            <w:noWrap/>
            <w:hideMark/>
          </w:tcPr>
          <w:p w14:paraId="0A2610AB"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147</w:t>
            </w:r>
          </w:p>
        </w:tc>
        <w:tc>
          <w:tcPr>
            <w:tcW w:w="771" w:type="dxa"/>
            <w:shd w:val="clear" w:color="auto" w:fill="auto"/>
            <w:noWrap/>
            <w:hideMark/>
          </w:tcPr>
          <w:p w14:paraId="715A273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100.0</w:t>
            </w:r>
          </w:p>
        </w:tc>
        <w:tc>
          <w:tcPr>
            <w:tcW w:w="1647" w:type="dxa"/>
            <w:shd w:val="clear" w:color="auto" w:fill="auto"/>
            <w:noWrap/>
            <w:hideMark/>
          </w:tcPr>
          <w:p w14:paraId="2A9E700C"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680</w:t>
            </w:r>
          </w:p>
        </w:tc>
        <w:tc>
          <w:tcPr>
            <w:tcW w:w="771" w:type="dxa"/>
            <w:shd w:val="clear" w:color="auto" w:fill="auto"/>
            <w:noWrap/>
            <w:hideMark/>
          </w:tcPr>
          <w:p w14:paraId="1B3D4FE8"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100.0</w:t>
            </w:r>
          </w:p>
        </w:tc>
        <w:tc>
          <w:tcPr>
            <w:tcW w:w="666" w:type="dxa"/>
          </w:tcPr>
          <w:p w14:paraId="1A2F3F1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827</w:t>
            </w:r>
          </w:p>
        </w:tc>
        <w:tc>
          <w:tcPr>
            <w:tcW w:w="589" w:type="dxa"/>
          </w:tcPr>
          <w:p w14:paraId="2193231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w:t>
            </w:r>
          </w:p>
        </w:tc>
      </w:tr>
      <w:tr w:rsidR="00D807A4" w:rsidRPr="00D807A4" w14:paraId="07C9F028" w14:textId="77777777" w:rsidTr="001E3690">
        <w:trPr>
          <w:trHeight w:val="288"/>
        </w:trPr>
        <w:tc>
          <w:tcPr>
            <w:tcW w:w="1557" w:type="dxa"/>
            <w:shd w:val="clear" w:color="auto" w:fill="auto"/>
            <w:noWrap/>
            <w:vAlign w:val="center"/>
            <w:hideMark/>
          </w:tcPr>
          <w:p w14:paraId="062F8858" w14:textId="77777777" w:rsidR="00D807A4" w:rsidRPr="00D807A4" w:rsidRDefault="00D807A4" w:rsidP="00B35AC5">
            <w:pPr>
              <w:pStyle w:val="1-DocText"/>
              <w:spacing w:before="20" w:after="20" w:line="240" w:lineRule="auto"/>
              <w:rPr>
                <w:lang w:val="en-US"/>
              </w:rPr>
            </w:pPr>
            <w:r w:rsidRPr="00D807A4">
              <w:rPr>
                <w:i/>
                <w:lang w:val="en-US"/>
              </w:rPr>
              <w:t>An. funestus</w:t>
            </w:r>
            <w:r w:rsidRPr="00D807A4">
              <w:rPr>
                <w:lang w:val="en-US"/>
              </w:rPr>
              <w:t xml:space="preserve"> s.l.</w:t>
            </w:r>
          </w:p>
        </w:tc>
        <w:tc>
          <w:tcPr>
            <w:tcW w:w="1980" w:type="dxa"/>
            <w:shd w:val="clear" w:color="auto" w:fill="auto"/>
            <w:noWrap/>
            <w:vAlign w:val="bottom"/>
            <w:hideMark/>
          </w:tcPr>
          <w:p w14:paraId="688E4214" w14:textId="77777777" w:rsidR="00D807A4" w:rsidRPr="00D807A4" w:rsidRDefault="00D807A4" w:rsidP="00B35AC5">
            <w:pPr>
              <w:pStyle w:val="1-DocText"/>
              <w:spacing w:before="20" w:after="20" w:line="240" w:lineRule="auto"/>
              <w:rPr>
                <w:lang w:val="en-US"/>
              </w:rPr>
            </w:pPr>
            <w:r w:rsidRPr="00D807A4">
              <w:rPr>
                <w:i/>
                <w:lang w:val="en-US"/>
              </w:rPr>
              <w:t>An. funestus</w:t>
            </w:r>
            <w:r w:rsidRPr="00D807A4">
              <w:rPr>
                <w:lang w:val="en-US"/>
              </w:rPr>
              <w:t xml:space="preserve"> s.s.*</w:t>
            </w:r>
          </w:p>
        </w:tc>
        <w:tc>
          <w:tcPr>
            <w:tcW w:w="1368" w:type="dxa"/>
            <w:gridSpan w:val="2"/>
            <w:shd w:val="clear" w:color="auto" w:fill="auto"/>
            <w:noWrap/>
            <w:hideMark/>
          </w:tcPr>
          <w:p w14:paraId="3489D64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w:t>
            </w:r>
          </w:p>
        </w:tc>
        <w:tc>
          <w:tcPr>
            <w:tcW w:w="771" w:type="dxa"/>
            <w:shd w:val="clear" w:color="auto" w:fill="auto"/>
            <w:noWrap/>
            <w:hideMark/>
          </w:tcPr>
          <w:p w14:paraId="26ED3F0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6.8</w:t>
            </w:r>
          </w:p>
        </w:tc>
        <w:tc>
          <w:tcPr>
            <w:tcW w:w="1647" w:type="dxa"/>
            <w:shd w:val="clear" w:color="auto" w:fill="auto"/>
            <w:noWrap/>
            <w:hideMark/>
          </w:tcPr>
          <w:p w14:paraId="76989B7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w:t>
            </w:r>
          </w:p>
        </w:tc>
        <w:tc>
          <w:tcPr>
            <w:tcW w:w="771" w:type="dxa"/>
            <w:shd w:val="clear" w:color="auto" w:fill="auto"/>
            <w:noWrap/>
            <w:hideMark/>
          </w:tcPr>
          <w:p w14:paraId="57919BA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3.4</w:t>
            </w:r>
          </w:p>
        </w:tc>
        <w:tc>
          <w:tcPr>
            <w:tcW w:w="666" w:type="dxa"/>
          </w:tcPr>
          <w:p w14:paraId="080CDA6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w:t>
            </w:r>
          </w:p>
        </w:tc>
        <w:tc>
          <w:tcPr>
            <w:tcW w:w="589" w:type="dxa"/>
          </w:tcPr>
          <w:p w14:paraId="7022F2CF"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5.5</w:t>
            </w:r>
          </w:p>
        </w:tc>
      </w:tr>
      <w:tr w:rsidR="00D807A4" w:rsidRPr="00D807A4" w14:paraId="75873EAA" w14:textId="77777777" w:rsidTr="001E3690">
        <w:trPr>
          <w:trHeight w:val="288"/>
        </w:trPr>
        <w:tc>
          <w:tcPr>
            <w:tcW w:w="1557" w:type="dxa"/>
            <w:shd w:val="clear" w:color="auto" w:fill="auto"/>
            <w:noWrap/>
            <w:vAlign w:val="bottom"/>
            <w:hideMark/>
          </w:tcPr>
          <w:p w14:paraId="690ED2DF" w14:textId="77777777" w:rsidR="00D807A4" w:rsidRPr="00D807A4" w:rsidRDefault="00D807A4" w:rsidP="00B35AC5">
            <w:pPr>
              <w:pStyle w:val="1-DocText"/>
              <w:spacing w:before="20" w:after="20" w:line="240" w:lineRule="auto"/>
              <w:rPr>
                <w:lang w:val="en-US"/>
              </w:rPr>
            </w:pPr>
          </w:p>
        </w:tc>
        <w:tc>
          <w:tcPr>
            <w:tcW w:w="1980" w:type="dxa"/>
            <w:shd w:val="clear" w:color="auto" w:fill="auto"/>
            <w:noWrap/>
            <w:vAlign w:val="bottom"/>
            <w:hideMark/>
          </w:tcPr>
          <w:p w14:paraId="78BC9285" w14:textId="77777777" w:rsidR="00D807A4" w:rsidRPr="00D807A4" w:rsidRDefault="00D807A4" w:rsidP="00B35AC5">
            <w:pPr>
              <w:pStyle w:val="1-DocText"/>
              <w:spacing w:before="20" w:after="20" w:line="240" w:lineRule="auto"/>
              <w:rPr>
                <w:i/>
                <w:lang w:val="en-US"/>
              </w:rPr>
            </w:pPr>
            <w:r w:rsidRPr="00D807A4">
              <w:rPr>
                <w:i/>
                <w:lang w:val="en-US"/>
              </w:rPr>
              <w:t>An. leesoni*</w:t>
            </w:r>
          </w:p>
        </w:tc>
        <w:tc>
          <w:tcPr>
            <w:tcW w:w="1368" w:type="dxa"/>
            <w:gridSpan w:val="2"/>
            <w:shd w:val="clear" w:color="auto" w:fill="auto"/>
            <w:noWrap/>
            <w:hideMark/>
          </w:tcPr>
          <w:p w14:paraId="754DEC87"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21</w:t>
            </w:r>
          </w:p>
        </w:tc>
        <w:tc>
          <w:tcPr>
            <w:tcW w:w="771" w:type="dxa"/>
            <w:shd w:val="clear" w:color="auto" w:fill="auto"/>
            <w:noWrap/>
            <w:hideMark/>
          </w:tcPr>
          <w:p w14:paraId="4977ECC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47.7</w:t>
            </w:r>
          </w:p>
        </w:tc>
        <w:tc>
          <w:tcPr>
            <w:tcW w:w="1647" w:type="dxa"/>
            <w:shd w:val="clear" w:color="auto" w:fill="auto"/>
            <w:noWrap/>
            <w:hideMark/>
          </w:tcPr>
          <w:p w14:paraId="18C28FBE"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11</w:t>
            </w:r>
          </w:p>
        </w:tc>
        <w:tc>
          <w:tcPr>
            <w:tcW w:w="771" w:type="dxa"/>
            <w:shd w:val="clear" w:color="auto" w:fill="auto"/>
            <w:noWrap/>
            <w:hideMark/>
          </w:tcPr>
          <w:p w14:paraId="7B112783"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37.9</w:t>
            </w:r>
          </w:p>
        </w:tc>
        <w:tc>
          <w:tcPr>
            <w:tcW w:w="666" w:type="dxa"/>
          </w:tcPr>
          <w:p w14:paraId="5C25D55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32</w:t>
            </w:r>
          </w:p>
        </w:tc>
        <w:tc>
          <w:tcPr>
            <w:tcW w:w="589" w:type="dxa"/>
          </w:tcPr>
          <w:p w14:paraId="32760AC0"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43.8</w:t>
            </w:r>
          </w:p>
        </w:tc>
      </w:tr>
      <w:tr w:rsidR="00D807A4" w:rsidRPr="00D807A4" w14:paraId="5D0C614E" w14:textId="77777777" w:rsidTr="001E3690">
        <w:trPr>
          <w:trHeight w:val="288"/>
        </w:trPr>
        <w:tc>
          <w:tcPr>
            <w:tcW w:w="1557" w:type="dxa"/>
            <w:shd w:val="clear" w:color="auto" w:fill="auto"/>
            <w:noWrap/>
            <w:vAlign w:val="bottom"/>
            <w:hideMark/>
          </w:tcPr>
          <w:p w14:paraId="607BF492" w14:textId="77777777" w:rsidR="00D807A4" w:rsidRPr="00D807A4" w:rsidRDefault="00D807A4" w:rsidP="00B35AC5">
            <w:pPr>
              <w:pStyle w:val="1-DocText"/>
              <w:spacing w:before="20" w:after="20" w:line="240" w:lineRule="auto"/>
              <w:rPr>
                <w:lang w:val="en-US"/>
              </w:rPr>
            </w:pPr>
          </w:p>
        </w:tc>
        <w:tc>
          <w:tcPr>
            <w:tcW w:w="1980" w:type="dxa"/>
            <w:shd w:val="clear" w:color="auto" w:fill="auto"/>
            <w:noWrap/>
            <w:vAlign w:val="bottom"/>
            <w:hideMark/>
          </w:tcPr>
          <w:p w14:paraId="0E6265C6" w14:textId="77777777" w:rsidR="00D807A4" w:rsidRPr="00D807A4" w:rsidRDefault="00D807A4" w:rsidP="00B35AC5">
            <w:pPr>
              <w:pStyle w:val="1-DocText"/>
              <w:spacing w:before="20" w:after="20" w:line="240" w:lineRule="auto"/>
              <w:rPr>
                <w:i/>
                <w:lang w:val="en-US"/>
              </w:rPr>
            </w:pPr>
            <w:r w:rsidRPr="00D807A4">
              <w:rPr>
                <w:i/>
                <w:lang w:val="en-US"/>
              </w:rPr>
              <w:t>An. parensis**</w:t>
            </w:r>
          </w:p>
        </w:tc>
        <w:tc>
          <w:tcPr>
            <w:tcW w:w="1368" w:type="dxa"/>
            <w:gridSpan w:val="2"/>
            <w:shd w:val="clear" w:color="auto" w:fill="auto"/>
            <w:noWrap/>
            <w:hideMark/>
          </w:tcPr>
          <w:p w14:paraId="6FE7238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8</w:t>
            </w:r>
          </w:p>
        </w:tc>
        <w:tc>
          <w:tcPr>
            <w:tcW w:w="771" w:type="dxa"/>
            <w:shd w:val="clear" w:color="auto" w:fill="auto"/>
            <w:noWrap/>
            <w:hideMark/>
          </w:tcPr>
          <w:p w14:paraId="114A367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18.2</w:t>
            </w:r>
          </w:p>
        </w:tc>
        <w:tc>
          <w:tcPr>
            <w:tcW w:w="1647" w:type="dxa"/>
            <w:shd w:val="clear" w:color="auto" w:fill="auto"/>
            <w:noWrap/>
            <w:hideMark/>
          </w:tcPr>
          <w:p w14:paraId="6718B0B9"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8</w:t>
            </w:r>
          </w:p>
        </w:tc>
        <w:tc>
          <w:tcPr>
            <w:tcW w:w="771" w:type="dxa"/>
            <w:shd w:val="clear" w:color="auto" w:fill="auto"/>
            <w:noWrap/>
            <w:hideMark/>
          </w:tcPr>
          <w:p w14:paraId="3940913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27.6</w:t>
            </w:r>
          </w:p>
        </w:tc>
        <w:tc>
          <w:tcPr>
            <w:tcW w:w="666" w:type="dxa"/>
          </w:tcPr>
          <w:p w14:paraId="7D0F7C96"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16</w:t>
            </w:r>
          </w:p>
        </w:tc>
        <w:tc>
          <w:tcPr>
            <w:tcW w:w="589" w:type="dxa"/>
          </w:tcPr>
          <w:p w14:paraId="562B7AA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21.9</w:t>
            </w:r>
          </w:p>
        </w:tc>
      </w:tr>
      <w:tr w:rsidR="00D807A4" w:rsidRPr="00D807A4" w14:paraId="4BBE68A4" w14:textId="77777777" w:rsidTr="001E3690">
        <w:trPr>
          <w:trHeight w:val="288"/>
        </w:trPr>
        <w:tc>
          <w:tcPr>
            <w:tcW w:w="1557" w:type="dxa"/>
            <w:shd w:val="clear" w:color="auto" w:fill="auto"/>
            <w:noWrap/>
            <w:vAlign w:val="bottom"/>
            <w:hideMark/>
          </w:tcPr>
          <w:p w14:paraId="3EFDDFFA" w14:textId="77777777" w:rsidR="00D807A4" w:rsidRPr="00D807A4" w:rsidRDefault="00D807A4" w:rsidP="00B35AC5">
            <w:pPr>
              <w:pStyle w:val="1-DocText"/>
              <w:spacing w:before="20" w:after="20" w:line="240" w:lineRule="auto"/>
              <w:rPr>
                <w:lang w:val="en-US"/>
              </w:rPr>
            </w:pPr>
          </w:p>
        </w:tc>
        <w:tc>
          <w:tcPr>
            <w:tcW w:w="1980" w:type="dxa"/>
            <w:shd w:val="clear" w:color="auto" w:fill="auto"/>
            <w:noWrap/>
            <w:vAlign w:val="bottom"/>
            <w:hideMark/>
          </w:tcPr>
          <w:p w14:paraId="2C865037" w14:textId="77777777" w:rsidR="00D807A4" w:rsidRPr="00D807A4" w:rsidRDefault="00D807A4" w:rsidP="00B35AC5">
            <w:pPr>
              <w:pStyle w:val="1-DocText"/>
              <w:spacing w:before="20" w:after="20" w:line="240" w:lineRule="auto"/>
              <w:rPr>
                <w:i/>
                <w:lang w:val="en-US"/>
              </w:rPr>
            </w:pPr>
            <w:r w:rsidRPr="00D807A4">
              <w:rPr>
                <w:i/>
                <w:lang w:val="en-US"/>
              </w:rPr>
              <w:t>An. rivulorum**</w:t>
            </w:r>
          </w:p>
        </w:tc>
        <w:tc>
          <w:tcPr>
            <w:tcW w:w="1368" w:type="dxa"/>
            <w:gridSpan w:val="2"/>
            <w:shd w:val="clear" w:color="auto" w:fill="auto"/>
            <w:noWrap/>
            <w:hideMark/>
          </w:tcPr>
          <w:p w14:paraId="37C0120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12</w:t>
            </w:r>
          </w:p>
        </w:tc>
        <w:tc>
          <w:tcPr>
            <w:tcW w:w="771" w:type="dxa"/>
            <w:shd w:val="clear" w:color="auto" w:fill="auto"/>
            <w:noWrap/>
            <w:hideMark/>
          </w:tcPr>
          <w:p w14:paraId="5E7FFA98"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27.3</w:t>
            </w:r>
          </w:p>
        </w:tc>
        <w:tc>
          <w:tcPr>
            <w:tcW w:w="1647" w:type="dxa"/>
            <w:shd w:val="clear" w:color="auto" w:fill="auto"/>
            <w:noWrap/>
            <w:hideMark/>
          </w:tcPr>
          <w:p w14:paraId="6EBD7C9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w:t>
            </w:r>
          </w:p>
        </w:tc>
        <w:tc>
          <w:tcPr>
            <w:tcW w:w="771" w:type="dxa"/>
            <w:shd w:val="clear" w:color="auto" w:fill="auto"/>
            <w:noWrap/>
            <w:hideMark/>
          </w:tcPr>
          <w:p w14:paraId="7660E7B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10.3</w:t>
            </w:r>
          </w:p>
        </w:tc>
        <w:tc>
          <w:tcPr>
            <w:tcW w:w="666" w:type="dxa"/>
          </w:tcPr>
          <w:p w14:paraId="7EA57ED6"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15</w:t>
            </w:r>
          </w:p>
        </w:tc>
        <w:tc>
          <w:tcPr>
            <w:tcW w:w="589" w:type="dxa"/>
          </w:tcPr>
          <w:p w14:paraId="2DFFDC97"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20.5</w:t>
            </w:r>
          </w:p>
        </w:tc>
      </w:tr>
      <w:tr w:rsidR="00D807A4" w:rsidRPr="00D807A4" w14:paraId="6C8EADB1" w14:textId="77777777" w:rsidTr="001E3690">
        <w:trPr>
          <w:trHeight w:val="288"/>
        </w:trPr>
        <w:tc>
          <w:tcPr>
            <w:tcW w:w="1557" w:type="dxa"/>
            <w:shd w:val="clear" w:color="auto" w:fill="auto"/>
            <w:noWrap/>
            <w:vAlign w:val="bottom"/>
            <w:hideMark/>
          </w:tcPr>
          <w:p w14:paraId="62C148F9" w14:textId="77777777" w:rsidR="00D807A4" w:rsidRPr="00D807A4" w:rsidRDefault="00D807A4" w:rsidP="00B35AC5">
            <w:pPr>
              <w:pStyle w:val="1-DocText"/>
              <w:spacing w:before="20" w:after="20" w:line="240" w:lineRule="auto"/>
              <w:rPr>
                <w:lang w:val="en-US"/>
              </w:rPr>
            </w:pPr>
          </w:p>
        </w:tc>
        <w:tc>
          <w:tcPr>
            <w:tcW w:w="1980" w:type="dxa"/>
            <w:shd w:val="clear" w:color="auto" w:fill="auto"/>
            <w:noWrap/>
            <w:vAlign w:val="bottom"/>
            <w:hideMark/>
          </w:tcPr>
          <w:p w14:paraId="2C1959CA" w14:textId="77777777" w:rsidR="00D807A4" w:rsidRPr="00D807A4" w:rsidRDefault="00D807A4" w:rsidP="00B35AC5">
            <w:pPr>
              <w:pStyle w:val="1-DocText"/>
              <w:spacing w:before="20" w:after="20" w:line="240" w:lineRule="auto"/>
              <w:rPr>
                <w:lang w:val="en-US"/>
              </w:rPr>
            </w:pPr>
            <w:r w:rsidRPr="00D807A4">
              <w:rPr>
                <w:i/>
                <w:lang w:val="en-US"/>
              </w:rPr>
              <w:t>An. rivulorum</w:t>
            </w:r>
            <w:r w:rsidRPr="00D807A4">
              <w:rPr>
                <w:lang w:val="en-US"/>
              </w:rPr>
              <w:t>-like**</w:t>
            </w:r>
          </w:p>
        </w:tc>
        <w:tc>
          <w:tcPr>
            <w:tcW w:w="1368" w:type="dxa"/>
            <w:gridSpan w:val="2"/>
            <w:shd w:val="clear" w:color="auto" w:fill="auto"/>
            <w:noWrap/>
            <w:hideMark/>
          </w:tcPr>
          <w:p w14:paraId="63967259"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0</w:t>
            </w:r>
          </w:p>
        </w:tc>
        <w:tc>
          <w:tcPr>
            <w:tcW w:w="771" w:type="dxa"/>
            <w:shd w:val="clear" w:color="auto" w:fill="auto"/>
            <w:noWrap/>
            <w:hideMark/>
          </w:tcPr>
          <w:p w14:paraId="1DADA39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0.0</w:t>
            </w:r>
          </w:p>
        </w:tc>
        <w:tc>
          <w:tcPr>
            <w:tcW w:w="1647" w:type="dxa"/>
            <w:shd w:val="clear" w:color="auto" w:fill="auto"/>
            <w:noWrap/>
            <w:hideMark/>
          </w:tcPr>
          <w:p w14:paraId="296A8B5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w:t>
            </w:r>
          </w:p>
        </w:tc>
        <w:tc>
          <w:tcPr>
            <w:tcW w:w="771" w:type="dxa"/>
            <w:shd w:val="clear" w:color="auto" w:fill="auto"/>
            <w:noWrap/>
            <w:hideMark/>
          </w:tcPr>
          <w:p w14:paraId="777133A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20.7</w:t>
            </w:r>
          </w:p>
        </w:tc>
        <w:tc>
          <w:tcPr>
            <w:tcW w:w="666" w:type="dxa"/>
          </w:tcPr>
          <w:p w14:paraId="4CD7180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w:t>
            </w:r>
          </w:p>
        </w:tc>
        <w:tc>
          <w:tcPr>
            <w:tcW w:w="589" w:type="dxa"/>
          </w:tcPr>
          <w:p w14:paraId="72C0E143"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8.2</w:t>
            </w:r>
          </w:p>
        </w:tc>
      </w:tr>
      <w:tr w:rsidR="00D807A4" w:rsidRPr="00D807A4" w14:paraId="0657771D" w14:textId="77777777" w:rsidTr="001E3690">
        <w:trPr>
          <w:trHeight w:val="288"/>
        </w:trPr>
        <w:tc>
          <w:tcPr>
            <w:tcW w:w="3537" w:type="dxa"/>
            <w:gridSpan w:val="2"/>
            <w:shd w:val="clear" w:color="auto" w:fill="auto"/>
            <w:noWrap/>
            <w:vAlign w:val="bottom"/>
            <w:hideMark/>
          </w:tcPr>
          <w:p w14:paraId="38AA3DF0" w14:textId="77777777" w:rsidR="00D807A4" w:rsidRPr="00D807A4" w:rsidRDefault="00D807A4" w:rsidP="00B35AC5">
            <w:pPr>
              <w:pStyle w:val="1-DocText"/>
              <w:spacing w:before="20" w:after="20" w:line="240" w:lineRule="auto"/>
              <w:rPr>
                <w:lang w:val="en-US"/>
              </w:rPr>
            </w:pPr>
            <w:r w:rsidRPr="00D807A4">
              <w:rPr>
                <w:lang w:val="en-US"/>
              </w:rPr>
              <w:t>Sub-total</w:t>
            </w:r>
          </w:p>
        </w:tc>
        <w:tc>
          <w:tcPr>
            <w:tcW w:w="1368" w:type="dxa"/>
            <w:gridSpan w:val="2"/>
            <w:shd w:val="clear" w:color="auto" w:fill="auto"/>
            <w:noWrap/>
            <w:hideMark/>
          </w:tcPr>
          <w:p w14:paraId="7616E38C"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44</w:t>
            </w:r>
          </w:p>
        </w:tc>
        <w:tc>
          <w:tcPr>
            <w:tcW w:w="771" w:type="dxa"/>
            <w:shd w:val="clear" w:color="auto" w:fill="auto"/>
            <w:noWrap/>
            <w:hideMark/>
          </w:tcPr>
          <w:p w14:paraId="67245703"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100.0</w:t>
            </w:r>
          </w:p>
        </w:tc>
        <w:tc>
          <w:tcPr>
            <w:tcW w:w="1647" w:type="dxa"/>
            <w:shd w:val="clear" w:color="auto" w:fill="auto"/>
            <w:noWrap/>
            <w:hideMark/>
          </w:tcPr>
          <w:p w14:paraId="782AF05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29</w:t>
            </w:r>
          </w:p>
        </w:tc>
        <w:tc>
          <w:tcPr>
            <w:tcW w:w="771" w:type="dxa"/>
            <w:shd w:val="clear" w:color="auto" w:fill="auto"/>
            <w:noWrap/>
            <w:hideMark/>
          </w:tcPr>
          <w:p w14:paraId="225258A7"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100.0</w:t>
            </w:r>
          </w:p>
        </w:tc>
        <w:tc>
          <w:tcPr>
            <w:tcW w:w="666" w:type="dxa"/>
          </w:tcPr>
          <w:p w14:paraId="4C1FB0A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73</w:t>
            </w:r>
          </w:p>
        </w:tc>
        <w:tc>
          <w:tcPr>
            <w:tcW w:w="589" w:type="dxa"/>
          </w:tcPr>
          <w:p w14:paraId="76C889B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w:t>
            </w:r>
          </w:p>
        </w:tc>
      </w:tr>
      <w:tr w:rsidR="00D807A4" w:rsidRPr="00D807A4" w14:paraId="51ED8D26" w14:textId="77777777" w:rsidTr="001E3690">
        <w:trPr>
          <w:trHeight w:val="288"/>
        </w:trPr>
        <w:tc>
          <w:tcPr>
            <w:tcW w:w="1557" w:type="dxa"/>
            <w:vMerge w:val="restart"/>
            <w:shd w:val="clear" w:color="auto" w:fill="auto"/>
            <w:noWrap/>
            <w:vAlign w:val="center"/>
          </w:tcPr>
          <w:p w14:paraId="64815A57" w14:textId="77777777" w:rsidR="00D807A4" w:rsidRPr="00D807A4" w:rsidRDefault="00D807A4" w:rsidP="00B35AC5">
            <w:pPr>
              <w:pStyle w:val="1-DocText"/>
              <w:spacing w:before="20" w:after="20" w:line="240" w:lineRule="auto"/>
              <w:rPr>
                <w:lang w:val="en-US"/>
              </w:rPr>
            </w:pPr>
            <w:r w:rsidRPr="00D807A4">
              <w:rPr>
                <w:lang w:val="en-US"/>
              </w:rPr>
              <w:t xml:space="preserve">Other </w:t>
            </w:r>
            <w:r w:rsidRPr="00D807A4">
              <w:rPr>
                <w:i/>
                <w:lang w:val="en-US"/>
              </w:rPr>
              <w:t xml:space="preserve">Anopheles </w:t>
            </w:r>
            <w:r w:rsidRPr="00D807A4">
              <w:rPr>
                <w:lang w:val="en-US"/>
              </w:rPr>
              <w:t>species</w:t>
            </w:r>
          </w:p>
        </w:tc>
        <w:tc>
          <w:tcPr>
            <w:tcW w:w="1980" w:type="dxa"/>
            <w:shd w:val="clear" w:color="auto" w:fill="auto"/>
            <w:vAlign w:val="bottom"/>
          </w:tcPr>
          <w:p w14:paraId="5173AE65" w14:textId="77777777" w:rsidR="00D807A4" w:rsidRPr="00D807A4" w:rsidRDefault="00D807A4" w:rsidP="00B35AC5">
            <w:pPr>
              <w:pStyle w:val="1-DocText"/>
              <w:spacing w:before="20" w:after="20" w:line="240" w:lineRule="auto"/>
              <w:rPr>
                <w:i/>
                <w:lang w:val="en-US"/>
              </w:rPr>
            </w:pPr>
            <w:r w:rsidRPr="00D807A4">
              <w:rPr>
                <w:i/>
                <w:lang w:val="en-US"/>
              </w:rPr>
              <w:t>An. pretoriensis</w:t>
            </w:r>
          </w:p>
        </w:tc>
        <w:tc>
          <w:tcPr>
            <w:tcW w:w="1368" w:type="dxa"/>
            <w:gridSpan w:val="2"/>
            <w:shd w:val="clear" w:color="auto" w:fill="auto"/>
            <w:noWrap/>
            <w:hideMark/>
          </w:tcPr>
          <w:p w14:paraId="5DF63D0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20</w:t>
            </w:r>
          </w:p>
        </w:tc>
        <w:tc>
          <w:tcPr>
            <w:tcW w:w="771" w:type="dxa"/>
            <w:shd w:val="clear" w:color="auto" w:fill="auto"/>
            <w:noWrap/>
            <w:hideMark/>
          </w:tcPr>
          <w:p w14:paraId="4A8FCAF9"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32.8</w:t>
            </w:r>
          </w:p>
        </w:tc>
        <w:tc>
          <w:tcPr>
            <w:tcW w:w="1647" w:type="dxa"/>
            <w:shd w:val="clear" w:color="auto" w:fill="auto"/>
            <w:noWrap/>
            <w:hideMark/>
          </w:tcPr>
          <w:p w14:paraId="096A8A5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205</w:t>
            </w:r>
          </w:p>
        </w:tc>
        <w:tc>
          <w:tcPr>
            <w:tcW w:w="771" w:type="dxa"/>
            <w:shd w:val="clear" w:color="auto" w:fill="auto"/>
            <w:noWrap/>
            <w:hideMark/>
          </w:tcPr>
          <w:p w14:paraId="574A54A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60.7</w:t>
            </w:r>
          </w:p>
        </w:tc>
        <w:tc>
          <w:tcPr>
            <w:tcW w:w="666" w:type="dxa"/>
          </w:tcPr>
          <w:p w14:paraId="599E0F63"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225</w:t>
            </w:r>
          </w:p>
        </w:tc>
        <w:tc>
          <w:tcPr>
            <w:tcW w:w="589" w:type="dxa"/>
          </w:tcPr>
          <w:p w14:paraId="1FC133D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56.4</w:t>
            </w:r>
          </w:p>
        </w:tc>
      </w:tr>
      <w:tr w:rsidR="00D807A4" w:rsidRPr="00D807A4" w14:paraId="65BC1EB8" w14:textId="77777777" w:rsidTr="001E3690">
        <w:trPr>
          <w:trHeight w:val="288"/>
        </w:trPr>
        <w:tc>
          <w:tcPr>
            <w:tcW w:w="1557" w:type="dxa"/>
            <w:vMerge/>
            <w:shd w:val="clear" w:color="auto" w:fill="auto"/>
            <w:noWrap/>
            <w:vAlign w:val="bottom"/>
          </w:tcPr>
          <w:p w14:paraId="214CDBCC" w14:textId="77777777" w:rsidR="00D807A4" w:rsidRPr="00D807A4" w:rsidRDefault="00D807A4" w:rsidP="00B35AC5">
            <w:pPr>
              <w:pStyle w:val="1-DocText"/>
              <w:spacing w:before="20" w:after="20" w:line="240" w:lineRule="auto"/>
              <w:rPr>
                <w:i/>
                <w:lang w:val="en-US"/>
              </w:rPr>
            </w:pPr>
          </w:p>
        </w:tc>
        <w:tc>
          <w:tcPr>
            <w:tcW w:w="1980" w:type="dxa"/>
            <w:shd w:val="clear" w:color="auto" w:fill="auto"/>
            <w:vAlign w:val="bottom"/>
          </w:tcPr>
          <w:p w14:paraId="1C98F7A7" w14:textId="77777777" w:rsidR="00D807A4" w:rsidRPr="00D807A4" w:rsidRDefault="00D807A4" w:rsidP="00B35AC5">
            <w:pPr>
              <w:pStyle w:val="1-DocText"/>
              <w:spacing w:before="20" w:after="20" w:line="240" w:lineRule="auto"/>
              <w:rPr>
                <w:i/>
                <w:lang w:val="en-US"/>
              </w:rPr>
            </w:pPr>
            <w:r w:rsidRPr="00D807A4">
              <w:rPr>
                <w:i/>
                <w:lang w:val="en-US"/>
              </w:rPr>
              <w:t>An. maculipalpis**</w:t>
            </w:r>
          </w:p>
        </w:tc>
        <w:tc>
          <w:tcPr>
            <w:tcW w:w="1368" w:type="dxa"/>
            <w:gridSpan w:val="2"/>
            <w:shd w:val="clear" w:color="auto" w:fill="auto"/>
            <w:noWrap/>
            <w:hideMark/>
          </w:tcPr>
          <w:p w14:paraId="336193A4"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7</w:t>
            </w:r>
          </w:p>
        </w:tc>
        <w:tc>
          <w:tcPr>
            <w:tcW w:w="771" w:type="dxa"/>
            <w:shd w:val="clear" w:color="auto" w:fill="auto"/>
            <w:noWrap/>
            <w:hideMark/>
          </w:tcPr>
          <w:p w14:paraId="4169C97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11.5</w:t>
            </w:r>
          </w:p>
        </w:tc>
        <w:tc>
          <w:tcPr>
            <w:tcW w:w="1647" w:type="dxa"/>
            <w:shd w:val="clear" w:color="auto" w:fill="auto"/>
            <w:noWrap/>
            <w:hideMark/>
          </w:tcPr>
          <w:p w14:paraId="1263316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20</w:t>
            </w:r>
          </w:p>
        </w:tc>
        <w:tc>
          <w:tcPr>
            <w:tcW w:w="771" w:type="dxa"/>
            <w:shd w:val="clear" w:color="auto" w:fill="auto"/>
            <w:noWrap/>
            <w:hideMark/>
          </w:tcPr>
          <w:p w14:paraId="026BEFD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5.9</w:t>
            </w:r>
          </w:p>
        </w:tc>
        <w:tc>
          <w:tcPr>
            <w:tcW w:w="666" w:type="dxa"/>
          </w:tcPr>
          <w:p w14:paraId="01DD3C17"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27</w:t>
            </w:r>
          </w:p>
        </w:tc>
        <w:tc>
          <w:tcPr>
            <w:tcW w:w="589" w:type="dxa"/>
          </w:tcPr>
          <w:p w14:paraId="1F56F32F"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6.8</w:t>
            </w:r>
          </w:p>
        </w:tc>
      </w:tr>
      <w:tr w:rsidR="00D807A4" w:rsidRPr="00D807A4" w14:paraId="66C9BAB2" w14:textId="77777777" w:rsidTr="001E3690">
        <w:trPr>
          <w:trHeight w:val="288"/>
        </w:trPr>
        <w:tc>
          <w:tcPr>
            <w:tcW w:w="1557" w:type="dxa"/>
            <w:vMerge/>
            <w:shd w:val="clear" w:color="auto" w:fill="auto"/>
            <w:noWrap/>
            <w:vAlign w:val="bottom"/>
          </w:tcPr>
          <w:p w14:paraId="7CF36A6F" w14:textId="77777777" w:rsidR="00D807A4" w:rsidRPr="00D807A4" w:rsidRDefault="00D807A4" w:rsidP="00B35AC5">
            <w:pPr>
              <w:pStyle w:val="1-DocText"/>
              <w:spacing w:before="20" w:after="20" w:line="240" w:lineRule="auto"/>
              <w:rPr>
                <w:i/>
                <w:lang w:val="en-US"/>
              </w:rPr>
            </w:pPr>
          </w:p>
        </w:tc>
        <w:tc>
          <w:tcPr>
            <w:tcW w:w="1980" w:type="dxa"/>
            <w:shd w:val="clear" w:color="auto" w:fill="auto"/>
            <w:vAlign w:val="bottom"/>
          </w:tcPr>
          <w:p w14:paraId="21470C41" w14:textId="77777777" w:rsidR="00D807A4" w:rsidRPr="00D807A4" w:rsidRDefault="00D807A4" w:rsidP="00B35AC5">
            <w:pPr>
              <w:pStyle w:val="1-DocText"/>
              <w:spacing w:before="20" w:after="20" w:line="240" w:lineRule="auto"/>
              <w:rPr>
                <w:i/>
                <w:lang w:val="en-US"/>
              </w:rPr>
            </w:pPr>
            <w:r w:rsidRPr="00D807A4">
              <w:rPr>
                <w:i/>
                <w:lang w:val="en-US"/>
              </w:rPr>
              <w:t>An. rufipes**</w:t>
            </w:r>
          </w:p>
        </w:tc>
        <w:tc>
          <w:tcPr>
            <w:tcW w:w="1368" w:type="dxa"/>
            <w:gridSpan w:val="2"/>
            <w:shd w:val="clear" w:color="auto" w:fill="auto"/>
            <w:noWrap/>
            <w:hideMark/>
          </w:tcPr>
          <w:p w14:paraId="3DADCAB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w:t>
            </w:r>
          </w:p>
        </w:tc>
        <w:tc>
          <w:tcPr>
            <w:tcW w:w="771" w:type="dxa"/>
            <w:shd w:val="clear" w:color="auto" w:fill="auto"/>
            <w:noWrap/>
            <w:hideMark/>
          </w:tcPr>
          <w:p w14:paraId="4F45C12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1.6</w:t>
            </w:r>
          </w:p>
        </w:tc>
        <w:tc>
          <w:tcPr>
            <w:tcW w:w="1647" w:type="dxa"/>
            <w:shd w:val="clear" w:color="auto" w:fill="auto"/>
            <w:noWrap/>
            <w:hideMark/>
          </w:tcPr>
          <w:p w14:paraId="4210526E"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w:t>
            </w:r>
          </w:p>
        </w:tc>
        <w:tc>
          <w:tcPr>
            <w:tcW w:w="771" w:type="dxa"/>
            <w:shd w:val="clear" w:color="auto" w:fill="auto"/>
            <w:noWrap/>
            <w:hideMark/>
          </w:tcPr>
          <w:p w14:paraId="07372E9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1.2</w:t>
            </w:r>
          </w:p>
        </w:tc>
        <w:tc>
          <w:tcPr>
            <w:tcW w:w="666" w:type="dxa"/>
          </w:tcPr>
          <w:p w14:paraId="6B0213AA"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5</w:t>
            </w:r>
          </w:p>
        </w:tc>
        <w:tc>
          <w:tcPr>
            <w:tcW w:w="589" w:type="dxa"/>
          </w:tcPr>
          <w:p w14:paraId="49B95A4B"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1.3</w:t>
            </w:r>
          </w:p>
        </w:tc>
      </w:tr>
      <w:tr w:rsidR="00D807A4" w:rsidRPr="00D807A4" w14:paraId="09B2813E" w14:textId="77777777" w:rsidTr="001E3690">
        <w:trPr>
          <w:trHeight w:val="288"/>
        </w:trPr>
        <w:tc>
          <w:tcPr>
            <w:tcW w:w="1557" w:type="dxa"/>
            <w:vMerge/>
            <w:shd w:val="clear" w:color="auto" w:fill="auto"/>
            <w:noWrap/>
            <w:vAlign w:val="bottom"/>
          </w:tcPr>
          <w:p w14:paraId="640C3B7E" w14:textId="77777777" w:rsidR="00D807A4" w:rsidRPr="00D807A4" w:rsidRDefault="00D807A4" w:rsidP="00B35AC5">
            <w:pPr>
              <w:pStyle w:val="1-DocText"/>
              <w:spacing w:before="20" w:after="20" w:line="240" w:lineRule="auto"/>
              <w:rPr>
                <w:i/>
                <w:lang w:val="en-US"/>
              </w:rPr>
            </w:pPr>
          </w:p>
        </w:tc>
        <w:tc>
          <w:tcPr>
            <w:tcW w:w="1980" w:type="dxa"/>
            <w:shd w:val="clear" w:color="auto" w:fill="auto"/>
            <w:vAlign w:val="bottom"/>
          </w:tcPr>
          <w:p w14:paraId="44534224" w14:textId="77777777" w:rsidR="00D807A4" w:rsidRPr="00D807A4" w:rsidRDefault="00D807A4" w:rsidP="00B35AC5">
            <w:pPr>
              <w:pStyle w:val="1-DocText"/>
              <w:spacing w:before="20" w:after="20" w:line="240" w:lineRule="auto"/>
              <w:rPr>
                <w:i/>
                <w:lang w:val="en-US"/>
              </w:rPr>
            </w:pPr>
            <w:r w:rsidRPr="00D807A4">
              <w:rPr>
                <w:i/>
                <w:lang w:val="en-US"/>
              </w:rPr>
              <w:t>An. squamosus**</w:t>
            </w:r>
          </w:p>
        </w:tc>
        <w:tc>
          <w:tcPr>
            <w:tcW w:w="1368" w:type="dxa"/>
            <w:gridSpan w:val="2"/>
            <w:shd w:val="clear" w:color="auto" w:fill="auto"/>
            <w:noWrap/>
            <w:hideMark/>
          </w:tcPr>
          <w:p w14:paraId="491D3219"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15</w:t>
            </w:r>
          </w:p>
        </w:tc>
        <w:tc>
          <w:tcPr>
            <w:tcW w:w="771" w:type="dxa"/>
            <w:shd w:val="clear" w:color="auto" w:fill="auto"/>
            <w:noWrap/>
            <w:hideMark/>
          </w:tcPr>
          <w:p w14:paraId="0017CCD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24.6</w:t>
            </w:r>
          </w:p>
        </w:tc>
        <w:tc>
          <w:tcPr>
            <w:tcW w:w="1647" w:type="dxa"/>
            <w:shd w:val="clear" w:color="auto" w:fill="auto"/>
            <w:noWrap/>
            <w:hideMark/>
          </w:tcPr>
          <w:p w14:paraId="2C191856"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61</w:t>
            </w:r>
          </w:p>
        </w:tc>
        <w:tc>
          <w:tcPr>
            <w:tcW w:w="771" w:type="dxa"/>
            <w:shd w:val="clear" w:color="auto" w:fill="auto"/>
            <w:noWrap/>
            <w:hideMark/>
          </w:tcPr>
          <w:p w14:paraId="59C76DB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18.0</w:t>
            </w:r>
          </w:p>
        </w:tc>
        <w:tc>
          <w:tcPr>
            <w:tcW w:w="666" w:type="dxa"/>
          </w:tcPr>
          <w:p w14:paraId="52C9D29C"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76</w:t>
            </w:r>
          </w:p>
        </w:tc>
        <w:tc>
          <w:tcPr>
            <w:tcW w:w="589" w:type="dxa"/>
          </w:tcPr>
          <w:p w14:paraId="23A19A8B"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19.0</w:t>
            </w:r>
          </w:p>
        </w:tc>
      </w:tr>
      <w:tr w:rsidR="00D807A4" w:rsidRPr="00D807A4" w14:paraId="13FDEF78" w14:textId="77777777" w:rsidTr="001E3690">
        <w:trPr>
          <w:trHeight w:val="288"/>
        </w:trPr>
        <w:tc>
          <w:tcPr>
            <w:tcW w:w="1557" w:type="dxa"/>
            <w:vMerge/>
            <w:shd w:val="clear" w:color="auto" w:fill="auto"/>
            <w:noWrap/>
            <w:vAlign w:val="bottom"/>
          </w:tcPr>
          <w:p w14:paraId="2014EA96" w14:textId="77777777" w:rsidR="00D807A4" w:rsidRPr="00D807A4" w:rsidRDefault="00D807A4" w:rsidP="00B35AC5">
            <w:pPr>
              <w:pStyle w:val="1-DocText"/>
              <w:spacing w:before="20" w:after="20" w:line="240" w:lineRule="auto"/>
              <w:rPr>
                <w:lang w:val="en-US"/>
              </w:rPr>
            </w:pPr>
          </w:p>
        </w:tc>
        <w:tc>
          <w:tcPr>
            <w:tcW w:w="1980" w:type="dxa"/>
            <w:shd w:val="clear" w:color="auto" w:fill="auto"/>
            <w:vAlign w:val="bottom"/>
          </w:tcPr>
          <w:p w14:paraId="5D7845C5" w14:textId="77777777" w:rsidR="00D807A4" w:rsidRPr="00D807A4" w:rsidRDefault="00D807A4" w:rsidP="00B35AC5">
            <w:pPr>
              <w:pStyle w:val="1-DocText"/>
              <w:spacing w:before="20" w:after="20" w:line="240" w:lineRule="auto"/>
              <w:rPr>
                <w:lang w:val="en-US"/>
              </w:rPr>
            </w:pPr>
            <w:r w:rsidRPr="00D807A4">
              <w:rPr>
                <w:lang w:val="en-US"/>
              </w:rPr>
              <w:t xml:space="preserve">Unknown </w:t>
            </w:r>
          </w:p>
        </w:tc>
        <w:tc>
          <w:tcPr>
            <w:tcW w:w="1368" w:type="dxa"/>
            <w:gridSpan w:val="2"/>
            <w:shd w:val="clear" w:color="auto" w:fill="auto"/>
            <w:noWrap/>
            <w:hideMark/>
          </w:tcPr>
          <w:p w14:paraId="6A198921"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18</w:t>
            </w:r>
          </w:p>
        </w:tc>
        <w:tc>
          <w:tcPr>
            <w:tcW w:w="771" w:type="dxa"/>
            <w:shd w:val="clear" w:color="auto" w:fill="auto"/>
            <w:noWrap/>
            <w:hideMark/>
          </w:tcPr>
          <w:p w14:paraId="70AEACC6"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29.5</w:t>
            </w:r>
          </w:p>
        </w:tc>
        <w:tc>
          <w:tcPr>
            <w:tcW w:w="1647" w:type="dxa"/>
            <w:shd w:val="clear" w:color="auto" w:fill="auto"/>
            <w:noWrap/>
            <w:hideMark/>
          </w:tcPr>
          <w:p w14:paraId="7827167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48</w:t>
            </w:r>
          </w:p>
        </w:tc>
        <w:tc>
          <w:tcPr>
            <w:tcW w:w="771" w:type="dxa"/>
            <w:shd w:val="clear" w:color="auto" w:fill="auto"/>
            <w:noWrap/>
            <w:hideMark/>
          </w:tcPr>
          <w:p w14:paraId="0E95109F"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14.2</w:t>
            </w:r>
          </w:p>
        </w:tc>
        <w:tc>
          <w:tcPr>
            <w:tcW w:w="666" w:type="dxa"/>
          </w:tcPr>
          <w:p w14:paraId="07AB6B52"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66</w:t>
            </w:r>
          </w:p>
        </w:tc>
        <w:tc>
          <w:tcPr>
            <w:tcW w:w="589" w:type="dxa"/>
          </w:tcPr>
          <w:p w14:paraId="5640EE2C"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16.5</w:t>
            </w:r>
          </w:p>
        </w:tc>
      </w:tr>
      <w:tr w:rsidR="00D807A4" w:rsidRPr="00D807A4" w14:paraId="797CBFA4" w14:textId="77777777" w:rsidTr="001E3690">
        <w:trPr>
          <w:trHeight w:val="288"/>
        </w:trPr>
        <w:tc>
          <w:tcPr>
            <w:tcW w:w="3537" w:type="dxa"/>
            <w:gridSpan w:val="2"/>
            <w:shd w:val="clear" w:color="auto" w:fill="auto"/>
            <w:noWrap/>
            <w:vAlign w:val="bottom"/>
          </w:tcPr>
          <w:p w14:paraId="0FD88E23" w14:textId="77777777" w:rsidR="00D807A4" w:rsidRPr="00D807A4" w:rsidRDefault="00D807A4" w:rsidP="00B35AC5">
            <w:pPr>
              <w:pStyle w:val="1-DocText"/>
              <w:spacing w:before="20" w:after="20" w:line="240" w:lineRule="auto"/>
              <w:rPr>
                <w:lang w:val="en-US"/>
              </w:rPr>
            </w:pPr>
            <w:r w:rsidRPr="00D807A4">
              <w:rPr>
                <w:lang w:val="en-US"/>
              </w:rPr>
              <w:t>Sub-total</w:t>
            </w:r>
          </w:p>
        </w:tc>
        <w:tc>
          <w:tcPr>
            <w:tcW w:w="1368" w:type="dxa"/>
            <w:gridSpan w:val="2"/>
            <w:shd w:val="clear" w:color="auto" w:fill="auto"/>
            <w:noWrap/>
            <w:hideMark/>
          </w:tcPr>
          <w:p w14:paraId="01D18965"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61</w:t>
            </w:r>
          </w:p>
        </w:tc>
        <w:tc>
          <w:tcPr>
            <w:tcW w:w="771" w:type="dxa"/>
            <w:shd w:val="clear" w:color="auto" w:fill="auto"/>
            <w:noWrap/>
            <w:hideMark/>
          </w:tcPr>
          <w:p w14:paraId="5E908F67"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100.0</w:t>
            </w:r>
          </w:p>
        </w:tc>
        <w:tc>
          <w:tcPr>
            <w:tcW w:w="1647" w:type="dxa"/>
            <w:shd w:val="clear" w:color="auto" w:fill="auto"/>
            <w:noWrap/>
            <w:hideMark/>
          </w:tcPr>
          <w:p w14:paraId="6ADA4699"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338</w:t>
            </w:r>
          </w:p>
        </w:tc>
        <w:tc>
          <w:tcPr>
            <w:tcW w:w="771" w:type="dxa"/>
            <w:shd w:val="clear" w:color="auto" w:fill="auto"/>
            <w:noWrap/>
            <w:hideMark/>
          </w:tcPr>
          <w:p w14:paraId="52D346CE"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100.0</w:t>
            </w:r>
          </w:p>
        </w:tc>
        <w:tc>
          <w:tcPr>
            <w:tcW w:w="666" w:type="dxa"/>
          </w:tcPr>
          <w:p w14:paraId="0E5023FB"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399</w:t>
            </w:r>
          </w:p>
        </w:tc>
        <w:tc>
          <w:tcPr>
            <w:tcW w:w="589" w:type="dxa"/>
          </w:tcPr>
          <w:p w14:paraId="3381112D" w14:textId="77777777" w:rsidR="00D807A4" w:rsidRPr="00D807A4" w:rsidRDefault="00D807A4" w:rsidP="00CF29D1">
            <w:pPr>
              <w:pStyle w:val="1-DocText"/>
              <w:spacing w:before="20" w:after="20" w:line="240" w:lineRule="auto"/>
              <w:jc w:val="right"/>
              <w:rPr>
                <w:rFonts w:eastAsiaTheme="minorHAnsi"/>
                <w:noProof/>
                <w:snapToGrid/>
                <w:sz w:val="20"/>
              </w:rPr>
            </w:pPr>
            <w:r w:rsidRPr="00D807A4">
              <w:rPr>
                <w:rFonts w:eastAsiaTheme="minorHAnsi"/>
                <w:noProof/>
                <w:snapToGrid/>
                <w:sz w:val="20"/>
              </w:rPr>
              <w:t>100</w:t>
            </w:r>
          </w:p>
        </w:tc>
      </w:tr>
      <w:tr w:rsidR="00D807A4" w:rsidRPr="00D807A4" w14:paraId="392A302F" w14:textId="77777777" w:rsidTr="001E3690">
        <w:trPr>
          <w:trHeight w:val="288"/>
        </w:trPr>
        <w:tc>
          <w:tcPr>
            <w:tcW w:w="1557" w:type="dxa"/>
            <w:shd w:val="clear" w:color="auto" w:fill="auto"/>
            <w:noWrap/>
            <w:vAlign w:val="bottom"/>
            <w:hideMark/>
          </w:tcPr>
          <w:p w14:paraId="41D0DDAE" w14:textId="77777777" w:rsidR="00D807A4" w:rsidRPr="001E3690" w:rsidRDefault="00D807A4" w:rsidP="00B35AC5">
            <w:pPr>
              <w:pStyle w:val="1-DocText"/>
              <w:spacing w:before="20" w:after="20" w:line="240" w:lineRule="auto"/>
              <w:rPr>
                <w:b/>
                <w:lang w:val="en-US"/>
              </w:rPr>
            </w:pPr>
            <w:r w:rsidRPr="001E3690">
              <w:rPr>
                <w:b/>
                <w:lang w:val="en-US"/>
              </w:rPr>
              <w:t>Total</w:t>
            </w:r>
          </w:p>
        </w:tc>
        <w:tc>
          <w:tcPr>
            <w:tcW w:w="1980" w:type="dxa"/>
            <w:shd w:val="clear" w:color="auto" w:fill="auto"/>
            <w:vAlign w:val="bottom"/>
          </w:tcPr>
          <w:p w14:paraId="04D533A8" w14:textId="77777777" w:rsidR="00D807A4" w:rsidRPr="001E3690" w:rsidRDefault="00D807A4" w:rsidP="00B35AC5">
            <w:pPr>
              <w:pStyle w:val="1-DocText"/>
              <w:spacing w:before="20" w:after="20" w:line="240" w:lineRule="auto"/>
              <w:rPr>
                <w:b/>
                <w:lang w:val="en-US"/>
              </w:rPr>
            </w:pPr>
          </w:p>
        </w:tc>
        <w:tc>
          <w:tcPr>
            <w:tcW w:w="1368" w:type="dxa"/>
            <w:gridSpan w:val="2"/>
            <w:shd w:val="clear" w:color="auto" w:fill="auto"/>
            <w:noWrap/>
            <w:hideMark/>
          </w:tcPr>
          <w:p w14:paraId="022B6689" w14:textId="77777777" w:rsidR="00D807A4" w:rsidRPr="001E3690" w:rsidRDefault="00D807A4" w:rsidP="00CF29D1">
            <w:pPr>
              <w:pStyle w:val="1-DocText"/>
              <w:spacing w:before="20" w:after="20" w:line="240" w:lineRule="auto"/>
              <w:jc w:val="right"/>
              <w:rPr>
                <w:rFonts w:eastAsiaTheme="minorHAnsi"/>
                <w:b/>
                <w:noProof/>
                <w:snapToGrid/>
                <w:sz w:val="20"/>
              </w:rPr>
            </w:pPr>
            <w:r w:rsidRPr="001E3690">
              <w:rPr>
                <w:rFonts w:eastAsiaTheme="minorHAnsi"/>
                <w:b/>
                <w:noProof/>
                <w:snapToGrid/>
                <w:sz w:val="20"/>
              </w:rPr>
              <w:t>252</w:t>
            </w:r>
          </w:p>
        </w:tc>
        <w:tc>
          <w:tcPr>
            <w:tcW w:w="771" w:type="dxa"/>
            <w:shd w:val="clear" w:color="auto" w:fill="auto"/>
            <w:noWrap/>
            <w:hideMark/>
          </w:tcPr>
          <w:p w14:paraId="56095994" w14:textId="77777777" w:rsidR="00D807A4" w:rsidRPr="001E3690" w:rsidRDefault="00D807A4" w:rsidP="00CF29D1">
            <w:pPr>
              <w:pStyle w:val="1-DocText"/>
              <w:spacing w:before="20" w:after="20" w:line="240" w:lineRule="auto"/>
              <w:jc w:val="right"/>
              <w:rPr>
                <w:rFonts w:eastAsiaTheme="minorHAnsi"/>
                <w:b/>
                <w:noProof/>
                <w:snapToGrid/>
                <w:sz w:val="20"/>
              </w:rPr>
            </w:pPr>
            <w:r w:rsidRPr="001E3690">
              <w:rPr>
                <w:rFonts w:eastAsiaTheme="minorHAnsi"/>
                <w:b/>
                <w:noProof/>
                <w:snapToGrid/>
                <w:sz w:val="20"/>
              </w:rPr>
              <w:t>100.0</w:t>
            </w:r>
          </w:p>
        </w:tc>
        <w:tc>
          <w:tcPr>
            <w:tcW w:w="1647" w:type="dxa"/>
            <w:shd w:val="clear" w:color="auto" w:fill="auto"/>
            <w:noWrap/>
            <w:hideMark/>
          </w:tcPr>
          <w:p w14:paraId="3FBE6B5E" w14:textId="77777777" w:rsidR="00D807A4" w:rsidRPr="001E3690" w:rsidRDefault="00D807A4" w:rsidP="00CF29D1">
            <w:pPr>
              <w:pStyle w:val="1-DocText"/>
              <w:spacing w:before="20" w:after="20" w:line="240" w:lineRule="auto"/>
              <w:jc w:val="right"/>
              <w:rPr>
                <w:rFonts w:eastAsiaTheme="minorHAnsi"/>
                <w:b/>
                <w:noProof/>
                <w:snapToGrid/>
                <w:sz w:val="20"/>
              </w:rPr>
            </w:pPr>
            <w:r w:rsidRPr="001E3690">
              <w:rPr>
                <w:rFonts w:eastAsiaTheme="minorHAnsi"/>
                <w:b/>
                <w:noProof/>
                <w:snapToGrid/>
                <w:sz w:val="20"/>
              </w:rPr>
              <w:t>1,047</w:t>
            </w:r>
          </w:p>
        </w:tc>
        <w:tc>
          <w:tcPr>
            <w:tcW w:w="771" w:type="dxa"/>
            <w:shd w:val="clear" w:color="auto" w:fill="auto"/>
            <w:noWrap/>
            <w:hideMark/>
          </w:tcPr>
          <w:p w14:paraId="0729D583" w14:textId="77777777" w:rsidR="00D807A4" w:rsidRPr="001E3690" w:rsidRDefault="00D807A4" w:rsidP="00CF29D1">
            <w:pPr>
              <w:pStyle w:val="1-DocText"/>
              <w:spacing w:before="20" w:after="20" w:line="240" w:lineRule="auto"/>
              <w:jc w:val="right"/>
              <w:rPr>
                <w:rFonts w:eastAsiaTheme="minorHAnsi"/>
                <w:b/>
                <w:noProof/>
                <w:snapToGrid/>
                <w:sz w:val="20"/>
              </w:rPr>
            </w:pPr>
            <w:r w:rsidRPr="001E3690">
              <w:rPr>
                <w:rFonts w:eastAsiaTheme="minorHAnsi"/>
                <w:b/>
                <w:noProof/>
                <w:snapToGrid/>
                <w:sz w:val="20"/>
              </w:rPr>
              <w:t>100.0</w:t>
            </w:r>
          </w:p>
        </w:tc>
        <w:tc>
          <w:tcPr>
            <w:tcW w:w="666" w:type="dxa"/>
          </w:tcPr>
          <w:p w14:paraId="6AF0A654" w14:textId="77777777" w:rsidR="00D807A4" w:rsidRPr="001E3690" w:rsidRDefault="00D807A4" w:rsidP="00CF29D1">
            <w:pPr>
              <w:pStyle w:val="1-DocText"/>
              <w:spacing w:before="20" w:after="20" w:line="240" w:lineRule="auto"/>
              <w:jc w:val="right"/>
              <w:rPr>
                <w:rFonts w:eastAsiaTheme="minorHAnsi"/>
                <w:b/>
                <w:noProof/>
                <w:snapToGrid/>
                <w:sz w:val="20"/>
              </w:rPr>
            </w:pPr>
            <w:r w:rsidRPr="001E3690">
              <w:rPr>
                <w:rFonts w:eastAsiaTheme="minorHAnsi"/>
                <w:b/>
                <w:noProof/>
                <w:snapToGrid/>
                <w:sz w:val="20"/>
              </w:rPr>
              <w:t>1299</w:t>
            </w:r>
          </w:p>
        </w:tc>
        <w:tc>
          <w:tcPr>
            <w:tcW w:w="589" w:type="dxa"/>
          </w:tcPr>
          <w:p w14:paraId="2D29D702" w14:textId="77777777" w:rsidR="00D807A4" w:rsidRPr="001E3690" w:rsidRDefault="00D807A4" w:rsidP="00CF29D1">
            <w:pPr>
              <w:pStyle w:val="1-DocText"/>
              <w:spacing w:before="20" w:after="20" w:line="240" w:lineRule="auto"/>
              <w:jc w:val="right"/>
              <w:rPr>
                <w:rFonts w:eastAsiaTheme="minorHAnsi"/>
                <w:b/>
                <w:noProof/>
                <w:snapToGrid/>
                <w:sz w:val="20"/>
              </w:rPr>
            </w:pPr>
            <w:r w:rsidRPr="001E3690">
              <w:rPr>
                <w:rFonts w:eastAsiaTheme="minorHAnsi"/>
                <w:b/>
                <w:noProof/>
                <w:snapToGrid/>
                <w:sz w:val="20"/>
              </w:rPr>
              <w:t>100</w:t>
            </w:r>
          </w:p>
        </w:tc>
      </w:tr>
    </w:tbl>
    <w:p w14:paraId="0D79B5E2" w14:textId="0039F510" w:rsidR="000D303A" w:rsidRPr="008B06DF" w:rsidRDefault="00B35AC5" w:rsidP="008B06DF">
      <w:pPr>
        <w:rPr>
          <w:rFonts w:ascii="Gill Sans MT" w:hAnsi="Gill Sans MT"/>
          <w:sz w:val="18"/>
          <w:szCs w:val="18"/>
        </w:rPr>
      </w:pPr>
      <w:r w:rsidRPr="008B06DF">
        <w:rPr>
          <w:rFonts w:ascii="Gill Sans MT" w:hAnsi="Gill Sans MT"/>
          <w:sz w:val="18"/>
          <w:szCs w:val="18"/>
        </w:rPr>
        <w:t>* primary malaria vectors; ** potential secondary malaria vectors</w:t>
      </w:r>
    </w:p>
    <w:p w14:paraId="1E9646E5" w14:textId="4695F179" w:rsidR="00B35AC5" w:rsidRDefault="00B35AC5">
      <w:pPr>
        <w:rPr>
          <w:rFonts w:ascii="Gill Sans MT" w:hAnsi="Gill Sans MT"/>
          <w:snapToGrid w:val="0"/>
          <w:lang w:val="en-GB"/>
        </w:rPr>
      </w:pPr>
      <w:r>
        <w:br w:type="page"/>
      </w:r>
    </w:p>
    <w:p w14:paraId="65BD8F25" w14:textId="63515DFF" w:rsidR="00B35AC5" w:rsidRPr="006514D7" w:rsidRDefault="00B35AC5" w:rsidP="00B35AC5">
      <w:pPr>
        <w:pStyle w:val="Heading4"/>
        <w:numPr>
          <w:ilvl w:val="0"/>
          <w:numId w:val="0"/>
        </w:numPr>
      </w:pPr>
      <w:r>
        <w:lastRenderedPageBreak/>
        <w:t>Molecular Analysis, B</w:t>
      </w:r>
      <w:r w:rsidRPr="006514D7">
        <w:t xml:space="preserve">lood </w:t>
      </w:r>
      <w:r>
        <w:t>Meal I</w:t>
      </w:r>
      <w:r w:rsidRPr="006514D7">
        <w:t>dentification</w:t>
      </w:r>
      <w:r>
        <w:t>, and P. Falciparum Infection R</w:t>
      </w:r>
      <w:r w:rsidRPr="006514D7">
        <w:t>ates</w:t>
      </w:r>
    </w:p>
    <w:p w14:paraId="342961F2" w14:textId="15BE3366" w:rsidR="00B35AC5" w:rsidRPr="006514D7" w:rsidRDefault="00B35AC5" w:rsidP="00B35AC5">
      <w:pPr>
        <w:pStyle w:val="1-DocText"/>
      </w:pPr>
      <w:r>
        <w:t xml:space="preserve">From the collected 1,299 mosquitoes, </w:t>
      </w:r>
      <w:r w:rsidRPr="006514D7">
        <w:t xml:space="preserve">26 </w:t>
      </w:r>
      <w:r>
        <w:t xml:space="preserve">were freshly engorged with blood and were </w:t>
      </w:r>
      <w:r w:rsidRPr="006514D7">
        <w:t>tested by ELISA</w:t>
      </w:r>
      <w:r>
        <w:t xml:space="preserve"> to determine the source of the blood meal. </w:t>
      </w:r>
      <w:r w:rsidRPr="006514D7">
        <w:t xml:space="preserve">Of these, </w:t>
      </w:r>
      <w:r w:rsidRPr="006514D7">
        <w:rPr>
          <w:i/>
        </w:rPr>
        <w:t xml:space="preserve">An. quadriannulatus </w:t>
      </w:r>
      <w:r>
        <w:t>constituted the majority (42</w:t>
      </w:r>
      <w:r w:rsidRPr="006514D7">
        <w:t>%)</w:t>
      </w:r>
      <w:r>
        <w:t>,</w:t>
      </w:r>
      <w:r w:rsidRPr="006514D7">
        <w:t xml:space="preserve"> followed by </w:t>
      </w:r>
      <w:r w:rsidRPr="006514D7">
        <w:rPr>
          <w:i/>
        </w:rPr>
        <w:t xml:space="preserve">An. squamosus </w:t>
      </w:r>
      <w:r>
        <w:t>(27</w:t>
      </w:r>
      <w:r w:rsidRPr="006514D7">
        <w:t>%)</w:t>
      </w:r>
      <w:r>
        <w:t xml:space="preserve">. </w:t>
      </w:r>
      <w:r>
        <w:rPr>
          <w:i/>
        </w:rPr>
        <w:t>An. arabiensis,</w:t>
      </w:r>
      <w:r w:rsidRPr="006514D7">
        <w:t xml:space="preserve"> the primary mal</w:t>
      </w:r>
      <w:r>
        <w:t>aria vector, constituted only 4</w:t>
      </w:r>
      <w:r w:rsidRPr="006514D7">
        <w:t>% (</w:t>
      </w:r>
      <w:r>
        <w:t xml:space="preserve">see </w:t>
      </w:r>
      <w:r w:rsidRPr="006514D7">
        <w:t xml:space="preserve">Table </w:t>
      </w:r>
      <w:r>
        <w:t>1</w:t>
      </w:r>
      <w:r w:rsidR="00F843E2">
        <w:t>7</w:t>
      </w:r>
      <w:r>
        <w:t>).</w:t>
      </w:r>
    </w:p>
    <w:p w14:paraId="015D94DD" w14:textId="28BED26A" w:rsidR="001E3690" w:rsidRPr="00AD1C4E" w:rsidRDefault="00B35AC5" w:rsidP="00AD1C4E">
      <w:pPr>
        <w:pStyle w:val="TableTitle"/>
        <w:spacing w:before="80" w:after="60"/>
      </w:pPr>
      <w:r w:rsidRPr="00AD1C4E">
        <w:t>Table 1</w:t>
      </w:r>
      <w:r w:rsidR="00F843E2">
        <w:t>7</w:t>
      </w:r>
      <w:r w:rsidRPr="00AD1C4E">
        <w:t xml:space="preserve">: Blood fed </w:t>
      </w:r>
      <w:r w:rsidRPr="00AD1C4E">
        <w:rPr>
          <w:i/>
        </w:rPr>
        <w:t xml:space="preserve">anopheline </w:t>
      </w:r>
      <w:r w:rsidRPr="00AD1C4E">
        <w:t>mosquitoes tested, Angwa Ward, May 2018</w:t>
      </w:r>
    </w:p>
    <w:tbl>
      <w:tblPr>
        <w:tblStyle w:val="TableGrid"/>
        <w:tblW w:w="0" w:type="auto"/>
        <w:tblBorders>
          <w:top w:val="single" w:sz="8" w:space="0" w:color="002A6C"/>
          <w:left w:val="none" w:sz="0" w:space="0" w:color="auto"/>
          <w:bottom w:val="single" w:sz="8" w:space="0" w:color="002A6C"/>
          <w:right w:val="none" w:sz="0" w:space="0" w:color="auto"/>
          <w:insideH w:val="single" w:sz="2" w:space="0" w:color="002A6C"/>
          <w:insideV w:val="single" w:sz="2" w:space="0" w:color="002A6C"/>
        </w:tblBorders>
        <w:tblLook w:val="04A0" w:firstRow="1" w:lastRow="0" w:firstColumn="1" w:lastColumn="0" w:noHBand="0" w:noVBand="1"/>
      </w:tblPr>
      <w:tblGrid>
        <w:gridCol w:w="2293"/>
        <w:gridCol w:w="2294"/>
        <w:gridCol w:w="2294"/>
        <w:gridCol w:w="2294"/>
      </w:tblGrid>
      <w:tr w:rsidR="00556F6A" w:rsidRPr="00B35AC5" w14:paraId="60B33B8D" w14:textId="77777777" w:rsidTr="00556F6A">
        <w:trPr>
          <w:trHeight w:val="412"/>
        </w:trPr>
        <w:tc>
          <w:tcPr>
            <w:tcW w:w="2293" w:type="dxa"/>
            <w:vMerge w:val="restart"/>
            <w:shd w:val="clear" w:color="auto" w:fill="auto"/>
            <w:vAlign w:val="center"/>
          </w:tcPr>
          <w:p w14:paraId="5FFC8009" w14:textId="77777777" w:rsidR="00B35AC5" w:rsidRPr="00B35AC5" w:rsidRDefault="00B35AC5" w:rsidP="00B35AC5">
            <w:pPr>
              <w:pStyle w:val="1-DocText"/>
              <w:spacing w:before="20" w:after="20" w:line="240" w:lineRule="auto"/>
              <w:jc w:val="center"/>
              <w:rPr>
                <w:b/>
              </w:rPr>
            </w:pPr>
            <w:r w:rsidRPr="00B35AC5">
              <w:rPr>
                <w:b/>
              </w:rPr>
              <w:t>Anopheles species</w:t>
            </w:r>
          </w:p>
        </w:tc>
        <w:tc>
          <w:tcPr>
            <w:tcW w:w="2294" w:type="dxa"/>
            <w:shd w:val="clear" w:color="auto" w:fill="auto"/>
            <w:vAlign w:val="center"/>
          </w:tcPr>
          <w:p w14:paraId="74C8B341" w14:textId="77777777" w:rsidR="00B35AC5" w:rsidRPr="00B35AC5" w:rsidRDefault="00B35AC5" w:rsidP="00B35AC5">
            <w:pPr>
              <w:pStyle w:val="1-DocText"/>
              <w:spacing w:before="20" w:after="20" w:line="240" w:lineRule="auto"/>
              <w:jc w:val="center"/>
              <w:rPr>
                <w:b/>
              </w:rPr>
            </w:pPr>
            <w:r w:rsidRPr="00B35AC5">
              <w:rPr>
                <w:b/>
              </w:rPr>
              <w:t>Mubairakuenda</w:t>
            </w:r>
          </w:p>
        </w:tc>
        <w:tc>
          <w:tcPr>
            <w:tcW w:w="2294" w:type="dxa"/>
            <w:shd w:val="clear" w:color="auto" w:fill="auto"/>
            <w:vAlign w:val="center"/>
          </w:tcPr>
          <w:p w14:paraId="5291CA96" w14:textId="77777777" w:rsidR="00B35AC5" w:rsidRPr="00B35AC5" w:rsidRDefault="00B35AC5" w:rsidP="00B35AC5">
            <w:pPr>
              <w:pStyle w:val="1-DocText"/>
              <w:spacing w:before="20" w:after="20" w:line="240" w:lineRule="auto"/>
              <w:jc w:val="center"/>
              <w:rPr>
                <w:b/>
              </w:rPr>
            </w:pPr>
            <w:r w:rsidRPr="00B35AC5">
              <w:rPr>
                <w:b/>
              </w:rPr>
              <w:t>Mupedzapasi</w:t>
            </w:r>
          </w:p>
        </w:tc>
        <w:tc>
          <w:tcPr>
            <w:tcW w:w="2294" w:type="dxa"/>
            <w:shd w:val="clear" w:color="auto" w:fill="auto"/>
            <w:vAlign w:val="center"/>
          </w:tcPr>
          <w:p w14:paraId="3E15ADA4" w14:textId="77777777" w:rsidR="00B35AC5" w:rsidRPr="00B35AC5" w:rsidRDefault="00B35AC5" w:rsidP="00B35AC5">
            <w:pPr>
              <w:pStyle w:val="1-DocText"/>
              <w:spacing w:before="20" w:after="20" w:line="240" w:lineRule="auto"/>
              <w:jc w:val="center"/>
              <w:rPr>
                <w:b/>
              </w:rPr>
            </w:pPr>
            <w:r w:rsidRPr="00B35AC5">
              <w:rPr>
                <w:b/>
              </w:rPr>
              <w:t>Total Anopheles tested</w:t>
            </w:r>
          </w:p>
        </w:tc>
      </w:tr>
      <w:tr w:rsidR="00556F6A" w:rsidRPr="00B35AC5" w14:paraId="10D8D4C8" w14:textId="77777777" w:rsidTr="00556F6A">
        <w:trPr>
          <w:trHeight w:val="166"/>
        </w:trPr>
        <w:tc>
          <w:tcPr>
            <w:tcW w:w="2293" w:type="dxa"/>
            <w:vMerge/>
            <w:shd w:val="clear" w:color="auto" w:fill="auto"/>
            <w:vAlign w:val="center"/>
          </w:tcPr>
          <w:p w14:paraId="57007B4B" w14:textId="77777777" w:rsidR="00B35AC5" w:rsidRPr="00B35AC5" w:rsidRDefault="00B35AC5" w:rsidP="00B35AC5">
            <w:pPr>
              <w:pStyle w:val="1-DocText"/>
              <w:spacing w:before="20" w:after="20" w:line="240" w:lineRule="auto"/>
              <w:jc w:val="center"/>
              <w:rPr>
                <w:b/>
              </w:rPr>
            </w:pPr>
          </w:p>
        </w:tc>
        <w:tc>
          <w:tcPr>
            <w:tcW w:w="2294" w:type="dxa"/>
            <w:shd w:val="clear" w:color="auto" w:fill="auto"/>
            <w:vAlign w:val="center"/>
          </w:tcPr>
          <w:p w14:paraId="4886DBBD" w14:textId="77777777" w:rsidR="00B35AC5" w:rsidRPr="00B35AC5" w:rsidRDefault="00B35AC5" w:rsidP="00B35AC5">
            <w:pPr>
              <w:pStyle w:val="1-DocText"/>
              <w:spacing w:before="20" w:after="20" w:line="240" w:lineRule="auto"/>
              <w:jc w:val="center"/>
              <w:rPr>
                <w:b/>
              </w:rPr>
            </w:pPr>
            <w:r w:rsidRPr="00B35AC5">
              <w:rPr>
                <w:b/>
              </w:rPr>
              <w:t>No. tested (%)</w:t>
            </w:r>
          </w:p>
        </w:tc>
        <w:tc>
          <w:tcPr>
            <w:tcW w:w="2294" w:type="dxa"/>
            <w:shd w:val="clear" w:color="auto" w:fill="auto"/>
            <w:vAlign w:val="center"/>
          </w:tcPr>
          <w:p w14:paraId="78A8C649" w14:textId="77777777" w:rsidR="00B35AC5" w:rsidRPr="00B35AC5" w:rsidRDefault="00B35AC5" w:rsidP="00B35AC5">
            <w:pPr>
              <w:pStyle w:val="1-DocText"/>
              <w:spacing w:before="20" w:after="20" w:line="240" w:lineRule="auto"/>
              <w:jc w:val="center"/>
              <w:rPr>
                <w:b/>
              </w:rPr>
            </w:pPr>
            <w:r w:rsidRPr="00B35AC5">
              <w:rPr>
                <w:b/>
              </w:rPr>
              <w:t>No. tested (%)</w:t>
            </w:r>
          </w:p>
        </w:tc>
        <w:tc>
          <w:tcPr>
            <w:tcW w:w="2294" w:type="dxa"/>
            <w:shd w:val="clear" w:color="auto" w:fill="auto"/>
            <w:vAlign w:val="center"/>
          </w:tcPr>
          <w:p w14:paraId="7DCBDC8C" w14:textId="77777777" w:rsidR="00B35AC5" w:rsidRPr="00B35AC5" w:rsidRDefault="00B35AC5" w:rsidP="00B35AC5">
            <w:pPr>
              <w:pStyle w:val="1-DocText"/>
              <w:spacing w:before="20" w:after="20" w:line="240" w:lineRule="auto"/>
              <w:jc w:val="center"/>
              <w:rPr>
                <w:b/>
              </w:rPr>
            </w:pPr>
          </w:p>
        </w:tc>
      </w:tr>
      <w:tr w:rsidR="00B35AC5" w:rsidRPr="00B35AC5" w14:paraId="61E2B103" w14:textId="77777777" w:rsidTr="00556F6A">
        <w:trPr>
          <w:trHeight w:val="20"/>
        </w:trPr>
        <w:tc>
          <w:tcPr>
            <w:tcW w:w="2293" w:type="dxa"/>
          </w:tcPr>
          <w:p w14:paraId="6967C21D" w14:textId="77777777" w:rsidR="00B35AC5" w:rsidRPr="00556F6A" w:rsidRDefault="00B35AC5" w:rsidP="00B35AC5">
            <w:pPr>
              <w:pStyle w:val="1-DocText"/>
              <w:spacing w:before="20" w:after="20" w:line="240" w:lineRule="auto"/>
              <w:rPr>
                <w:i/>
              </w:rPr>
            </w:pPr>
            <w:r w:rsidRPr="00556F6A">
              <w:rPr>
                <w:i/>
              </w:rPr>
              <w:t>An. arabiensis</w:t>
            </w:r>
          </w:p>
        </w:tc>
        <w:tc>
          <w:tcPr>
            <w:tcW w:w="2294" w:type="dxa"/>
            <w:vAlign w:val="center"/>
          </w:tcPr>
          <w:p w14:paraId="4C8EBAFC" w14:textId="77777777" w:rsidR="00B35AC5" w:rsidRPr="00B35AC5" w:rsidRDefault="00B35AC5" w:rsidP="00CF29D1">
            <w:pPr>
              <w:pStyle w:val="1-DocText"/>
              <w:spacing w:before="20" w:after="20" w:line="240" w:lineRule="auto"/>
              <w:jc w:val="right"/>
            </w:pPr>
            <w:r w:rsidRPr="00B35AC5">
              <w:t>1 (8%)</w:t>
            </w:r>
          </w:p>
        </w:tc>
        <w:tc>
          <w:tcPr>
            <w:tcW w:w="2294" w:type="dxa"/>
            <w:vAlign w:val="center"/>
          </w:tcPr>
          <w:p w14:paraId="1AA83755" w14:textId="77777777" w:rsidR="00B35AC5" w:rsidRPr="00B35AC5" w:rsidRDefault="00B35AC5" w:rsidP="00CF29D1">
            <w:pPr>
              <w:pStyle w:val="1-DocText"/>
              <w:spacing w:before="20" w:after="20" w:line="240" w:lineRule="auto"/>
              <w:jc w:val="right"/>
            </w:pPr>
            <w:r w:rsidRPr="00B35AC5">
              <w:t>0 (0%)</w:t>
            </w:r>
          </w:p>
        </w:tc>
        <w:tc>
          <w:tcPr>
            <w:tcW w:w="2294" w:type="dxa"/>
            <w:vAlign w:val="center"/>
          </w:tcPr>
          <w:p w14:paraId="425F6CEE" w14:textId="77777777" w:rsidR="00B35AC5" w:rsidRPr="00B35AC5" w:rsidRDefault="00B35AC5" w:rsidP="00CF29D1">
            <w:pPr>
              <w:pStyle w:val="1-DocText"/>
              <w:spacing w:before="20" w:after="20" w:line="240" w:lineRule="auto"/>
              <w:jc w:val="right"/>
            </w:pPr>
            <w:r w:rsidRPr="00B35AC5">
              <w:t>1 (4%)</w:t>
            </w:r>
          </w:p>
        </w:tc>
      </w:tr>
      <w:tr w:rsidR="00B35AC5" w:rsidRPr="00B35AC5" w14:paraId="11593761" w14:textId="77777777" w:rsidTr="00556F6A">
        <w:trPr>
          <w:trHeight w:val="20"/>
        </w:trPr>
        <w:tc>
          <w:tcPr>
            <w:tcW w:w="2293" w:type="dxa"/>
          </w:tcPr>
          <w:p w14:paraId="50ADB607" w14:textId="77777777" w:rsidR="00B35AC5" w:rsidRPr="00556F6A" w:rsidRDefault="00B35AC5" w:rsidP="00B35AC5">
            <w:pPr>
              <w:pStyle w:val="1-DocText"/>
              <w:spacing w:before="20" w:after="20" w:line="240" w:lineRule="auto"/>
              <w:rPr>
                <w:i/>
              </w:rPr>
            </w:pPr>
            <w:r w:rsidRPr="00556F6A">
              <w:rPr>
                <w:i/>
              </w:rPr>
              <w:t>An. quadriannulatus</w:t>
            </w:r>
          </w:p>
        </w:tc>
        <w:tc>
          <w:tcPr>
            <w:tcW w:w="2294" w:type="dxa"/>
            <w:vAlign w:val="center"/>
          </w:tcPr>
          <w:p w14:paraId="332D00A3" w14:textId="77777777" w:rsidR="00B35AC5" w:rsidRPr="00B35AC5" w:rsidRDefault="00B35AC5" w:rsidP="00CF29D1">
            <w:pPr>
              <w:pStyle w:val="1-DocText"/>
              <w:spacing w:before="20" w:after="20" w:line="240" w:lineRule="auto"/>
              <w:jc w:val="right"/>
            </w:pPr>
            <w:r w:rsidRPr="00B35AC5">
              <w:t>6 (46%)</w:t>
            </w:r>
          </w:p>
        </w:tc>
        <w:tc>
          <w:tcPr>
            <w:tcW w:w="2294" w:type="dxa"/>
            <w:vAlign w:val="center"/>
          </w:tcPr>
          <w:p w14:paraId="607E3BBD" w14:textId="77777777" w:rsidR="00B35AC5" w:rsidRPr="00B35AC5" w:rsidRDefault="00B35AC5" w:rsidP="00CF29D1">
            <w:pPr>
              <w:pStyle w:val="1-DocText"/>
              <w:spacing w:before="20" w:after="20" w:line="240" w:lineRule="auto"/>
              <w:jc w:val="right"/>
            </w:pPr>
            <w:r w:rsidRPr="00B35AC5">
              <w:t>5 (39%)</w:t>
            </w:r>
          </w:p>
        </w:tc>
        <w:tc>
          <w:tcPr>
            <w:tcW w:w="2294" w:type="dxa"/>
            <w:vAlign w:val="center"/>
          </w:tcPr>
          <w:p w14:paraId="65C6A949" w14:textId="77777777" w:rsidR="00B35AC5" w:rsidRPr="00B35AC5" w:rsidRDefault="00B35AC5" w:rsidP="00CF29D1">
            <w:pPr>
              <w:pStyle w:val="1-DocText"/>
              <w:spacing w:before="20" w:after="20" w:line="240" w:lineRule="auto"/>
              <w:jc w:val="right"/>
            </w:pPr>
            <w:r w:rsidRPr="00B35AC5">
              <w:t>11 (42%)</w:t>
            </w:r>
          </w:p>
        </w:tc>
      </w:tr>
      <w:tr w:rsidR="00B35AC5" w:rsidRPr="00B35AC5" w14:paraId="3AFA542B" w14:textId="77777777" w:rsidTr="00556F6A">
        <w:trPr>
          <w:trHeight w:val="20"/>
        </w:trPr>
        <w:tc>
          <w:tcPr>
            <w:tcW w:w="2293" w:type="dxa"/>
          </w:tcPr>
          <w:p w14:paraId="26AE4042" w14:textId="77777777" w:rsidR="00B35AC5" w:rsidRPr="00556F6A" w:rsidRDefault="00B35AC5" w:rsidP="00B35AC5">
            <w:pPr>
              <w:pStyle w:val="1-DocText"/>
              <w:spacing w:before="20" w:after="20" w:line="240" w:lineRule="auto"/>
              <w:rPr>
                <w:i/>
              </w:rPr>
            </w:pPr>
            <w:r w:rsidRPr="00556F6A">
              <w:rPr>
                <w:i/>
              </w:rPr>
              <w:t>An. leesoni</w:t>
            </w:r>
          </w:p>
        </w:tc>
        <w:tc>
          <w:tcPr>
            <w:tcW w:w="2294" w:type="dxa"/>
            <w:vAlign w:val="center"/>
          </w:tcPr>
          <w:p w14:paraId="05E3EA6A" w14:textId="77777777" w:rsidR="00B35AC5" w:rsidRPr="00B35AC5" w:rsidRDefault="00B35AC5" w:rsidP="00CF29D1">
            <w:pPr>
              <w:pStyle w:val="1-DocText"/>
              <w:spacing w:before="20" w:after="20" w:line="240" w:lineRule="auto"/>
              <w:jc w:val="right"/>
            </w:pPr>
            <w:r w:rsidRPr="00B35AC5">
              <w:t>3 (23%)</w:t>
            </w:r>
          </w:p>
        </w:tc>
        <w:tc>
          <w:tcPr>
            <w:tcW w:w="2294" w:type="dxa"/>
            <w:vAlign w:val="center"/>
          </w:tcPr>
          <w:p w14:paraId="13A48E19" w14:textId="77777777" w:rsidR="00B35AC5" w:rsidRPr="00B35AC5" w:rsidRDefault="00B35AC5" w:rsidP="00CF29D1">
            <w:pPr>
              <w:pStyle w:val="1-DocText"/>
              <w:spacing w:before="20" w:after="20" w:line="240" w:lineRule="auto"/>
              <w:jc w:val="right"/>
            </w:pPr>
            <w:r w:rsidRPr="00B35AC5">
              <w:t>0</w:t>
            </w:r>
          </w:p>
        </w:tc>
        <w:tc>
          <w:tcPr>
            <w:tcW w:w="2294" w:type="dxa"/>
            <w:vAlign w:val="center"/>
          </w:tcPr>
          <w:p w14:paraId="2AEC014B" w14:textId="77777777" w:rsidR="00B35AC5" w:rsidRPr="00B35AC5" w:rsidRDefault="00B35AC5" w:rsidP="00CF29D1">
            <w:pPr>
              <w:pStyle w:val="1-DocText"/>
              <w:spacing w:before="20" w:after="20" w:line="240" w:lineRule="auto"/>
              <w:jc w:val="right"/>
            </w:pPr>
            <w:r w:rsidRPr="00B35AC5">
              <w:t>3 (12%)</w:t>
            </w:r>
          </w:p>
        </w:tc>
      </w:tr>
      <w:tr w:rsidR="00B35AC5" w:rsidRPr="00B35AC5" w14:paraId="67423F3A" w14:textId="77777777" w:rsidTr="00556F6A">
        <w:trPr>
          <w:trHeight w:val="20"/>
        </w:trPr>
        <w:tc>
          <w:tcPr>
            <w:tcW w:w="2293" w:type="dxa"/>
          </w:tcPr>
          <w:p w14:paraId="307BB8C2" w14:textId="77777777" w:rsidR="00B35AC5" w:rsidRPr="00556F6A" w:rsidRDefault="00B35AC5" w:rsidP="00B35AC5">
            <w:pPr>
              <w:pStyle w:val="1-DocText"/>
              <w:spacing w:before="20" w:after="20" w:line="240" w:lineRule="auto"/>
              <w:rPr>
                <w:i/>
              </w:rPr>
            </w:pPr>
            <w:r w:rsidRPr="00556F6A">
              <w:rPr>
                <w:i/>
              </w:rPr>
              <w:t>An. rivulorum</w:t>
            </w:r>
          </w:p>
        </w:tc>
        <w:tc>
          <w:tcPr>
            <w:tcW w:w="2294" w:type="dxa"/>
            <w:vAlign w:val="center"/>
          </w:tcPr>
          <w:p w14:paraId="156BBABA" w14:textId="77777777" w:rsidR="00B35AC5" w:rsidRPr="00B35AC5" w:rsidRDefault="00B35AC5" w:rsidP="00CF29D1">
            <w:pPr>
              <w:pStyle w:val="1-DocText"/>
              <w:spacing w:before="20" w:after="20" w:line="240" w:lineRule="auto"/>
              <w:jc w:val="right"/>
            </w:pPr>
            <w:r w:rsidRPr="00B35AC5">
              <w:t>1 (8%)</w:t>
            </w:r>
          </w:p>
        </w:tc>
        <w:tc>
          <w:tcPr>
            <w:tcW w:w="2294" w:type="dxa"/>
            <w:vAlign w:val="center"/>
          </w:tcPr>
          <w:p w14:paraId="60E739A6" w14:textId="77777777" w:rsidR="00B35AC5" w:rsidRPr="00B35AC5" w:rsidRDefault="00B35AC5" w:rsidP="00CF29D1">
            <w:pPr>
              <w:pStyle w:val="1-DocText"/>
              <w:spacing w:before="20" w:after="20" w:line="240" w:lineRule="auto"/>
              <w:jc w:val="right"/>
            </w:pPr>
            <w:r w:rsidRPr="00B35AC5">
              <w:t>0</w:t>
            </w:r>
          </w:p>
        </w:tc>
        <w:tc>
          <w:tcPr>
            <w:tcW w:w="2294" w:type="dxa"/>
            <w:vAlign w:val="center"/>
          </w:tcPr>
          <w:p w14:paraId="219B8B78" w14:textId="77777777" w:rsidR="00B35AC5" w:rsidRPr="00B35AC5" w:rsidRDefault="00B35AC5" w:rsidP="00CF29D1">
            <w:pPr>
              <w:pStyle w:val="1-DocText"/>
              <w:spacing w:before="20" w:after="20" w:line="240" w:lineRule="auto"/>
              <w:jc w:val="right"/>
            </w:pPr>
            <w:r w:rsidRPr="00B35AC5">
              <w:t>1 (4%)</w:t>
            </w:r>
          </w:p>
        </w:tc>
      </w:tr>
      <w:tr w:rsidR="00B35AC5" w:rsidRPr="00B35AC5" w14:paraId="11B88107" w14:textId="77777777" w:rsidTr="00556F6A">
        <w:trPr>
          <w:trHeight w:val="20"/>
        </w:trPr>
        <w:tc>
          <w:tcPr>
            <w:tcW w:w="2293" w:type="dxa"/>
          </w:tcPr>
          <w:p w14:paraId="73807C98" w14:textId="77777777" w:rsidR="00B35AC5" w:rsidRPr="00556F6A" w:rsidRDefault="00B35AC5" w:rsidP="00B35AC5">
            <w:pPr>
              <w:pStyle w:val="1-DocText"/>
              <w:spacing w:before="20" w:after="20" w:line="240" w:lineRule="auto"/>
              <w:rPr>
                <w:i/>
              </w:rPr>
            </w:pPr>
            <w:r w:rsidRPr="00556F6A">
              <w:rPr>
                <w:i/>
              </w:rPr>
              <w:t>An. squamosus</w:t>
            </w:r>
          </w:p>
        </w:tc>
        <w:tc>
          <w:tcPr>
            <w:tcW w:w="2294" w:type="dxa"/>
            <w:vAlign w:val="center"/>
          </w:tcPr>
          <w:p w14:paraId="2338BBF8" w14:textId="77777777" w:rsidR="00B35AC5" w:rsidRPr="00B35AC5" w:rsidRDefault="00B35AC5" w:rsidP="00CF29D1">
            <w:pPr>
              <w:pStyle w:val="1-DocText"/>
              <w:spacing w:before="20" w:after="20" w:line="240" w:lineRule="auto"/>
              <w:jc w:val="right"/>
            </w:pPr>
            <w:r w:rsidRPr="00B35AC5">
              <w:t>0 (0%)</w:t>
            </w:r>
          </w:p>
        </w:tc>
        <w:tc>
          <w:tcPr>
            <w:tcW w:w="2294" w:type="dxa"/>
            <w:vAlign w:val="center"/>
          </w:tcPr>
          <w:p w14:paraId="528FF089" w14:textId="77777777" w:rsidR="00B35AC5" w:rsidRPr="00B35AC5" w:rsidRDefault="00B35AC5" w:rsidP="00CF29D1">
            <w:pPr>
              <w:pStyle w:val="1-DocText"/>
              <w:spacing w:before="20" w:after="20" w:line="240" w:lineRule="auto"/>
              <w:jc w:val="right"/>
            </w:pPr>
            <w:r w:rsidRPr="00B35AC5">
              <w:t>7 (55%)</w:t>
            </w:r>
          </w:p>
        </w:tc>
        <w:tc>
          <w:tcPr>
            <w:tcW w:w="2294" w:type="dxa"/>
            <w:vAlign w:val="center"/>
          </w:tcPr>
          <w:p w14:paraId="770B90A2" w14:textId="77777777" w:rsidR="00B35AC5" w:rsidRPr="00B35AC5" w:rsidRDefault="00B35AC5" w:rsidP="00CF29D1">
            <w:pPr>
              <w:pStyle w:val="1-DocText"/>
              <w:spacing w:before="20" w:after="20" w:line="240" w:lineRule="auto"/>
              <w:jc w:val="right"/>
            </w:pPr>
            <w:r w:rsidRPr="00B35AC5">
              <w:t>7 (27%)</w:t>
            </w:r>
          </w:p>
        </w:tc>
      </w:tr>
      <w:tr w:rsidR="00B35AC5" w:rsidRPr="00B35AC5" w14:paraId="6EE215D7" w14:textId="77777777" w:rsidTr="00556F6A">
        <w:trPr>
          <w:trHeight w:val="20"/>
        </w:trPr>
        <w:tc>
          <w:tcPr>
            <w:tcW w:w="2293" w:type="dxa"/>
          </w:tcPr>
          <w:p w14:paraId="6E3AABDA" w14:textId="77777777" w:rsidR="00B35AC5" w:rsidRPr="00556F6A" w:rsidRDefault="00B35AC5" w:rsidP="00B35AC5">
            <w:pPr>
              <w:pStyle w:val="1-DocText"/>
              <w:spacing w:before="20" w:after="20" w:line="240" w:lineRule="auto"/>
              <w:rPr>
                <w:i/>
              </w:rPr>
            </w:pPr>
            <w:r w:rsidRPr="00556F6A">
              <w:rPr>
                <w:i/>
              </w:rPr>
              <w:t>Unknown Anopheles</w:t>
            </w:r>
          </w:p>
        </w:tc>
        <w:tc>
          <w:tcPr>
            <w:tcW w:w="2294" w:type="dxa"/>
            <w:vAlign w:val="center"/>
          </w:tcPr>
          <w:p w14:paraId="5BDFC0E1" w14:textId="77777777" w:rsidR="00B35AC5" w:rsidRPr="00B35AC5" w:rsidRDefault="00B35AC5" w:rsidP="00CF29D1">
            <w:pPr>
              <w:pStyle w:val="1-DocText"/>
              <w:spacing w:before="20" w:after="20" w:line="240" w:lineRule="auto"/>
              <w:jc w:val="right"/>
            </w:pPr>
            <w:r w:rsidRPr="00B35AC5">
              <w:t>2 (15%)</w:t>
            </w:r>
          </w:p>
        </w:tc>
        <w:tc>
          <w:tcPr>
            <w:tcW w:w="2294" w:type="dxa"/>
            <w:vAlign w:val="center"/>
          </w:tcPr>
          <w:p w14:paraId="31F76D27" w14:textId="77777777" w:rsidR="00B35AC5" w:rsidRPr="00B35AC5" w:rsidRDefault="00B35AC5" w:rsidP="00CF29D1">
            <w:pPr>
              <w:pStyle w:val="1-DocText"/>
              <w:spacing w:before="20" w:after="20" w:line="240" w:lineRule="auto"/>
              <w:jc w:val="right"/>
            </w:pPr>
            <w:r w:rsidRPr="00B35AC5">
              <w:t>1 (8%)</w:t>
            </w:r>
          </w:p>
        </w:tc>
        <w:tc>
          <w:tcPr>
            <w:tcW w:w="2294" w:type="dxa"/>
            <w:vAlign w:val="center"/>
          </w:tcPr>
          <w:p w14:paraId="7C233CD8" w14:textId="77777777" w:rsidR="00B35AC5" w:rsidRPr="00B35AC5" w:rsidRDefault="00B35AC5" w:rsidP="00CF29D1">
            <w:pPr>
              <w:pStyle w:val="1-DocText"/>
              <w:spacing w:before="20" w:after="20" w:line="240" w:lineRule="auto"/>
              <w:jc w:val="right"/>
            </w:pPr>
            <w:r w:rsidRPr="00B35AC5">
              <w:t>3 (12%)</w:t>
            </w:r>
          </w:p>
        </w:tc>
      </w:tr>
      <w:tr w:rsidR="00B35AC5" w:rsidRPr="00B35AC5" w14:paraId="2222AFB7" w14:textId="77777777" w:rsidTr="00556F6A">
        <w:trPr>
          <w:trHeight w:val="20"/>
        </w:trPr>
        <w:tc>
          <w:tcPr>
            <w:tcW w:w="2293" w:type="dxa"/>
          </w:tcPr>
          <w:p w14:paraId="726CBE2E" w14:textId="77777777" w:rsidR="00B35AC5" w:rsidRPr="00556F6A" w:rsidRDefault="00B35AC5" w:rsidP="00B35AC5">
            <w:pPr>
              <w:pStyle w:val="1-DocText"/>
              <w:spacing w:before="20" w:after="20" w:line="240" w:lineRule="auto"/>
              <w:rPr>
                <w:b/>
              </w:rPr>
            </w:pPr>
            <w:r w:rsidRPr="00556F6A">
              <w:rPr>
                <w:b/>
              </w:rPr>
              <w:t>Total tested</w:t>
            </w:r>
          </w:p>
        </w:tc>
        <w:tc>
          <w:tcPr>
            <w:tcW w:w="2294" w:type="dxa"/>
            <w:vAlign w:val="center"/>
          </w:tcPr>
          <w:p w14:paraId="50C8EC43" w14:textId="77777777" w:rsidR="00B35AC5" w:rsidRPr="00556F6A" w:rsidRDefault="00B35AC5" w:rsidP="00CF29D1">
            <w:pPr>
              <w:pStyle w:val="1-DocText"/>
              <w:spacing w:before="20" w:after="20" w:line="240" w:lineRule="auto"/>
              <w:jc w:val="right"/>
              <w:rPr>
                <w:b/>
              </w:rPr>
            </w:pPr>
            <w:r w:rsidRPr="00556F6A">
              <w:rPr>
                <w:b/>
              </w:rPr>
              <w:t>13</w:t>
            </w:r>
          </w:p>
        </w:tc>
        <w:tc>
          <w:tcPr>
            <w:tcW w:w="2294" w:type="dxa"/>
            <w:vAlign w:val="center"/>
          </w:tcPr>
          <w:p w14:paraId="471CA26D" w14:textId="77777777" w:rsidR="00B35AC5" w:rsidRPr="00556F6A" w:rsidRDefault="00B35AC5" w:rsidP="00CF29D1">
            <w:pPr>
              <w:pStyle w:val="1-DocText"/>
              <w:spacing w:before="20" w:after="20" w:line="240" w:lineRule="auto"/>
              <w:jc w:val="right"/>
              <w:rPr>
                <w:b/>
              </w:rPr>
            </w:pPr>
            <w:r w:rsidRPr="00556F6A">
              <w:rPr>
                <w:b/>
              </w:rPr>
              <w:t>13</w:t>
            </w:r>
          </w:p>
        </w:tc>
        <w:tc>
          <w:tcPr>
            <w:tcW w:w="2294" w:type="dxa"/>
            <w:vAlign w:val="center"/>
          </w:tcPr>
          <w:p w14:paraId="30901281" w14:textId="77777777" w:rsidR="00B35AC5" w:rsidRPr="00556F6A" w:rsidRDefault="00B35AC5" w:rsidP="00CF29D1">
            <w:pPr>
              <w:pStyle w:val="1-DocText"/>
              <w:spacing w:before="20" w:after="20" w:line="240" w:lineRule="auto"/>
              <w:jc w:val="right"/>
              <w:rPr>
                <w:b/>
              </w:rPr>
            </w:pPr>
            <w:r w:rsidRPr="00556F6A">
              <w:rPr>
                <w:b/>
              </w:rPr>
              <w:t>26</w:t>
            </w:r>
          </w:p>
        </w:tc>
      </w:tr>
    </w:tbl>
    <w:p w14:paraId="00103E5A" w14:textId="4175625D" w:rsidR="007A7722" w:rsidRDefault="00D52573" w:rsidP="00D52573">
      <w:pPr>
        <w:pStyle w:val="1-DocText"/>
        <w:spacing w:before="180"/>
      </w:pPr>
      <w:r w:rsidRPr="00D52573">
        <w:t>Overall, the ELISA tests identified three mammalian hosts: goat, dog, and human. For nearly half (12/26) of the blood-engorged mosquitoes, the host could not be identified based on the protocol used. Only two out of the 26 had recently fed on humans (Table 1</w:t>
      </w:r>
      <w:r w:rsidR="00F843E2">
        <w:t>8</w:t>
      </w:r>
      <w:r w:rsidRPr="00D52573">
        <w:t>).</w:t>
      </w:r>
    </w:p>
    <w:p w14:paraId="18D34462" w14:textId="19456DCB" w:rsidR="007A7722" w:rsidRPr="00AD1C4E" w:rsidRDefault="00D52573" w:rsidP="00AD1C4E">
      <w:pPr>
        <w:pStyle w:val="TableTitle"/>
        <w:spacing w:before="80" w:after="60"/>
      </w:pPr>
      <w:r w:rsidRPr="00AD1C4E">
        <w:t>Table 1</w:t>
      </w:r>
      <w:r w:rsidR="00F843E2">
        <w:t>8</w:t>
      </w:r>
      <w:r w:rsidRPr="00AD1C4E">
        <w:t xml:space="preserve">: Blood meal source for </w:t>
      </w:r>
      <w:r w:rsidRPr="00AD1C4E">
        <w:rPr>
          <w:i/>
        </w:rPr>
        <w:t>Anophelin</w:t>
      </w:r>
      <w:r w:rsidRPr="00AD1C4E">
        <w:t>e species determined by ELISA, Angwa Ward, May 2018</w:t>
      </w:r>
    </w:p>
    <w:tbl>
      <w:tblPr>
        <w:tblW w:w="9090" w:type="dxa"/>
        <w:tblInd w:w="-5" w:type="dxa"/>
        <w:tblBorders>
          <w:top w:val="single" w:sz="8" w:space="0" w:color="002A6C"/>
          <w:bottom w:val="single" w:sz="8" w:space="0" w:color="002A6C"/>
          <w:insideH w:val="single" w:sz="2" w:space="0" w:color="002A6C"/>
          <w:insideV w:val="single" w:sz="2" w:space="0" w:color="002A6C"/>
        </w:tblBorders>
        <w:tblLayout w:type="fixed"/>
        <w:tblLook w:val="04A0" w:firstRow="1" w:lastRow="0" w:firstColumn="1" w:lastColumn="0" w:noHBand="0" w:noVBand="1"/>
      </w:tblPr>
      <w:tblGrid>
        <w:gridCol w:w="1818"/>
        <w:gridCol w:w="1818"/>
        <w:gridCol w:w="1818"/>
        <w:gridCol w:w="2466"/>
        <w:gridCol w:w="1170"/>
      </w:tblGrid>
      <w:tr w:rsidR="005D2392" w:rsidRPr="005D2392" w14:paraId="75EE66E1" w14:textId="77777777" w:rsidTr="005D2392">
        <w:trPr>
          <w:trHeight w:val="204"/>
        </w:trPr>
        <w:tc>
          <w:tcPr>
            <w:tcW w:w="1818" w:type="dxa"/>
            <w:shd w:val="clear" w:color="auto" w:fill="auto"/>
            <w:noWrap/>
            <w:vAlign w:val="bottom"/>
            <w:hideMark/>
          </w:tcPr>
          <w:p w14:paraId="2AE4EE1A" w14:textId="77777777" w:rsidR="005D2392" w:rsidRPr="005D2392" w:rsidRDefault="005D2392" w:rsidP="005D2392">
            <w:pPr>
              <w:pStyle w:val="1-DocText"/>
              <w:spacing w:before="0" w:after="0" w:line="240" w:lineRule="auto"/>
              <w:jc w:val="center"/>
              <w:rPr>
                <w:b/>
              </w:rPr>
            </w:pPr>
            <w:r w:rsidRPr="005D2392">
              <w:rPr>
                <w:b/>
              </w:rPr>
              <w:t>Collection Site</w:t>
            </w:r>
          </w:p>
        </w:tc>
        <w:tc>
          <w:tcPr>
            <w:tcW w:w="1818" w:type="dxa"/>
            <w:shd w:val="clear" w:color="auto" w:fill="auto"/>
            <w:noWrap/>
            <w:vAlign w:val="bottom"/>
            <w:hideMark/>
          </w:tcPr>
          <w:p w14:paraId="2B8F2F84" w14:textId="77777777" w:rsidR="005D2392" w:rsidRPr="005D2392" w:rsidRDefault="005D2392" w:rsidP="005D2392">
            <w:pPr>
              <w:pStyle w:val="1-DocText"/>
              <w:spacing w:before="0" w:after="0" w:line="240" w:lineRule="auto"/>
              <w:jc w:val="center"/>
              <w:rPr>
                <w:b/>
              </w:rPr>
            </w:pPr>
            <w:r w:rsidRPr="005D2392">
              <w:rPr>
                <w:b/>
              </w:rPr>
              <w:t>Source of blood meal</w:t>
            </w:r>
          </w:p>
        </w:tc>
        <w:tc>
          <w:tcPr>
            <w:tcW w:w="1818" w:type="dxa"/>
            <w:shd w:val="clear" w:color="auto" w:fill="auto"/>
            <w:noWrap/>
            <w:vAlign w:val="bottom"/>
            <w:hideMark/>
          </w:tcPr>
          <w:p w14:paraId="2F1EAD27" w14:textId="77777777" w:rsidR="005D2392" w:rsidRPr="005D2392" w:rsidRDefault="005D2392" w:rsidP="005D2392">
            <w:pPr>
              <w:pStyle w:val="1-DocText"/>
              <w:spacing w:before="0" w:after="0" w:line="240" w:lineRule="auto"/>
              <w:jc w:val="center"/>
              <w:rPr>
                <w:b/>
              </w:rPr>
            </w:pPr>
            <w:r w:rsidRPr="005D2392">
              <w:rPr>
                <w:b/>
              </w:rPr>
              <w:t>Method of collection</w:t>
            </w:r>
          </w:p>
        </w:tc>
        <w:tc>
          <w:tcPr>
            <w:tcW w:w="2466" w:type="dxa"/>
            <w:shd w:val="clear" w:color="auto" w:fill="auto"/>
            <w:noWrap/>
            <w:vAlign w:val="bottom"/>
            <w:hideMark/>
          </w:tcPr>
          <w:p w14:paraId="46E56E9C" w14:textId="77777777" w:rsidR="005D2392" w:rsidRPr="005D2392" w:rsidRDefault="005D2392" w:rsidP="005D2392">
            <w:pPr>
              <w:pStyle w:val="1-DocText"/>
              <w:spacing w:before="0" w:after="0" w:line="240" w:lineRule="auto"/>
              <w:jc w:val="center"/>
              <w:rPr>
                <w:b/>
              </w:rPr>
            </w:pPr>
            <w:r w:rsidRPr="005D2392">
              <w:rPr>
                <w:b/>
              </w:rPr>
              <w:t>PCR Species ID</w:t>
            </w:r>
          </w:p>
        </w:tc>
        <w:tc>
          <w:tcPr>
            <w:tcW w:w="1170" w:type="dxa"/>
            <w:shd w:val="clear" w:color="auto" w:fill="auto"/>
            <w:noWrap/>
            <w:vAlign w:val="bottom"/>
            <w:hideMark/>
          </w:tcPr>
          <w:p w14:paraId="6AD12E69" w14:textId="77777777" w:rsidR="005D2392" w:rsidRPr="005D2392" w:rsidRDefault="005D2392" w:rsidP="005D2392">
            <w:pPr>
              <w:pStyle w:val="1-DocText"/>
              <w:spacing w:before="0" w:after="0" w:line="240" w:lineRule="auto"/>
              <w:jc w:val="center"/>
              <w:rPr>
                <w:b/>
              </w:rPr>
            </w:pPr>
            <w:r w:rsidRPr="005D2392">
              <w:rPr>
                <w:b/>
              </w:rPr>
              <w:t>Total number</w:t>
            </w:r>
          </w:p>
        </w:tc>
      </w:tr>
      <w:tr w:rsidR="005D2392" w:rsidRPr="005D2392" w14:paraId="4948087D" w14:textId="77777777" w:rsidTr="005D2392">
        <w:trPr>
          <w:trHeight w:val="204"/>
        </w:trPr>
        <w:tc>
          <w:tcPr>
            <w:tcW w:w="1818" w:type="dxa"/>
            <w:vMerge w:val="restart"/>
            <w:shd w:val="clear" w:color="auto" w:fill="auto"/>
            <w:noWrap/>
            <w:hideMark/>
          </w:tcPr>
          <w:p w14:paraId="55EDC5F1" w14:textId="77777777" w:rsidR="005D2392" w:rsidRPr="005D2392" w:rsidRDefault="005D2392" w:rsidP="005D2392">
            <w:pPr>
              <w:pStyle w:val="1-DocText"/>
              <w:spacing w:before="0" w:after="0" w:line="240" w:lineRule="auto"/>
              <w:rPr>
                <w:lang w:val="en-US"/>
              </w:rPr>
            </w:pPr>
            <w:r w:rsidRPr="005D2392">
              <w:rPr>
                <w:lang w:val="en-US"/>
              </w:rPr>
              <w:t>Mubairakuenda</w:t>
            </w:r>
          </w:p>
        </w:tc>
        <w:tc>
          <w:tcPr>
            <w:tcW w:w="1818" w:type="dxa"/>
            <w:shd w:val="clear" w:color="auto" w:fill="auto"/>
            <w:noWrap/>
            <w:vAlign w:val="bottom"/>
            <w:hideMark/>
          </w:tcPr>
          <w:p w14:paraId="1DCF804D" w14:textId="77777777" w:rsidR="005D2392" w:rsidRPr="005D2392" w:rsidRDefault="005D2392" w:rsidP="005D2392">
            <w:pPr>
              <w:pStyle w:val="1-DocText"/>
              <w:spacing w:before="0" w:after="0" w:line="240" w:lineRule="auto"/>
              <w:rPr>
                <w:lang w:val="en-US"/>
              </w:rPr>
            </w:pPr>
            <w:r w:rsidRPr="005D2392">
              <w:rPr>
                <w:lang w:val="en-US"/>
              </w:rPr>
              <w:t>Dog</w:t>
            </w:r>
          </w:p>
        </w:tc>
        <w:tc>
          <w:tcPr>
            <w:tcW w:w="1818" w:type="dxa"/>
            <w:shd w:val="clear" w:color="auto" w:fill="auto"/>
            <w:noWrap/>
            <w:vAlign w:val="bottom"/>
            <w:hideMark/>
          </w:tcPr>
          <w:p w14:paraId="3C79C3F8" w14:textId="77777777" w:rsidR="005D2392" w:rsidRPr="005D2392" w:rsidRDefault="005D2392" w:rsidP="005D2392">
            <w:pPr>
              <w:pStyle w:val="1-DocText"/>
              <w:spacing w:before="0" w:after="0" w:line="240" w:lineRule="auto"/>
              <w:rPr>
                <w:lang w:val="en-US"/>
              </w:rPr>
            </w:pPr>
            <w:r w:rsidRPr="005D2392">
              <w:rPr>
                <w:lang w:val="en-US"/>
              </w:rPr>
              <w:t>Pit trap</w:t>
            </w:r>
          </w:p>
        </w:tc>
        <w:tc>
          <w:tcPr>
            <w:tcW w:w="2466" w:type="dxa"/>
            <w:shd w:val="clear" w:color="auto" w:fill="auto"/>
            <w:noWrap/>
            <w:vAlign w:val="bottom"/>
            <w:hideMark/>
          </w:tcPr>
          <w:p w14:paraId="265FCB33" w14:textId="77777777" w:rsidR="005D2392" w:rsidRPr="005D2392" w:rsidRDefault="005D2392" w:rsidP="005D2392">
            <w:pPr>
              <w:pStyle w:val="1-DocText"/>
              <w:spacing w:before="0" w:after="0" w:line="240" w:lineRule="auto"/>
              <w:rPr>
                <w:i/>
                <w:lang w:val="en-US"/>
              </w:rPr>
            </w:pPr>
            <w:r w:rsidRPr="005D2392">
              <w:rPr>
                <w:i/>
                <w:lang w:val="en-US"/>
              </w:rPr>
              <w:t>An. leesoni</w:t>
            </w:r>
          </w:p>
        </w:tc>
        <w:tc>
          <w:tcPr>
            <w:tcW w:w="1170" w:type="dxa"/>
            <w:shd w:val="clear" w:color="auto" w:fill="auto"/>
            <w:noWrap/>
            <w:vAlign w:val="center"/>
            <w:hideMark/>
          </w:tcPr>
          <w:p w14:paraId="44032FA8"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063BEB65" w14:textId="77777777" w:rsidTr="005D2392">
        <w:trPr>
          <w:trHeight w:val="204"/>
        </w:trPr>
        <w:tc>
          <w:tcPr>
            <w:tcW w:w="1818" w:type="dxa"/>
            <w:vMerge/>
            <w:vAlign w:val="center"/>
            <w:hideMark/>
          </w:tcPr>
          <w:p w14:paraId="6B7A6FAF" w14:textId="77777777" w:rsidR="005D2392" w:rsidRPr="005D2392" w:rsidRDefault="005D2392" w:rsidP="005D2392">
            <w:pPr>
              <w:pStyle w:val="1-DocText"/>
              <w:spacing w:before="0" w:after="0" w:line="240" w:lineRule="auto"/>
              <w:rPr>
                <w:lang w:val="en-US"/>
              </w:rPr>
            </w:pPr>
          </w:p>
        </w:tc>
        <w:tc>
          <w:tcPr>
            <w:tcW w:w="1818" w:type="dxa"/>
            <w:vMerge w:val="restart"/>
            <w:shd w:val="clear" w:color="auto" w:fill="auto"/>
            <w:noWrap/>
            <w:hideMark/>
          </w:tcPr>
          <w:p w14:paraId="531B8954" w14:textId="77777777" w:rsidR="005D2392" w:rsidRPr="005D2392" w:rsidRDefault="005D2392" w:rsidP="005D2392">
            <w:pPr>
              <w:pStyle w:val="1-DocText"/>
              <w:spacing w:before="0" w:after="0" w:line="240" w:lineRule="auto"/>
              <w:rPr>
                <w:lang w:val="en-US"/>
              </w:rPr>
            </w:pPr>
            <w:r w:rsidRPr="005D2392">
              <w:rPr>
                <w:lang w:val="en-US"/>
              </w:rPr>
              <w:t>Goat</w:t>
            </w:r>
          </w:p>
        </w:tc>
        <w:tc>
          <w:tcPr>
            <w:tcW w:w="1818" w:type="dxa"/>
            <w:shd w:val="clear" w:color="auto" w:fill="auto"/>
            <w:noWrap/>
            <w:vAlign w:val="bottom"/>
            <w:hideMark/>
          </w:tcPr>
          <w:p w14:paraId="627045FD" w14:textId="77777777" w:rsidR="005D2392" w:rsidRPr="005D2392" w:rsidRDefault="005D2392" w:rsidP="005D2392">
            <w:pPr>
              <w:pStyle w:val="1-DocText"/>
              <w:spacing w:before="0" w:after="0" w:line="240" w:lineRule="auto"/>
              <w:rPr>
                <w:lang w:val="en-US"/>
              </w:rPr>
            </w:pPr>
            <w:r w:rsidRPr="005D2392">
              <w:rPr>
                <w:lang w:val="en-US"/>
              </w:rPr>
              <w:t>CDC* Out</w:t>
            </w:r>
          </w:p>
        </w:tc>
        <w:tc>
          <w:tcPr>
            <w:tcW w:w="2466" w:type="dxa"/>
            <w:shd w:val="clear" w:color="auto" w:fill="auto"/>
            <w:noWrap/>
            <w:vAlign w:val="bottom"/>
            <w:hideMark/>
          </w:tcPr>
          <w:p w14:paraId="0839D906"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2E47740D"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09607B65" w14:textId="77777777" w:rsidTr="005D2392">
        <w:trPr>
          <w:trHeight w:val="204"/>
        </w:trPr>
        <w:tc>
          <w:tcPr>
            <w:tcW w:w="1818" w:type="dxa"/>
            <w:vMerge/>
            <w:vAlign w:val="center"/>
            <w:hideMark/>
          </w:tcPr>
          <w:p w14:paraId="43C23EE8"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0DF4337C"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6C67D06B" w14:textId="77777777" w:rsidR="005D2392" w:rsidRPr="005D2392" w:rsidRDefault="005D2392" w:rsidP="005D2392">
            <w:pPr>
              <w:pStyle w:val="1-DocText"/>
              <w:spacing w:before="0" w:after="0" w:line="240" w:lineRule="auto"/>
              <w:rPr>
                <w:lang w:val="en-US"/>
              </w:rPr>
            </w:pPr>
            <w:r w:rsidRPr="005D2392">
              <w:rPr>
                <w:lang w:val="en-US"/>
              </w:rPr>
              <w:t>PSC*</w:t>
            </w:r>
          </w:p>
        </w:tc>
        <w:tc>
          <w:tcPr>
            <w:tcW w:w="2466" w:type="dxa"/>
            <w:shd w:val="clear" w:color="auto" w:fill="auto"/>
            <w:noWrap/>
            <w:vAlign w:val="bottom"/>
            <w:hideMark/>
          </w:tcPr>
          <w:p w14:paraId="65B397CC" w14:textId="77777777" w:rsidR="005D2392" w:rsidRPr="005D2392" w:rsidRDefault="005D2392" w:rsidP="005D2392">
            <w:pPr>
              <w:pStyle w:val="1-DocText"/>
              <w:spacing w:before="0" w:after="0" w:line="240" w:lineRule="auto"/>
              <w:rPr>
                <w:i/>
                <w:lang w:val="en-US"/>
              </w:rPr>
            </w:pPr>
            <w:r w:rsidRPr="005D2392">
              <w:rPr>
                <w:i/>
                <w:lang w:val="en-US"/>
              </w:rPr>
              <w:t>An. leesoni</w:t>
            </w:r>
          </w:p>
        </w:tc>
        <w:tc>
          <w:tcPr>
            <w:tcW w:w="1170" w:type="dxa"/>
            <w:shd w:val="clear" w:color="auto" w:fill="auto"/>
            <w:noWrap/>
            <w:vAlign w:val="center"/>
            <w:hideMark/>
          </w:tcPr>
          <w:p w14:paraId="35D361EC"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57FB928C" w14:textId="77777777" w:rsidTr="005D2392">
        <w:trPr>
          <w:trHeight w:val="204"/>
        </w:trPr>
        <w:tc>
          <w:tcPr>
            <w:tcW w:w="1818" w:type="dxa"/>
            <w:vMerge/>
            <w:vAlign w:val="center"/>
            <w:hideMark/>
          </w:tcPr>
          <w:p w14:paraId="556A914E" w14:textId="77777777" w:rsidR="005D2392" w:rsidRPr="005D2392" w:rsidRDefault="005D2392" w:rsidP="005D2392">
            <w:pPr>
              <w:pStyle w:val="1-DocText"/>
              <w:spacing w:before="0" w:after="0" w:line="240" w:lineRule="auto"/>
              <w:rPr>
                <w:lang w:val="en-US"/>
              </w:rPr>
            </w:pPr>
          </w:p>
        </w:tc>
        <w:tc>
          <w:tcPr>
            <w:tcW w:w="1818" w:type="dxa"/>
            <w:vMerge w:val="restart"/>
            <w:shd w:val="clear" w:color="auto" w:fill="auto"/>
            <w:noWrap/>
            <w:hideMark/>
          </w:tcPr>
          <w:p w14:paraId="74553F57" w14:textId="77777777" w:rsidR="005D2392" w:rsidRPr="005D2392" w:rsidRDefault="005D2392" w:rsidP="005D2392">
            <w:pPr>
              <w:pStyle w:val="1-DocText"/>
              <w:spacing w:before="0" w:after="0" w:line="240" w:lineRule="auto"/>
              <w:rPr>
                <w:lang w:val="en-US"/>
              </w:rPr>
            </w:pPr>
            <w:r w:rsidRPr="005D2392">
              <w:rPr>
                <w:lang w:val="en-US"/>
              </w:rPr>
              <w:t>Human</w:t>
            </w:r>
          </w:p>
        </w:tc>
        <w:tc>
          <w:tcPr>
            <w:tcW w:w="1818" w:type="dxa"/>
            <w:shd w:val="clear" w:color="auto" w:fill="auto"/>
            <w:noWrap/>
            <w:vAlign w:val="bottom"/>
            <w:hideMark/>
          </w:tcPr>
          <w:p w14:paraId="056BDCED" w14:textId="77777777" w:rsidR="005D2392" w:rsidRPr="005D2392" w:rsidRDefault="005D2392" w:rsidP="005D2392">
            <w:pPr>
              <w:pStyle w:val="1-DocText"/>
              <w:spacing w:before="0" w:after="0" w:line="240" w:lineRule="auto"/>
              <w:rPr>
                <w:lang w:val="en-US"/>
              </w:rPr>
            </w:pPr>
            <w:r w:rsidRPr="005D2392">
              <w:rPr>
                <w:lang w:val="en-US"/>
              </w:rPr>
              <w:t>HLC* In</w:t>
            </w:r>
          </w:p>
        </w:tc>
        <w:tc>
          <w:tcPr>
            <w:tcW w:w="2466" w:type="dxa"/>
            <w:shd w:val="clear" w:color="auto" w:fill="auto"/>
            <w:noWrap/>
            <w:vAlign w:val="bottom"/>
            <w:hideMark/>
          </w:tcPr>
          <w:p w14:paraId="16072E5E" w14:textId="77777777" w:rsidR="005D2392" w:rsidRPr="005D2392" w:rsidRDefault="005D2392" w:rsidP="005D2392">
            <w:pPr>
              <w:pStyle w:val="1-DocText"/>
              <w:spacing w:before="0" w:after="0" w:line="240" w:lineRule="auto"/>
              <w:rPr>
                <w:lang w:val="en-US"/>
              </w:rPr>
            </w:pPr>
            <w:r w:rsidRPr="005D2392">
              <w:rPr>
                <w:lang w:val="en-US"/>
              </w:rPr>
              <w:t>Unknown due to no amplification</w:t>
            </w:r>
          </w:p>
        </w:tc>
        <w:tc>
          <w:tcPr>
            <w:tcW w:w="1170" w:type="dxa"/>
            <w:shd w:val="clear" w:color="auto" w:fill="auto"/>
            <w:noWrap/>
            <w:vAlign w:val="center"/>
            <w:hideMark/>
          </w:tcPr>
          <w:p w14:paraId="2C8A7D74"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2DE86EC3" w14:textId="77777777" w:rsidTr="005D2392">
        <w:trPr>
          <w:trHeight w:val="204"/>
        </w:trPr>
        <w:tc>
          <w:tcPr>
            <w:tcW w:w="1818" w:type="dxa"/>
            <w:vMerge/>
            <w:vAlign w:val="center"/>
            <w:hideMark/>
          </w:tcPr>
          <w:p w14:paraId="6931E2AB"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39D1A3D8"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3A877A9F" w14:textId="77777777" w:rsidR="005D2392" w:rsidRPr="005D2392" w:rsidRDefault="005D2392" w:rsidP="005D2392">
            <w:pPr>
              <w:pStyle w:val="1-DocText"/>
              <w:spacing w:before="0" w:after="0" w:line="240" w:lineRule="auto"/>
              <w:rPr>
                <w:lang w:val="en-US"/>
              </w:rPr>
            </w:pPr>
            <w:r w:rsidRPr="005D2392">
              <w:rPr>
                <w:lang w:val="en-US"/>
              </w:rPr>
              <w:t>PSC</w:t>
            </w:r>
          </w:p>
        </w:tc>
        <w:tc>
          <w:tcPr>
            <w:tcW w:w="2466" w:type="dxa"/>
            <w:shd w:val="clear" w:color="auto" w:fill="auto"/>
            <w:noWrap/>
            <w:vAlign w:val="bottom"/>
            <w:hideMark/>
          </w:tcPr>
          <w:p w14:paraId="7A7807D7" w14:textId="77777777" w:rsidR="005D2392" w:rsidRPr="005D2392" w:rsidRDefault="005D2392" w:rsidP="005D2392">
            <w:pPr>
              <w:pStyle w:val="1-DocText"/>
              <w:spacing w:before="0" w:after="0" w:line="240" w:lineRule="auto"/>
              <w:rPr>
                <w:lang w:val="en-US"/>
              </w:rPr>
            </w:pPr>
            <w:r w:rsidRPr="005D2392">
              <w:rPr>
                <w:lang w:val="en-US"/>
              </w:rPr>
              <w:t>Unknown</w:t>
            </w:r>
          </w:p>
        </w:tc>
        <w:tc>
          <w:tcPr>
            <w:tcW w:w="1170" w:type="dxa"/>
            <w:shd w:val="clear" w:color="auto" w:fill="auto"/>
            <w:noWrap/>
            <w:vAlign w:val="center"/>
            <w:hideMark/>
          </w:tcPr>
          <w:p w14:paraId="69D1BA64"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2DA1320A" w14:textId="77777777" w:rsidTr="005D2392">
        <w:trPr>
          <w:trHeight w:val="204"/>
        </w:trPr>
        <w:tc>
          <w:tcPr>
            <w:tcW w:w="1818" w:type="dxa"/>
            <w:vMerge/>
            <w:vAlign w:val="center"/>
            <w:hideMark/>
          </w:tcPr>
          <w:p w14:paraId="48EDFFE9" w14:textId="77777777" w:rsidR="005D2392" w:rsidRPr="005D2392" w:rsidRDefault="005D2392" w:rsidP="005D2392">
            <w:pPr>
              <w:pStyle w:val="1-DocText"/>
              <w:spacing w:before="0" w:after="0" w:line="240" w:lineRule="auto"/>
              <w:rPr>
                <w:lang w:val="en-US"/>
              </w:rPr>
            </w:pPr>
          </w:p>
        </w:tc>
        <w:tc>
          <w:tcPr>
            <w:tcW w:w="1818" w:type="dxa"/>
            <w:vMerge w:val="restart"/>
            <w:shd w:val="clear" w:color="auto" w:fill="auto"/>
            <w:noWrap/>
            <w:hideMark/>
          </w:tcPr>
          <w:p w14:paraId="6D7F7C03" w14:textId="77777777" w:rsidR="005D2392" w:rsidRPr="005D2392" w:rsidRDefault="005D2392" w:rsidP="005D2392">
            <w:pPr>
              <w:pStyle w:val="1-DocText"/>
              <w:spacing w:before="0" w:after="0" w:line="240" w:lineRule="auto"/>
              <w:rPr>
                <w:lang w:val="en-US"/>
              </w:rPr>
            </w:pPr>
            <w:r w:rsidRPr="005D2392">
              <w:rPr>
                <w:lang w:val="en-US"/>
              </w:rPr>
              <w:t>Unknown</w:t>
            </w:r>
          </w:p>
        </w:tc>
        <w:tc>
          <w:tcPr>
            <w:tcW w:w="1818" w:type="dxa"/>
            <w:shd w:val="clear" w:color="auto" w:fill="auto"/>
            <w:noWrap/>
            <w:vAlign w:val="bottom"/>
            <w:hideMark/>
          </w:tcPr>
          <w:p w14:paraId="4EC56E48" w14:textId="77777777" w:rsidR="005D2392" w:rsidRPr="005D2392" w:rsidRDefault="005D2392" w:rsidP="005D2392">
            <w:pPr>
              <w:pStyle w:val="1-DocText"/>
              <w:spacing w:before="0" w:after="0" w:line="240" w:lineRule="auto"/>
              <w:rPr>
                <w:lang w:val="en-US"/>
              </w:rPr>
            </w:pPr>
            <w:r w:rsidRPr="005D2392">
              <w:rPr>
                <w:lang w:val="en-US"/>
              </w:rPr>
              <w:t>CDC In</w:t>
            </w:r>
          </w:p>
        </w:tc>
        <w:tc>
          <w:tcPr>
            <w:tcW w:w="2466" w:type="dxa"/>
            <w:shd w:val="clear" w:color="auto" w:fill="auto"/>
            <w:vAlign w:val="bottom"/>
            <w:hideMark/>
          </w:tcPr>
          <w:p w14:paraId="0724AF47" w14:textId="77777777" w:rsidR="005D2392" w:rsidRPr="005D2392" w:rsidRDefault="005D2392" w:rsidP="005D2392">
            <w:pPr>
              <w:pStyle w:val="1-DocText"/>
              <w:spacing w:before="0" w:after="0" w:line="240" w:lineRule="auto"/>
              <w:rPr>
                <w:i/>
                <w:lang w:val="en-US"/>
              </w:rPr>
            </w:pPr>
            <w:r w:rsidRPr="005D2392">
              <w:rPr>
                <w:i/>
                <w:lang w:val="en-US"/>
              </w:rPr>
              <w:t>An. rivulorum</w:t>
            </w:r>
          </w:p>
        </w:tc>
        <w:tc>
          <w:tcPr>
            <w:tcW w:w="1170" w:type="dxa"/>
            <w:shd w:val="clear" w:color="auto" w:fill="auto"/>
            <w:noWrap/>
            <w:vAlign w:val="center"/>
            <w:hideMark/>
          </w:tcPr>
          <w:p w14:paraId="2564F895"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3FB4B461" w14:textId="77777777" w:rsidTr="005D2392">
        <w:trPr>
          <w:trHeight w:val="204"/>
        </w:trPr>
        <w:tc>
          <w:tcPr>
            <w:tcW w:w="1818" w:type="dxa"/>
            <w:vMerge/>
            <w:vAlign w:val="center"/>
            <w:hideMark/>
          </w:tcPr>
          <w:p w14:paraId="1C096F2B"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30FA8DAD"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171A0383" w14:textId="77777777" w:rsidR="005D2392" w:rsidRPr="005D2392" w:rsidRDefault="005D2392" w:rsidP="005D2392">
            <w:pPr>
              <w:pStyle w:val="1-DocText"/>
              <w:spacing w:before="0" w:after="0" w:line="240" w:lineRule="auto"/>
              <w:rPr>
                <w:lang w:val="en-US"/>
              </w:rPr>
            </w:pPr>
            <w:r w:rsidRPr="005D2392">
              <w:rPr>
                <w:lang w:val="en-US"/>
              </w:rPr>
              <w:t>HLC Out</w:t>
            </w:r>
          </w:p>
        </w:tc>
        <w:tc>
          <w:tcPr>
            <w:tcW w:w="2466" w:type="dxa"/>
            <w:shd w:val="clear" w:color="auto" w:fill="auto"/>
            <w:noWrap/>
            <w:vAlign w:val="bottom"/>
            <w:hideMark/>
          </w:tcPr>
          <w:p w14:paraId="5C056E03"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575A567C"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7AFA69DB" w14:textId="77777777" w:rsidTr="005D2392">
        <w:trPr>
          <w:trHeight w:val="204"/>
        </w:trPr>
        <w:tc>
          <w:tcPr>
            <w:tcW w:w="1818" w:type="dxa"/>
            <w:vMerge/>
            <w:vAlign w:val="center"/>
            <w:hideMark/>
          </w:tcPr>
          <w:p w14:paraId="1278C535"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3E323F2C" w14:textId="77777777" w:rsidR="005D2392" w:rsidRPr="005D2392" w:rsidRDefault="005D2392" w:rsidP="005D2392">
            <w:pPr>
              <w:pStyle w:val="1-DocText"/>
              <w:spacing w:before="0" w:after="0" w:line="240" w:lineRule="auto"/>
              <w:rPr>
                <w:lang w:val="en-US"/>
              </w:rPr>
            </w:pPr>
          </w:p>
        </w:tc>
        <w:tc>
          <w:tcPr>
            <w:tcW w:w="1818" w:type="dxa"/>
            <w:vMerge w:val="restart"/>
            <w:shd w:val="clear" w:color="auto" w:fill="auto"/>
            <w:noWrap/>
            <w:hideMark/>
          </w:tcPr>
          <w:p w14:paraId="28AE4850" w14:textId="77777777" w:rsidR="005D2392" w:rsidRPr="005D2392" w:rsidRDefault="005D2392" w:rsidP="005D2392">
            <w:pPr>
              <w:pStyle w:val="1-DocText"/>
              <w:spacing w:before="0" w:after="0" w:line="240" w:lineRule="auto"/>
              <w:rPr>
                <w:lang w:val="en-US"/>
              </w:rPr>
            </w:pPr>
            <w:r w:rsidRPr="005D2392">
              <w:rPr>
                <w:lang w:val="en-US"/>
              </w:rPr>
              <w:t>w trap</w:t>
            </w:r>
          </w:p>
        </w:tc>
        <w:tc>
          <w:tcPr>
            <w:tcW w:w="2466" w:type="dxa"/>
            <w:shd w:val="clear" w:color="auto" w:fill="auto"/>
            <w:noWrap/>
            <w:vAlign w:val="bottom"/>
            <w:hideMark/>
          </w:tcPr>
          <w:p w14:paraId="4118E9EC" w14:textId="77777777" w:rsidR="005D2392" w:rsidRPr="005D2392" w:rsidRDefault="005D2392" w:rsidP="005D2392">
            <w:pPr>
              <w:pStyle w:val="1-DocText"/>
              <w:spacing w:before="0" w:after="0" w:line="240" w:lineRule="auto"/>
              <w:rPr>
                <w:i/>
                <w:lang w:val="en-US"/>
              </w:rPr>
            </w:pPr>
            <w:r w:rsidRPr="005D2392">
              <w:rPr>
                <w:i/>
                <w:lang w:val="en-US"/>
              </w:rPr>
              <w:t>An. leesoni</w:t>
            </w:r>
          </w:p>
        </w:tc>
        <w:tc>
          <w:tcPr>
            <w:tcW w:w="1170" w:type="dxa"/>
            <w:shd w:val="clear" w:color="auto" w:fill="auto"/>
            <w:noWrap/>
            <w:vAlign w:val="center"/>
            <w:hideMark/>
          </w:tcPr>
          <w:p w14:paraId="73D2D9CC"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39DD0ECA" w14:textId="77777777" w:rsidTr="005D2392">
        <w:trPr>
          <w:trHeight w:val="204"/>
        </w:trPr>
        <w:tc>
          <w:tcPr>
            <w:tcW w:w="1818" w:type="dxa"/>
            <w:vMerge/>
            <w:vAlign w:val="center"/>
            <w:hideMark/>
          </w:tcPr>
          <w:p w14:paraId="73BBF569"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0CC2AAEB"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2323B0E5" w14:textId="77777777" w:rsidR="005D2392" w:rsidRPr="005D2392" w:rsidRDefault="005D2392" w:rsidP="005D2392">
            <w:pPr>
              <w:pStyle w:val="1-DocText"/>
              <w:spacing w:before="0" w:after="0" w:line="240" w:lineRule="auto"/>
              <w:rPr>
                <w:lang w:val="en-US"/>
              </w:rPr>
            </w:pPr>
          </w:p>
        </w:tc>
        <w:tc>
          <w:tcPr>
            <w:tcW w:w="2466" w:type="dxa"/>
            <w:shd w:val="clear" w:color="auto" w:fill="auto"/>
            <w:noWrap/>
            <w:vAlign w:val="bottom"/>
            <w:hideMark/>
          </w:tcPr>
          <w:p w14:paraId="2B460B86"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3934CE59" w14:textId="77777777" w:rsidR="005D2392" w:rsidRPr="005D2392" w:rsidRDefault="005D2392" w:rsidP="005D2392">
            <w:pPr>
              <w:pStyle w:val="1-DocText"/>
              <w:spacing w:before="0" w:after="0" w:line="240" w:lineRule="auto"/>
              <w:jc w:val="right"/>
              <w:rPr>
                <w:lang w:val="en-US"/>
              </w:rPr>
            </w:pPr>
            <w:r w:rsidRPr="005D2392">
              <w:rPr>
                <w:lang w:val="en-US"/>
              </w:rPr>
              <w:t>2</w:t>
            </w:r>
          </w:p>
        </w:tc>
      </w:tr>
      <w:tr w:rsidR="005D2392" w:rsidRPr="005D2392" w14:paraId="64E11E32" w14:textId="77777777" w:rsidTr="005D2392">
        <w:trPr>
          <w:trHeight w:val="204"/>
        </w:trPr>
        <w:tc>
          <w:tcPr>
            <w:tcW w:w="1818" w:type="dxa"/>
            <w:vMerge/>
            <w:vAlign w:val="center"/>
            <w:hideMark/>
          </w:tcPr>
          <w:p w14:paraId="708D28C8"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726272D8" w14:textId="77777777" w:rsidR="005D2392" w:rsidRPr="005D2392" w:rsidRDefault="005D2392" w:rsidP="005D2392">
            <w:pPr>
              <w:pStyle w:val="1-DocText"/>
              <w:spacing w:before="0" w:after="0" w:line="240" w:lineRule="auto"/>
              <w:rPr>
                <w:lang w:val="en-US"/>
              </w:rPr>
            </w:pPr>
          </w:p>
        </w:tc>
        <w:tc>
          <w:tcPr>
            <w:tcW w:w="1818" w:type="dxa"/>
            <w:vMerge w:val="restart"/>
            <w:shd w:val="clear" w:color="auto" w:fill="auto"/>
            <w:noWrap/>
            <w:hideMark/>
          </w:tcPr>
          <w:p w14:paraId="45DCC1C7" w14:textId="77777777" w:rsidR="005D2392" w:rsidRPr="005D2392" w:rsidRDefault="005D2392" w:rsidP="005D2392">
            <w:pPr>
              <w:pStyle w:val="1-DocText"/>
              <w:spacing w:before="0" w:after="0" w:line="240" w:lineRule="auto"/>
              <w:rPr>
                <w:lang w:val="en-US"/>
              </w:rPr>
            </w:pPr>
            <w:r w:rsidRPr="005D2392">
              <w:rPr>
                <w:lang w:val="en-US"/>
              </w:rPr>
              <w:t>PSC</w:t>
            </w:r>
          </w:p>
        </w:tc>
        <w:tc>
          <w:tcPr>
            <w:tcW w:w="2466" w:type="dxa"/>
            <w:shd w:val="clear" w:color="auto" w:fill="auto"/>
            <w:vAlign w:val="bottom"/>
            <w:hideMark/>
          </w:tcPr>
          <w:p w14:paraId="4102CC21" w14:textId="77777777" w:rsidR="005D2392" w:rsidRPr="005D2392" w:rsidRDefault="005D2392" w:rsidP="005D2392">
            <w:pPr>
              <w:pStyle w:val="1-DocText"/>
              <w:spacing w:before="0" w:after="0" w:line="240" w:lineRule="auto"/>
              <w:rPr>
                <w:i/>
                <w:lang w:val="en-US"/>
              </w:rPr>
            </w:pPr>
            <w:r w:rsidRPr="005D2392">
              <w:rPr>
                <w:i/>
                <w:lang w:val="en-US"/>
              </w:rPr>
              <w:t>An. arabiensis</w:t>
            </w:r>
          </w:p>
        </w:tc>
        <w:tc>
          <w:tcPr>
            <w:tcW w:w="1170" w:type="dxa"/>
            <w:shd w:val="clear" w:color="auto" w:fill="auto"/>
            <w:noWrap/>
            <w:vAlign w:val="center"/>
            <w:hideMark/>
          </w:tcPr>
          <w:p w14:paraId="235DE9DA"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03D5DAB9" w14:textId="77777777" w:rsidTr="005D2392">
        <w:trPr>
          <w:trHeight w:val="204"/>
        </w:trPr>
        <w:tc>
          <w:tcPr>
            <w:tcW w:w="1818" w:type="dxa"/>
            <w:vMerge/>
            <w:vAlign w:val="center"/>
            <w:hideMark/>
          </w:tcPr>
          <w:p w14:paraId="2B504160"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40E8D837"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3FBB95BD" w14:textId="77777777" w:rsidR="005D2392" w:rsidRPr="005D2392" w:rsidRDefault="005D2392" w:rsidP="005D2392">
            <w:pPr>
              <w:pStyle w:val="1-DocText"/>
              <w:spacing w:before="0" w:after="0" w:line="240" w:lineRule="auto"/>
              <w:rPr>
                <w:lang w:val="en-US"/>
              </w:rPr>
            </w:pPr>
          </w:p>
        </w:tc>
        <w:tc>
          <w:tcPr>
            <w:tcW w:w="2466" w:type="dxa"/>
            <w:shd w:val="clear" w:color="auto" w:fill="auto"/>
            <w:noWrap/>
            <w:vAlign w:val="bottom"/>
            <w:hideMark/>
          </w:tcPr>
          <w:p w14:paraId="1A6C52BF"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48AF301E" w14:textId="77777777" w:rsidR="005D2392" w:rsidRPr="005D2392" w:rsidRDefault="005D2392" w:rsidP="005D2392">
            <w:pPr>
              <w:pStyle w:val="1-DocText"/>
              <w:spacing w:before="0" w:after="0" w:line="240" w:lineRule="auto"/>
              <w:jc w:val="right"/>
              <w:rPr>
                <w:lang w:val="en-US"/>
              </w:rPr>
            </w:pPr>
            <w:r w:rsidRPr="005D2392">
              <w:rPr>
                <w:lang w:val="en-US"/>
              </w:rPr>
              <w:t>2</w:t>
            </w:r>
          </w:p>
        </w:tc>
      </w:tr>
      <w:tr w:rsidR="005D2392" w:rsidRPr="005D2392" w14:paraId="087257C7" w14:textId="77777777" w:rsidTr="005D2392">
        <w:trPr>
          <w:trHeight w:val="204"/>
        </w:trPr>
        <w:tc>
          <w:tcPr>
            <w:tcW w:w="1818" w:type="dxa"/>
            <w:vMerge w:val="restart"/>
            <w:shd w:val="clear" w:color="auto" w:fill="auto"/>
            <w:noWrap/>
            <w:hideMark/>
          </w:tcPr>
          <w:p w14:paraId="3E34AD4B" w14:textId="77777777" w:rsidR="005D2392" w:rsidRPr="005D2392" w:rsidRDefault="005D2392" w:rsidP="005D2392">
            <w:pPr>
              <w:pStyle w:val="1-DocText"/>
              <w:spacing w:before="0" w:after="0" w:line="240" w:lineRule="auto"/>
              <w:rPr>
                <w:lang w:val="en-US"/>
              </w:rPr>
            </w:pPr>
            <w:r w:rsidRPr="005D2392">
              <w:rPr>
                <w:lang w:val="en-US"/>
              </w:rPr>
              <w:t>Mupedzapasi</w:t>
            </w:r>
          </w:p>
        </w:tc>
        <w:tc>
          <w:tcPr>
            <w:tcW w:w="1818" w:type="dxa"/>
            <w:vMerge w:val="restart"/>
            <w:shd w:val="clear" w:color="auto" w:fill="auto"/>
            <w:noWrap/>
            <w:hideMark/>
          </w:tcPr>
          <w:p w14:paraId="05E8F808" w14:textId="77777777" w:rsidR="005D2392" w:rsidRPr="005D2392" w:rsidRDefault="005D2392" w:rsidP="005D2392">
            <w:pPr>
              <w:pStyle w:val="1-DocText"/>
              <w:spacing w:before="0" w:after="0" w:line="240" w:lineRule="auto"/>
              <w:rPr>
                <w:lang w:val="en-US"/>
              </w:rPr>
            </w:pPr>
            <w:r w:rsidRPr="005D2392">
              <w:rPr>
                <w:lang w:val="en-US"/>
              </w:rPr>
              <w:t>Dog</w:t>
            </w:r>
          </w:p>
        </w:tc>
        <w:tc>
          <w:tcPr>
            <w:tcW w:w="1818" w:type="dxa"/>
            <w:shd w:val="clear" w:color="auto" w:fill="auto"/>
            <w:noWrap/>
            <w:vAlign w:val="bottom"/>
            <w:hideMark/>
          </w:tcPr>
          <w:p w14:paraId="557FFFF4" w14:textId="77777777" w:rsidR="005D2392" w:rsidRPr="005D2392" w:rsidRDefault="005D2392" w:rsidP="005D2392">
            <w:pPr>
              <w:pStyle w:val="1-DocText"/>
              <w:spacing w:before="0" w:after="0" w:line="240" w:lineRule="auto"/>
              <w:rPr>
                <w:lang w:val="en-US"/>
              </w:rPr>
            </w:pPr>
            <w:r w:rsidRPr="005D2392">
              <w:rPr>
                <w:lang w:val="en-US"/>
              </w:rPr>
              <w:t>CDC In</w:t>
            </w:r>
          </w:p>
        </w:tc>
        <w:tc>
          <w:tcPr>
            <w:tcW w:w="2466" w:type="dxa"/>
            <w:shd w:val="clear" w:color="auto" w:fill="auto"/>
            <w:noWrap/>
            <w:vAlign w:val="bottom"/>
            <w:hideMark/>
          </w:tcPr>
          <w:p w14:paraId="2A8B248F"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37065186"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67658082" w14:textId="77777777" w:rsidTr="005D2392">
        <w:trPr>
          <w:trHeight w:val="204"/>
        </w:trPr>
        <w:tc>
          <w:tcPr>
            <w:tcW w:w="1818" w:type="dxa"/>
            <w:vMerge/>
            <w:vAlign w:val="center"/>
            <w:hideMark/>
          </w:tcPr>
          <w:p w14:paraId="259E1575"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3CA9EAC4"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5DA0430F" w14:textId="77777777" w:rsidR="005D2392" w:rsidRPr="005D2392" w:rsidRDefault="005D2392" w:rsidP="005D2392">
            <w:pPr>
              <w:pStyle w:val="1-DocText"/>
              <w:spacing w:before="0" w:after="0" w:line="240" w:lineRule="auto"/>
              <w:rPr>
                <w:lang w:val="en-US"/>
              </w:rPr>
            </w:pPr>
            <w:r w:rsidRPr="005D2392">
              <w:rPr>
                <w:lang w:val="en-US"/>
              </w:rPr>
              <w:t>PPA*</w:t>
            </w:r>
          </w:p>
        </w:tc>
        <w:tc>
          <w:tcPr>
            <w:tcW w:w="2466" w:type="dxa"/>
            <w:shd w:val="clear" w:color="auto" w:fill="auto"/>
            <w:vAlign w:val="bottom"/>
            <w:hideMark/>
          </w:tcPr>
          <w:p w14:paraId="683978D4" w14:textId="77777777" w:rsidR="005D2392" w:rsidRPr="005D2392" w:rsidRDefault="005D2392" w:rsidP="005D2392">
            <w:pPr>
              <w:pStyle w:val="1-DocText"/>
              <w:spacing w:before="0" w:after="0" w:line="240" w:lineRule="auto"/>
              <w:rPr>
                <w:i/>
                <w:lang w:val="en-US"/>
              </w:rPr>
            </w:pPr>
            <w:r w:rsidRPr="005D2392">
              <w:rPr>
                <w:i/>
                <w:lang w:val="en-US"/>
              </w:rPr>
              <w:t>An. squamosus</w:t>
            </w:r>
          </w:p>
        </w:tc>
        <w:tc>
          <w:tcPr>
            <w:tcW w:w="1170" w:type="dxa"/>
            <w:shd w:val="clear" w:color="auto" w:fill="auto"/>
            <w:noWrap/>
            <w:vAlign w:val="center"/>
            <w:hideMark/>
          </w:tcPr>
          <w:p w14:paraId="7FDD49CF" w14:textId="77777777" w:rsidR="005D2392" w:rsidRPr="005D2392" w:rsidRDefault="005D2392" w:rsidP="005D2392">
            <w:pPr>
              <w:pStyle w:val="1-DocText"/>
              <w:spacing w:before="0" w:after="0" w:line="240" w:lineRule="auto"/>
              <w:jc w:val="right"/>
              <w:rPr>
                <w:lang w:val="en-US"/>
              </w:rPr>
            </w:pPr>
            <w:r w:rsidRPr="005D2392">
              <w:rPr>
                <w:lang w:val="en-US"/>
              </w:rPr>
              <w:t>4</w:t>
            </w:r>
          </w:p>
        </w:tc>
      </w:tr>
      <w:tr w:rsidR="005D2392" w:rsidRPr="005D2392" w14:paraId="12676AD3" w14:textId="77777777" w:rsidTr="005D2392">
        <w:trPr>
          <w:trHeight w:val="204"/>
        </w:trPr>
        <w:tc>
          <w:tcPr>
            <w:tcW w:w="1818" w:type="dxa"/>
            <w:vMerge/>
            <w:vAlign w:val="center"/>
            <w:hideMark/>
          </w:tcPr>
          <w:p w14:paraId="3BFFF43C"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6549890C"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511B76BD" w14:textId="77777777" w:rsidR="005D2392" w:rsidRPr="005D2392" w:rsidRDefault="005D2392" w:rsidP="005D2392">
            <w:pPr>
              <w:pStyle w:val="1-DocText"/>
              <w:spacing w:before="0" w:after="0" w:line="240" w:lineRule="auto"/>
              <w:rPr>
                <w:lang w:val="en-US"/>
              </w:rPr>
            </w:pPr>
            <w:r w:rsidRPr="005D2392">
              <w:rPr>
                <w:lang w:val="en-US"/>
              </w:rPr>
              <w:t>PSC</w:t>
            </w:r>
          </w:p>
        </w:tc>
        <w:tc>
          <w:tcPr>
            <w:tcW w:w="2466" w:type="dxa"/>
            <w:shd w:val="clear" w:color="auto" w:fill="auto"/>
            <w:noWrap/>
            <w:vAlign w:val="bottom"/>
            <w:hideMark/>
          </w:tcPr>
          <w:p w14:paraId="25A70149"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12E91215" w14:textId="77777777" w:rsidR="005D2392" w:rsidRPr="005D2392" w:rsidRDefault="005D2392" w:rsidP="005D2392">
            <w:pPr>
              <w:pStyle w:val="1-DocText"/>
              <w:spacing w:before="0" w:after="0" w:line="240" w:lineRule="auto"/>
              <w:jc w:val="right"/>
              <w:rPr>
                <w:lang w:val="en-US"/>
              </w:rPr>
            </w:pPr>
            <w:r w:rsidRPr="005D2392">
              <w:rPr>
                <w:lang w:val="en-US"/>
              </w:rPr>
              <w:t>3</w:t>
            </w:r>
          </w:p>
        </w:tc>
      </w:tr>
      <w:tr w:rsidR="005D2392" w:rsidRPr="005D2392" w14:paraId="6D185FAE" w14:textId="77777777" w:rsidTr="005D2392">
        <w:trPr>
          <w:trHeight w:val="204"/>
        </w:trPr>
        <w:tc>
          <w:tcPr>
            <w:tcW w:w="1818" w:type="dxa"/>
            <w:vMerge/>
            <w:vAlign w:val="center"/>
            <w:hideMark/>
          </w:tcPr>
          <w:p w14:paraId="2479E729"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73A5E6CF" w14:textId="77777777" w:rsidR="005D2392" w:rsidRPr="005D2392" w:rsidRDefault="005D2392" w:rsidP="005D2392">
            <w:pPr>
              <w:pStyle w:val="1-DocText"/>
              <w:spacing w:before="0" w:after="0" w:line="240" w:lineRule="auto"/>
              <w:rPr>
                <w:lang w:val="en-US"/>
              </w:rPr>
            </w:pPr>
            <w:r w:rsidRPr="005D2392">
              <w:rPr>
                <w:lang w:val="en-US"/>
              </w:rPr>
              <w:t>Goat</w:t>
            </w:r>
          </w:p>
        </w:tc>
        <w:tc>
          <w:tcPr>
            <w:tcW w:w="1818" w:type="dxa"/>
            <w:shd w:val="clear" w:color="auto" w:fill="auto"/>
            <w:noWrap/>
            <w:vAlign w:val="bottom"/>
            <w:hideMark/>
          </w:tcPr>
          <w:p w14:paraId="3E948803" w14:textId="77777777" w:rsidR="005D2392" w:rsidRPr="005D2392" w:rsidRDefault="005D2392" w:rsidP="005D2392">
            <w:pPr>
              <w:pStyle w:val="1-DocText"/>
              <w:spacing w:before="0" w:after="0" w:line="240" w:lineRule="auto"/>
              <w:rPr>
                <w:lang w:val="en-US"/>
              </w:rPr>
            </w:pPr>
            <w:r w:rsidRPr="005D2392">
              <w:rPr>
                <w:lang w:val="en-US"/>
              </w:rPr>
              <w:t>Pit trap</w:t>
            </w:r>
          </w:p>
        </w:tc>
        <w:tc>
          <w:tcPr>
            <w:tcW w:w="2466" w:type="dxa"/>
            <w:shd w:val="clear" w:color="auto" w:fill="auto"/>
            <w:vAlign w:val="bottom"/>
            <w:hideMark/>
          </w:tcPr>
          <w:p w14:paraId="6332BBD2" w14:textId="77777777" w:rsidR="005D2392" w:rsidRPr="005D2392" w:rsidRDefault="005D2392" w:rsidP="005D2392">
            <w:pPr>
              <w:pStyle w:val="1-DocText"/>
              <w:spacing w:before="0" w:after="0" w:line="240" w:lineRule="auto"/>
              <w:rPr>
                <w:i/>
                <w:lang w:val="en-US"/>
              </w:rPr>
            </w:pPr>
            <w:r w:rsidRPr="005D2392">
              <w:rPr>
                <w:i/>
                <w:lang w:val="en-US"/>
              </w:rPr>
              <w:t>An. squamosus</w:t>
            </w:r>
          </w:p>
        </w:tc>
        <w:tc>
          <w:tcPr>
            <w:tcW w:w="1170" w:type="dxa"/>
            <w:shd w:val="clear" w:color="auto" w:fill="auto"/>
            <w:noWrap/>
            <w:vAlign w:val="center"/>
            <w:hideMark/>
          </w:tcPr>
          <w:p w14:paraId="2C5C543C"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13B7F382" w14:textId="77777777" w:rsidTr="005D2392">
        <w:trPr>
          <w:trHeight w:val="204"/>
        </w:trPr>
        <w:tc>
          <w:tcPr>
            <w:tcW w:w="1818" w:type="dxa"/>
            <w:vMerge/>
            <w:vAlign w:val="center"/>
            <w:hideMark/>
          </w:tcPr>
          <w:p w14:paraId="5B1B86E7" w14:textId="77777777" w:rsidR="005D2392" w:rsidRPr="005D2392" w:rsidRDefault="005D2392" w:rsidP="005D2392">
            <w:pPr>
              <w:pStyle w:val="1-DocText"/>
              <w:spacing w:before="0" w:after="0" w:line="240" w:lineRule="auto"/>
              <w:rPr>
                <w:lang w:val="en-US"/>
              </w:rPr>
            </w:pPr>
          </w:p>
        </w:tc>
        <w:tc>
          <w:tcPr>
            <w:tcW w:w="1818" w:type="dxa"/>
            <w:vMerge w:val="restart"/>
            <w:shd w:val="clear" w:color="auto" w:fill="auto"/>
            <w:noWrap/>
            <w:hideMark/>
          </w:tcPr>
          <w:p w14:paraId="4A132CF3" w14:textId="77777777" w:rsidR="005D2392" w:rsidRPr="005D2392" w:rsidRDefault="005D2392" w:rsidP="005D2392">
            <w:pPr>
              <w:pStyle w:val="1-DocText"/>
              <w:spacing w:before="0" w:after="0" w:line="240" w:lineRule="auto"/>
              <w:rPr>
                <w:lang w:val="en-US"/>
              </w:rPr>
            </w:pPr>
            <w:r w:rsidRPr="005D2392">
              <w:rPr>
                <w:lang w:val="en-US"/>
              </w:rPr>
              <w:t>Unknown</w:t>
            </w:r>
          </w:p>
        </w:tc>
        <w:tc>
          <w:tcPr>
            <w:tcW w:w="1818" w:type="dxa"/>
            <w:vMerge w:val="restart"/>
            <w:shd w:val="clear" w:color="auto" w:fill="auto"/>
            <w:noWrap/>
            <w:hideMark/>
          </w:tcPr>
          <w:p w14:paraId="5CB048BB" w14:textId="77777777" w:rsidR="005D2392" w:rsidRPr="005D2392" w:rsidRDefault="005D2392" w:rsidP="005D2392">
            <w:pPr>
              <w:pStyle w:val="1-DocText"/>
              <w:spacing w:before="0" w:after="0" w:line="240" w:lineRule="auto"/>
              <w:rPr>
                <w:lang w:val="en-US"/>
              </w:rPr>
            </w:pPr>
            <w:r w:rsidRPr="005D2392">
              <w:rPr>
                <w:lang w:val="en-US"/>
              </w:rPr>
              <w:t>Pit trap</w:t>
            </w:r>
          </w:p>
        </w:tc>
        <w:tc>
          <w:tcPr>
            <w:tcW w:w="2466" w:type="dxa"/>
            <w:shd w:val="clear" w:color="auto" w:fill="auto"/>
            <w:noWrap/>
            <w:vAlign w:val="bottom"/>
            <w:hideMark/>
          </w:tcPr>
          <w:p w14:paraId="71E321B2" w14:textId="77777777" w:rsidR="005D2392" w:rsidRPr="005D2392" w:rsidRDefault="005D2392" w:rsidP="005D2392">
            <w:pPr>
              <w:pStyle w:val="1-DocText"/>
              <w:spacing w:before="0" w:after="0" w:line="240" w:lineRule="auto"/>
              <w:rPr>
                <w:i/>
                <w:lang w:val="en-US"/>
              </w:rPr>
            </w:pPr>
            <w:r w:rsidRPr="005D2392">
              <w:rPr>
                <w:i/>
                <w:lang w:val="en-US"/>
              </w:rPr>
              <w:t>An. quadriannulatus</w:t>
            </w:r>
          </w:p>
        </w:tc>
        <w:tc>
          <w:tcPr>
            <w:tcW w:w="1170" w:type="dxa"/>
            <w:shd w:val="clear" w:color="auto" w:fill="auto"/>
            <w:noWrap/>
            <w:vAlign w:val="center"/>
            <w:hideMark/>
          </w:tcPr>
          <w:p w14:paraId="31909BDB"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37C92DF1" w14:textId="77777777" w:rsidTr="005D2392">
        <w:trPr>
          <w:trHeight w:val="204"/>
        </w:trPr>
        <w:tc>
          <w:tcPr>
            <w:tcW w:w="1818" w:type="dxa"/>
            <w:vMerge/>
            <w:vAlign w:val="center"/>
            <w:hideMark/>
          </w:tcPr>
          <w:p w14:paraId="130578A1"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53F16705"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6F09FCEF" w14:textId="77777777" w:rsidR="005D2392" w:rsidRPr="005D2392" w:rsidRDefault="005D2392" w:rsidP="005D2392">
            <w:pPr>
              <w:pStyle w:val="1-DocText"/>
              <w:spacing w:before="0" w:after="0" w:line="240" w:lineRule="auto"/>
              <w:rPr>
                <w:lang w:val="en-US"/>
              </w:rPr>
            </w:pPr>
          </w:p>
        </w:tc>
        <w:tc>
          <w:tcPr>
            <w:tcW w:w="2466" w:type="dxa"/>
            <w:shd w:val="clear" w:color="auto" w:fill="auto"/>
            <w:vAlign w:val="bottom"/>
            <w:hideMark/>
          </w:tcPr>
          <w:p w14:paraId="6D396005" w14:textId="77777777" w:rsidR="005D2392" w:rsidRPr="005D2392" w:rsidRDefault="005D2392" w:rsidP="005D2392">
            <w:pPr>
              <w:pStyle w:val="1-DocText"/>
              <w:spacing w:before="0" w:after="0" w:line="240" w:lineRule="auto"/>
              <w:rPr>
                <w:i/>
                <w:lang w:val="en-US"/>
              </w:rPr>
            </w:pPr>
            <w:r w:rsidRPr="005D2392">
              <w:rPr>
                <w:i/>
                <w:lang w:val="en-US"/>
              </w:rPr>
              <w:t>An. squamosus</w:t>
            </w:r>
          </w:p>
        </w:tc>
        <w:tc>
          <w:tcPr>
            <w:tcW w:w="1170" w:type="dxa"/>
            <w:shd w:val="clear" w:color="auto" w:fill="auto"/>
            <w:noWrap/>
            <w:vAlign w:val="center"/>
            <w:hideMark/>
          </w:tcPr>
          <w:p w14:paraId="4D25A21E"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4AB662B0" w14:textId="77777777" w:rsidTr="005D2392">
        <w:trPr>
          <w:trHeight w:val="204"/>
        </w:trPr>
        <w:tc>
          <w:tcPr>
            <w:tcW w:w="1818" w:type="dxa"/>
            <w:vMerge/>
            <w:vAlign w:val="center"/>
            <w:hideMark/>
          </w:tcPr>
          <w:p w14:paraId="3BF4569C"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27AB7345"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7771D450" w14:textId="77777777" w:rsidR="005D2392" w:rsidRPr="005D2392" w:rsidRDefault="005D2392" w:rsidP="005D2392">
            <w:pPr>
              <w:pStyle w:val="1-DocText"/>
              <w:spacing w:before="0" w:after="0" w:line="240" w:lineRule="auto"/>
              <w:rPr>
                <w:lang w:val="en-US"/>
              </w:rPr>
            </w:pPr>
          </w:p>
        </w:tc>
        <w:tc>
          <w:tcPr>
            <w:tcW w:w="2466" w:type="dxa"/>
            <w:shd w:val="clear" w:color="auto" w:fill="auto"/>
            <w:noWrap/>
            <w:vAlign w:val="bottom"/>
            <w:hideMark/>
          </w:tcPr>
          <w:p w14:paraId="64EAEE62" w14:textId="77777777" w:rsidR="005D2392" w:rsidRPr="005D2392" w:rsidRDefault="005D2392" w:rsidP="005D2392">
            <w:pPr>
              <w:pStyle w:val="1-DocText"/>
              <w:spacing w:before="0" w:after="0" w:line="240" w:lineRule="auto"/>
              <w:rPr>
                <w:lang w:val="en-US"/>
              </w:rPr>
            </w:pPr>
            <w:r w:rsidRPr="005D2392">
              <w:rPr>
                <w:lang w:val="en-US"/>
              </w:rPr>
              <w:t>Unknown</w:t>
            </w:r>
          </w:p>
        </w:tc>
        <w:tc>
          <w:tcPr>
            <w:tcW w:w="1170" w:type="dxa"/>
            <w:shd w:val="clear" w:color="auto" w:fill="auto"/>
            <w:noWrap/>
            <w:vAlign w:val="center"/>
            <w:hideMark/>
          </w:tcPr>
          <w:p w14:paraId="23C8000B" w14:textId="77777777" w:rsidR="005D2392" w:rsidRPr="005D2392" w:rsidRDefault="005D2392" w:rsidP="005D2392">
            <w:pPr>
              <w:pStyle w:val="1-DocText"/>
              <w:spacing w:before="0" w:after="0" w:line="240" w:lineRule="auto"/>
              <w:jc w:val="right"/>
              <w:rPr>
                <w:lang w:val="en-US"/>
              </w:rPr>
            </w:pPr>
            <w:r w:rsidRPr="005D2392">
              <w:rPr>
                <w:lang w:val="en-US"/>
              </w:rPr>
              <w:t>1</w:t>
            </w:r>
          </w:p>
        </w:tc>
      </w:tr>
      <w:tr w:rsidR="005D2392" w:rsidRPr="005D2392" w14:paraId="2B296823" w14:textId="77777777" w:rsidTr="005D2392">
        <w:trPr>
          <w:trHeight w:val="204"/>
        </w:trPr>
        <w:tc>
          <w:tcPr>
            <w:tcW w:w="1818" w:type="dxa"/>
            <w:vMerge/>
            <w:vAlign w:val="center"/>
            <w:hideMark/>
          </w:tcPr>
          <w:p w14:paraId="51F4D8B9" w14:textId="77777777" w:rsidR="005D2392" w:rsidRPr="005D2392" w:rsidRDefault="005D2392" w:rsidP="005D2392">
            <w:pPr>
              <w:pStyle w:val="1-DocText"/>
              <w:spacing w:before="0" w:after="0" w:line="240" w:lineRule="auto"/>
              <w:rPr>
                <w:lang w:val="en-US"/>
              </w:rPr>
            </w:pPr>
          </w:p>
        </w:tc>
        <w:tc>
          <w:tcPr>
            <w:tcW w:w="1818" w:type="dxa"/>
            <w:vMerge/>
            <w:vAlign w:val="center"/>
            <w:hideMark/>
          </w:tcPr>
          <w:p w14:paraId="392B026E" w14:textId="77777777" w:rsidR="005D2392" w:rsidRPr="005D2392" w:rsidRDefault="005D2392" w:rsidP="005D2392">
            <w:pPr>
              <w:pStyle w:val="1-DocText"/>
              <w:spacing w:before="0" w:after="0" w:line="240" w:lineRule="auto"/>
              <w:rPr>
                <w:lang w:val="en-US"/>
              </w:rPr>
            </w:pPr>
          </w:p>
        </w:tc>
        <w:tc>
          <w:tcPr>
            <w:tcW w:w="1818" w:type="dxa"/>
            <w:shd w:val="clear" w:color="auto" w:fill="auto"/>
            <w:noWrap/>
            <w:vAlign w:val="bottom"/>
            <w:hideMark/>
          </w:tcPr>
          <w:p w14:paraId="42090BE7" w14:textId="77777777" w:rsidR="005D2392" w:rsidRPr="005D2392" w:rsidRDefault="005D2392" w:rsidP="005D2392">
            <w:pPr>
              <w:pStyle w:val="1-DocText"/>
              <w:spacing w:before="0" w:after="0" w:line="240" w:lineRule="auto"/>
              <w:rPr>
                <w:lang w:val="en-US"/>
              </w:rPr>
            </w:pPr>
            <w:r w:rsidRPr="005D2392">
              <w:rPr>
                <w:lang w:val="en-US"/>
              </w:rPr>
              <w:t>PPA</w:t>
            </w:r>
          </w:p>
        </w:tc>
        <w:tc>
          <w:tcPr>
            <w:tcW w:w="2466" w:type="dxa"/>
            <w:shd w:val="clear" w:color="auto" w:fill="auto"/>
            <w:noWrap/>
            <w:vAlign w:val="bottom"/>
            <w:hideMark/>
          </w:tcPr>
          <w:p w14:paraId="701A83DE" w14:textId="77777777" w:rsidR="005D2392" w:rsidRPr="005D2392" w:rsidRDefault="005D2392" w:rsidP="005D2392">
            <w:pPr>
              <w:pStyle w:val="1-DocText"/>
              <w:spacing w:before="0" w:after="0" w:line="240" w:lineRule="auto"/>
              <w:rPr>
                <w:i/>
                <w:lang w:val="en-US"/>
              </w:rPr>
            </w:pPr>
            <w:r w:rsidRPr="005D2392">
              <w:rPr>
                <w:i/>
                <w:lang w:val="en-US"/>
              </w:rPr>
              <w:t>An. squamosus</w:t>
            </w:r>
          </w:p>
        </w:tc>
        <w:tc>
          <w:tcPr>
            <w:tcW w:w="1170" w:type="dxa"/>
            <w:shd w:val="clear" w:color="auto" w:fill="auto"/>
            <w:noWrap/>
            <w:vAlign w:val="center"/>
            <w:hideMark/>
          </w:tcPr>
          <w:p w14:paraId="4441CB84" w14:textId="77777777" w:rsidR="005D2392" w:rsidRPr="005D2392" w:rsidRDefault="005D2392" w:rsidP="005D2392">
            <w:pPr>
              <w:pStyle w:val="1-DocText"/>
              <w:spacing w:before="0" w:after="0" w:line="240" w:lineRule="auto"/>
              <w:jc w:val="right"/>
              <w:rPr>
                <w:lang w:val="en-US"/>
              </w:rPr>
            </w:pPr>
            <w:r w:rsidRPr="005D2392">
              <w:rPr>
                <w:lang w:val="en-US"/>
              </w:rPr>
              <w:t>1</w:t>
            </w:r>
          </w:p>
        </w:tc>
      </w:tr>
    </w:tbl>
    <w:p w14:paraId="5FCE9BE5" w14:textId="77777777" w:rsidR="008B06DF" w:rsidRPr="008B06DF" w:rsidRDefault="008B06DF" w:rsidP="008B06DF">
      <w:pPr>
        <w:rPr>
          <w:rFonts w:ascii="Gill Sans MT" w:hAnsi="Gill Sans MT"/>
          <w:sz w:val="18"/>
          <w:szCs w:val="18"/>
        </w:rPr>
      </w:pPr>
      <w:r w:rsidRPr="008B06DF">
        <w:rPr>
          <w:rFonts w:ascii="Gill Sans MT" w:hAnsi="Gill Sans MT"/>
          <w:sz w:val="18"/>
          <w:szCs w:val="18"/>
        </w:rPr>
        <w:t xml:space="preserve">*Where: CDC – Centers for Disease Control and Prevention light trap set either indoors (In) or outdoors (Out); PSC – pyrethrum spray catches; HLC – human landing collection; PPA – Prokopack Aspirator </w:t>
      </w:r>
    </w:p>
    <w:p w14:paraId="295F6067" w14:textId="77777777" w:rsidR="008B06DF" w:rsidRPr="006514D7" w:rsidRDefault="008B06DF" w:rsidP="008B06DF">
      <w:pPr>
        <w:pStyle w:val="1-DocText"/>
      </w:pPr>
      <w:r>
        <w:lastRenderedPageBreak/>
        <w:t xml:space="preserve">A total of 1,299 specimens were analyzed for parasite infection using the ELISA method: 252 from Mubairakuenda and 1,047 from Mupedzapasi. </w:t>
      </w:r>
      <w:r w:rsidRPr="006514D7">
        <w:t xml:space="preserve">Only two specimens from Mubairakuenda were positive for </w:t>
      </w:r>
      <w:r w:rsidRPr="006D4696">
        <w:rPr>
          <w:i/>
        </w:rPr>
        <w:t>P. falciparum</w:t>
      </w:r>
      <w:r>
        <w:t>; t</w:t>
      </w:r>
      <w:r w:rsidRPr="00C66EB5">
        <w:t>hese</w:t>
      </w:r>
      <w:r w:rsidRPr="006514D7">
        <w:t xml:space="preserve"> were one </w:t>
      </w:r>
      <w:r w:rsidRPr="006514D7">
        <w:rPr>
          <w:i/>
        </w:rPr>
        <w:t xml:space="preserve">An. leesoni </w:t>
      </w:r>
      <w:r w:rsidRPr="006514D7">
        <w:t>collected from the pit and one unidentified specimen collected outdoors by CDC light trap</w:t>
      </w:r>
      <w:r>
        <w:t xml:space="preserve">. </w:t>
      </w:r>
      <w:r w:rsidRPr="006514D7">
        <w:t xml:space="preserve">None of the human-fed mosquitoes were positive for </w:t>
      </w:r>
      <w:r w:rsidRPr="006514D7">
        <w:rPr>
          <w:i/>
        </w:rPr>
        <w:t>P. falciparum</w:t>
      </w:r>
      <w:r>
        <w:rPr>
          <w:i/>
        </w:rPr>
        <w:t xml:space="preserve">. </w:t>
      </w:r>
      <w:r w:rsidRPr="006514D7">
        <w:t>None of the mosquitoes from Mupedzapasi were sporozoite positive</w:t>
      </w:r>
      <w:r>
        <w:t>. Note that tests for sporozoite infection were done on all adult mosquitoes regardless of their physiological status.</w:t>
      </w:r>
    </w:p>
    <w:p w14:paraId="4B0227C2" w14:textId="47BA65E1" w:rsidR="008B06DF" w:rsidRPr="006514D7" w:rsidRDefault="008B06DF" w:rsidP="008B06DF">
      <w:pPr>
        <w:pStyle w:val="Heading3"/>
        <w:spacing w:line="276" w:lineRule="auto"/>
      </w:pPr>
      <w:bookmarkStart w:id="101" w:name="_Toc10808862"/>
      <w:bookmarkStart w:id="102" w:name="_Toc39612053"/>
      <w:r w:rsidRPr="006514D7">
        <w:t>Mosquito biting and resting habits</w:t>
      </w:r>
      <w:bookmarkEnd w:id="101"/>
      <w:bookmarkEnd w:id="102"/>
    </w:p>
    <w:p w14:paraId="2CBC1D3D" w14:textId="3984F7A9" w:rsidR="008B06DF" w:rsidRPr="006514D7" w:rsidRDefault="008B06DF" w:rsidP="008B06DF">
      <w:pPr>
        <w:pStyle w:val="1-DocText"/>
      </w:pPr>
      <w:r w:rsidRPr="006514D7">
        <w:t xml:space="preserve">Observations of mosquito biting behavior in Mubairakuenda and Mupedzapasi villages showed a predominance of outdoor biting by </w:t>
      </w:r>
      <w:r w:rsidRPr="006514D7">
        <w:rPr>
          <w:i/>
        </w:rPr>
        <w:t xml:space="preserve">An. gambiae </w:t>
      </w:r>
      <w:r w:rsidRPr="006514D7">
        <w:t xml:space="preserve">s.l., entirely </w:t>
      </w:r>
      <w:r w:rsidRPr="00A17351">
        <w:t xml:space="preserve">between 6 pm and </w:t>
      </w:r>
      <w:r w:rsidRPr="00FB0CA3">
        <w:t>12</w:t>
      </w:r>
      <w:r w:rsidRPr="00A17351">
        <w:t xml:space="preserve"> </w:t>
      </w:r>
      <w:r w:rsidRPr="00FB0CA3">
        <w:t>pm</w:t>
      </w:r>
      <w:r w:rsidRPr="00A17351">
        <w:t>. There</w:t>
      </w:r>
      <w:r w:rsidRPr="006514D7">
        <w:t xml:space="preserve"> was effectively no biting after midnight, probably due to the low temperatures (&lt;15</w:t>
      </w:r>
      <w:r w:rsidRPr="006514D7">
        <w:rPr>
          <w:rFonts w:cstheme="minorHAnsi"/>
        </w:rPr>
        <w:t>°</w:t>
      </w:r>
      <w:r w:rsidRPr="006514D7">
        <w:t>C) observed from midnight until dawn</w:t>
      </w:r>
      <w:r>
        <w:t xml:space="preserve">. </w:t>
      </w:r>
      <w:r w:rsidRPr="006514D7">
        <w:rPr>
          <w:i/>
        </w:rPr>
        <w:t>An. pretoriensis</w:t>
      </w:r>
      <w:r w:rsidRPr="006514D7">
        <w:t xml:space="preserve"> also featured between 6</w:t>
      </w:r>
      <w:r>
        <w:t xml:space="preserve"> pm </w:t>
      </w:r>
      <w:r w:rsidRPr="006514D7">
        <w:t>and 9</w:t>
      </w:r>
      <w:r>
        <w:t xml:space="preserve"> </w:t>
      </w:r>
      <w:r w:rsidRPr="006514D7">
        <w:t>pm indoors, but this species is not considered a malaria vector</w:t>
      </w:r>
      <w:r>
        <w:t xml:space="preserve">. </w:t>
      </w:r>
      <w:r w:rsidRPr="006514D7">
        <w:t xml:space="preserve">Figure </w:t>
      </w:r>
      <w:r>
        <w:t>1</w:t>
      </w:r>
      <w:r w:rsidR="00F843E2">
        <w:t>3</w:t>
      </w:r>
      <w:r w:rsidRPr="006514D7">
        <w:t xml:space="preserve"> below shows the hourly biting rates from Mubairakuenda and Mupedzapasi villages</w:t>
      </w:r>
      <w:r>
        <w:t xml:space="preserve">. </w:t>
      </w:r>
      <w:r w:rsidRPr="006514D7">
        <w:t xml:space="preserve">Five identified species and a few unknown species were collected, including </w:t>
      </w:r>
      <w:r w:rsidRPr="006514D7">
        <w:rPr>
          <w:i/>
        </w:rPr>
        <w:t xml:space="preserve">An. leesoni, An. parensis, An. quadriannulatus, An. pretoriensis, </w:t>
      </w:r>
      <w:r w:rsidRPr="006514D7">
        <w:t>and</w:t>
      </w:r>
      <w:r w:rsidRPr="006514D7">
        <w:rPr>
          <w:i/>
        </w:rPr>
        <w:t xml:space="preserve"> An. squamosus</w:t>
      </w:r>
      <w:r w:rsidRPr="006514D7">
        <w:t>. At Mupedzapasi, three species</w:t>
      </w:r>
      <w:r>
        <w:t>--</w:t>
      </w:r>
      <w:r w:rsidRPr="006514D7">
        <w:rPr>
          <w:i/>
        </w:rPr>
        <w:t xml:space="preserve">An. maculipalpis, An. quadriannulatus, </w:t>
      </w:r>
      <w:r w:rsidRPr="006514D7">
        <w:t xml:space="preserve">and </w:t>
      </w:r>
      <w:r w:rsidRPr="006514D7">
        <w:rPr>
          <w:i/>
        </w:rPr>
        <w:t>An. Squamosus</w:t>
      </w:r>
      <w:r>
        <w:t>--</w:t>
      </w:r>
      <w:r w:rsidRPr="006514D7">
        <w:t xml:space="preserve">and some unknown species were collected (Figure </w:t>
      </w:r>
      <w:r>
        <w:t>1</w:t>
      </w:r>
      <w:r w:rsidR="00F843E2">
        <w:t>3</w:t>
      </w:r>
      <w:r w:rsidRPr="006514D7">
        <w:t>); biting at this village also started at sunset (6</w:t>
      </w:r>
      <w:r>
        <w:t xml:space="preserve"> </w:t>
      </w:r>
      <w:r w:rsidRPr="006514D7">
        <w:t>pm) but stopped by 10</w:t>
      </w:r>
      <w:r>
        <w:t xml:space="preserve"> </w:t>
      </w:r>
      <w:r w:rsidRPr="006514D7">
        <w:t>pm</w:t>
      </w:r>
      <w:r>
        <w:t>.</w:t>
      </w:r>
    </w:p>
    <w:p w14:paraId="21EE8669" w14:textId="3D18B1DA" w:rsidR="008B06DF" w:rsidRPr="008B06DF" w:rsidRDefault="00F843E2" w:rsidP="008B06DF">
      <w:pPr>
        <w:pStyle w:val="FigureTitle"/>
      </w:pPr>
      <w:r>
        <w:t>Figure 13</w:t>
      </w:r>
      <w:r w:rsidR="008B06DF" w:rsidRPr="008B06DF">
        <w:t xml:space="preserve">. Number of </w:t>
      </w:r>
      <w:r w:rsidR="008B06DF" w:rsidRPr="008B06DF">
        <w:rPr>
          <w:i/>
        </w:rPr>
        <w:t>Anopheles</w:t>
      </w:r>
      <w:r w:rsidR="008B06DF" w:rsidRPr="008B06DF">
        <w:t xml:space="preserve"> collected attempting to feed on humans during the night at Mubairakuenda (n = 42)</w:t>
      </w:r>
    </w:p>
    <w:p w14:paraId="7BF31487" w14:textId="30BDBDA8" w:rsidR="007A7722" w:rsidRDefault="008B06DF" w:rsidP="00414E09">
      <w:pPr>
        <w:pStyle w:val="1-DocText"/>
      </w:pPr>
      <w:r>
        <w:rPr>
          <w:noProof/>
          <w:lang w:val="en-US"/>
        </w:rPr>
        <w:drawing>
          <wp:inline distT="0" distB="0" distL="0" distR="0" wp14:anchorId="7A21B569" wp14:editId="7A39861C">
            <wp:extent cx="5760085" cy="294465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2944659"/>
                    </a:xfrm>
                    <a:prstGeom prst="rect">
                      <a:avLst/>
                    </a:prstGeom>
                  </pic:spPr>
                </pic:pic>
              </a:graphicData>
            </a:graphic>
          </wp:inline>
        </w:drawing>
      </w:r>
    </w:p>
    <w:p w14:paraId="301B4B6C" w14:textId="77777777" w:rsidR="008B06DF" w:rsidRPr="006514D7" w:rsidRDefault="008B06DF" w:rsidP="008B06DF">
      <w:pPr>
        <w:pStyle w:val="1-DocText"/>
      </w:pPr>
      <w:r w:rsidRPr="006514D7">
        <w:t xml:space="preserve">Most of the mosquitoes collected during the night were </w:t>
      </w:r>
      <w:r w:rsidRPr="006514D7">
        <w:rPr>
          <w:i/>
        </w:rPr>
        <w:t>An. quadriannulatus</w:t>
      </w:r>
      <w:r>
        <w:t xml:space="preserve">. </w:t>
      </w:r>
      <w:r w:rsidRPr="006514D7">
        <w:t>Biting behavior started at sunset (6</w:t>
      </w:r>
      <w:r>
        <w:t>-</w:t>
      </w:r>
      <w:r w:rsidRPr="006514D7">
        <w:t>7</w:t>
      </w:r>
      <w:r>
        <w:t xml:space="preserve"> </w:t>
      </w:r>
      <w:r w:rsidRPr="006514D7">
        <w:t>pm) both indoors and outdoors and ended by midnight</w:t>
      </w:r>
      <w:r>
        <w:t>,</w:t>
      </w:r>
      <w:r w:rsidRPr="006514D7">
        <w:t xml:space="preserve"> with no further biting activity between midnight and sunrise at 6am</w:t>
      </w:r>
      <w:r>
        <w:t xml:space="preserve">. </w:t>
      </w:r>
      <w:r w:rsidRPr="006514D7">
        <w:rPr>
          <w:i/>
        </w:rPr>
        <w:t xml:space="preserve">An. quadriannulatus </w:t>
      </w:r>
      <w:r w:rsidRPr="006514D7">
        <w:t>is normally associated with zoophilic and exophilic behavior</w:t>
      </w:r>
      <w:r>
        <w:t>,</w:t>
      </w:r>
      <w:r w:rsidRPr="006514D7">
        <w:t xml:space="preserve"> but here there was distinct biting activity indoors. This behavior could be opportunistic given that none of the </w:t>
      </w:r>
      <w:r w:rsidRPr="006514D7">
        <w:rPr>
          <w:i/>
        </w:rPr>
        <w:t>An. quadriannulatus</w:t>
      </w:r>
      <w:r w:rsidRPr="006514D7">
        <w:t xml:space="preserve"> analyzed had fed on humans</w:t>
      </w:r>
      <w:r>
        <w:t xml:space="preserve">. </w:t>
      </w:r>
      <w:r w:rsidRPr="006514D7">
        <w:t>Only two of the blood</w:t>
      </w:r>
      <w:r>
        <w:t>-</w:t>
      </w:r>
      <w:r w:rsidRPr="006514D7">
        <w:t>fed mosquitoes had fed on humans</w:t>
      </w:r>
      <w:r>
        <w:t xml:space="preserve"> (2/26)</w:t>
      </w:r>
      <w:r w:rsidRPr="006514D7">
        <w:t>, and these are of an unknown species</w:t>
      </w:r>
      <w:r>
        <w:t xml:space="preserve">. </w:t>
      </w:r>
      <w:r w:rsidRPr="006514D7">
        <w:t>Since most of the biting occurs during the early part of the night as well as being outdoors, this suggests a behavioral adapt</w:t>
      </w:r>
      <w:r>
        <w:t>at</w:t>
      </w:r>
      <w:r w:rsidRPr="006514D7">
        <w:t>ion to counter the vector control strategies in place indoors in these communities.</w:t>
      </w:r>
    </w:p>
    <w:p w14:paraId="222940A8" w14:textId="7DD5BB67" w:rsidR="008B06DF" w:rsidRPr="008B06DF" w:rsidRDefault="008B06DF" w:rsidP="008B06DF">
      <w:pPr>
        <w:pStyle w:val="FigureTitle"/>
      </w:pPr>
      <w:r w:rsidRPr="008B06DF">
        <w:lastRenderedPageBreak/>
        <w:t>Figure 1</w:t>
      </w:r>
      <w:r w:rsidR="00F843E2">
        <w:t>4</w:t>
      </w:r>
      <w:r w:rsidRPr="008B06DF">
        <w:t xml:space="preserve">. Number of </w:t>
      </w:r>
      <w:r w:rsidRPr="008B06DF">
        <w:rPr>
          <w:i/>
        </w:rPr>
        <w:t xml:space="preserve">Anopheles </w:t>
      </w:r>
      <w:r w:rsidRPr="008B06DF">
        <w:t>collected attempting to feed on humans during the night at Mupedzapasi (n = 23)</w:t>
      </w:r>
    </w:p>
    <w:p w14:paraId="4A358380" w14:textId="46687805" w:rsidR="005D2392" w:rsidRDefault="008B06DF" w:rsidP="00414E09">
      <w:pPr>
        <w:pStyle w:val="1-DocText"/>
      </w:pPr>
      <w:r>
        <w:rPr>
          <w:noProof/>
          <w:lang w:val="en-US"/>
        </w:rPr>
        <w:drawing>
          <wp:inline distT="0" distB="0" distL="0" distR="0" wp14:anchorId="30D144B0" wp14:editId="6744EADA">
            <wp:extent cx="5715000" cy="3448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5000" cy="3448050"/>
                    </a:xfrm>
                    <a:prstGeom prst="rect">
                      <a:avLst/>
                    </a:prstGeom>
                  </pic:spPr>
                </pic:pic>
              </a:graphicData>
            </a:graphic>
          </wp:inline>
        </w:drawing>
      </w:r>
    </w:p>
    <w:p w14:paraId="7547892F" w14:textId="2473D51A" w:rsidR="00BF0622" w:rsidRDefault="00BF0622" w:rsidP="00BF0622">
      <w:pPr>
        <w:pStyle w:val="1-DocText"/>
      </w:pPr>
      <w:r w:rsidRPr="006514D7">
        <w:t>Mosquitoes were predominantly collected from pits at both villages</w:t>
      </w:r>
      <w:r>
        <w:t>,</w:t>
      </w:r>
      <w:r w:rsidRPr="006514D7">
        <w:t xml:space="preserve"> with no mosquitoes collected from exit window traps and clay pots.</w:t>
      </w:r>
      <w:r>
        <w:t xml:space="preserve"> Close to 72% (543/757) of the </w:t>
      </w:r>
      <w:r>
        <w:rPr>
          <w:i/>
        </w:rPr>
        <w:t xml:space="preserve">Anopheles </w:t>
      </w:r>
      <w:r>
        <w:t xml:space="preserve">were collected from pits at the two villages. At Mupedzapasi, 80.6% (407/505) were from pits, compared to 53.9% (136/252) at Mubairakuenda. </w:t>
      </w:r>
      <w:r>
        <w:rPr>
          <w:i/>
        </w:rPr>
        <w:t xml:space="preserve">An. quadriannulatus </w:t>
      </w:r>
      <w:r>
        <w:t>was the dominant species at both villages, constituting 59% and 80% at Mupedzapasi and Mubair</w:t>
      </w:r>
      <w:r w:rsidR="00F843E2">
        <w:t>akuenda, respectively (Figure 15</w:t>
      </w:r>
      <w:r>
        <w:t xml:space="preserve">a and b). This non-vector species overshadowed the vector </w:t>
      </w:r>
      <w:r>
        <w:rPr>
          <w:i/>
        </w:rPr>
        <w:t>An. arabiensis</w:t>
      </w:r>
      <w:r>
        <w:t xml:space="preserve"> within the </w:t>
      </w:r>
      <w:r>
        <w:rPr>
          <w:i/>
        </w:rPr>
        <w:t xml:space="preserve">An. gambiae </w:t>
      </w:r>
      <w:r>
        <w:t xml:space="preserve">s.l. at the two villages. </w:t>
      </w:r>
      <w:r>
        <w:rPr>
          <w:i/>
        </w:rPr>
        <w:t>An. leesoni</w:t>
      </w:r>
      <w:r>
        <w:t xml:space="preserve"> dominated the sibling species of the </w:t>
      </w:r>
      <w:r>
        <w:rPr>
          <w:i/>
        </w:rPr>
        <w:t xml:space="preserve">An. funestus </w:t>
      </w:r>
      <w:r>
        <w:t xml:space="preserve">s.l. at both villages. Other species included </w:t>
      </w:r>
      <w:r>
        <w:rPr>
          <w:i/>
        </w:rPr>
        <w:t>An. squamosus</w:t>
      </w:r>
      <w:r>
        <w:t xml:space="preserve"> (a potential vector), and </w:t>
      </w:r>
      <w:r>
        <w:rPr>
          <w:i/>
        </w:rPr>
        <w:t>An. pretoriensis</w:t>
      </w:r>
      <w:r>
        <w:t xml:space="preserve"> at Mubairakuenda. Four other species at Mupedzapasi were </w:t>
      </w:r>
      <w:r>
        <w:rPr>
          <w:i/>
        </w:rPr>
        <w:t xml:space="preserve">An. squamosus, An. maculipalpis, An. Rufipes, </w:t>
      </w:r>
      <w:r>
        <w:t>and</w:t>
      </w:r>
      <w:r>
        <w:rPr>
          <w:i/>
        </w:rPr>
        <w:t xml:space="preserve"> An. pretoriensis.</w:t>
      </w:r>
      <w:r>
        <w:t xml:space="preserve"> </w:t>
      </w:r>
    </w:p>
    <w:p w14:paraId="5466CE67" w14:textId="4BE2B3B6" w:rsidR="00BF0622" w:rsidRPr="00BF0622" w:rsidRDefault="00F843E2" w:rsidP="00BF0622">
      <w:pPr>
        <w:pStyle w:val="FigureTitle"/>
      </w:pPr>
      <w:r>
        <w:lastRenderedPageBreak/>
        <w:t>Figure 15</w:t>
      </w:r>
      <w:r w:rsidR="00BF0622" w:rsidRPr="00BF0622">
        <w:t>a. Species collected resting outdoors at Mubairakuenda (n = 136)</w:t>
      </w:r>
    </w:p>
    <w:p w14:paraId="13A10B7D" w14:textId="0A0C62E1" w:rsidR="00D52573" w:rsidRDefault="00BF0622" w:rsidP="00414E09">
      <w:pPr>
        <w:pStyle w:val="1-DocText"/>
      </w:pPr>
      <w:r>
        <w:rPr>
          <w:noProof/>
          <w:lang w:val="en-US"/>
        </w:rPr>
        <w:drawing>
          <wp:inline distT="0" distB="0" distL="0" distR="0" wp14:anchorId="183A0C43" wp14:editId="05F51480">
            <wp:extent cx="5593080" cy="4198620"/>
            <wp:effectExtent l="0" t="0" r="762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4265A5" w14:textId="77777777" w:rsidR="00D52573" w:rsidRDefault="00D52573" w:rsidP="00414E09">
      <w:pPr>
        <w:pStyle w:val="1-DocText"/>
      </w:pPr>
    </w:p>
    <w:p w14:paraId="22423D5D" w14:textId="193AC64A" w:rsidR="00BF0622" w:rsidRDefault="00BF0622">
      <w:pPr>
        <w:rPr>
          <w:rFonts w:ascii="Gill Sans MT" w:hAnsi="Gill Sans MT"/>
          <w:snapToGrid w:val="0"/>
          <w:lang w:val="en-GB"/>
        </w:rPr>
      </w:pPr>
      <w:r>
        <w:br w:type="page"/>
      </w:r>
    </w:p>
    <w:p w14:paraId="7ED5BE20" w14:textId="6FD75BE7" w:rsidR="00D52573" w:rsidRDefault="00F843E2" w:rsidP="00BF0622">
      <w:pPr>
        <w:pStyle w:val="FigureTitle"/>
      </w:pPr>
      <w:r>
        <w:lastRenderedPageBreak/>
        <w:t>Figure 15</w:t>
      </w:r>
      <w:r w:rsidR="00BF0622" w:rsidRPr="00BF0622">
        <w:t>b. Species collected resting outdoors at Mupedzapasi (n = 407)</w:t>
      </w:r>
    </w:p>
    <w:p w14:paraId="0A2CB4E2" w14:textId="62B6C9C3" w:rsidR="00BF0622" w:rsidRDefault="00BF0622" w:rsidP="00414E09">
      <w:pPr>
        <w:pStyle w:val="1-DocText"/>
      </w:pPr>
      <w:r>
        <w:rPr>
          <w:noProof/>
          <w:lang w:val="en-US"/>
        </w:rPr>
        <w:drawing>
          <wp:inline distT="0" distB="0" distL="0" distR="0" wp14:anchorId="19672086" wp14:editId="245770A0">
            <wp:extent cx="5318760" cy="4389120"/>
            <wp:effectExtent l="0" t="0" r="1524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AA6B16" w14:textId="4A2D4ECF" w:rsidR="00BF0622" w:rsidRPr="006514D7" w:rsidRDefault="00BF0622" w:rsidP="00BF0622">
      <w:pPr>
        <w:pStyle w:val="Heading3"/>
        <w:spacing w:after="240"/>
      </w:pPr>
      <w:bookmarkStart w:id="103" w:name="_Toc10808863"/>
      <w:bookmarkStart w:id="104" w:name="_Toc39612054"/>
      <w:r w:rsidRPr="006514D7">
        <w:t>Characterization of water bodies and larval habitats</w:t>
      </w:r>
      <w:bookmarkEnd w:id="103"/>
      <w:bookmarkEnd w:id="104"/>
    </w:p>
    <w:p w14:paraId="60DB2426" w14:textId="418E72BF" w:rsidR="00BF0622" w:rsidRPr="006514D7" w:rsidRDefault="00BF0622" w:rsidP="00BF0622">
      <w:pPr>
        <w:pStyle w:val="1-DocText"/>
      </w:pPr>
      <w:r w:rsidRPr="006514D7">
        <w:t>A total of 53 water pools were characterized at various localities around Mubairakuenda and Mupedzapasi villages</w:t>
      </w:r>
      <w:r>
        <w:t xml:space="preserve">. </w:t>
      </w:r>
      <w:r w:rsidRPr="006514D7">
        <w:t>Most pools were associated with the Angwa River and its tributaries</w:t>
      </w:r>
      <w:r>
        <w:t>,</w:t>
      </w:r>
      <w:r w:rsidRPr="006514D7">
        <w:t xml:space="preserve"> such as the Manyemu River</w:t>
      </w:r>
      <w:r>
        <w:t xml:space="preserve">. </w:t>
      </w:r>
      <w:r w:rsidRPr="006514D7">
        <w:t>The majority of breeding habitats were natural (83%), while the remainder were human-made (17%)</w:t>
      </w:r>
      <w:r>
        <w:t xml:space="preserve">. </w:t>
      </w:r>
      <w:r w:rsidRPr="006514D7">
        <w:t xml:space="preserve">Most of the </w:t>
      </w:r>
      <w:r>
        <w:t>53</w:t>
      </w:r>
      <w:r w:rsidRPr="006514D7">
        <w:t xml:space="preserve"> breeding habitats were found on the riverbed (87%) as backwater pools, with 2% being dams and excavations, while 9% were classified as ‘other</w:t>
      </w:r>
      <w:r>
        <w:t>.</w:t>
      </w:r>
      <w:r w:rsidRPr="006514D7">
        <w:t>’</w:t>
      </w:r>
      <w:r w:rsidR="0035315C">
        <w:t xml:space="preserve"> </w:t>
      </w:r>
      <w:r w:rsidRPr="006514D7">
        <w:t xml:space="preserve">All 53 pools studied had </w:t>
      </w:r>
      <w:r w:rsidRPr="006514D7">
        <w:rPr>
          <w:i/>
        </w:rPr>
        <w:t xml:space="preserve">Anopheles </w:t>
      </w:r>
      <w:r w:rsidRPr="006514D7">
        <w:t xml:space="preserve">larvae in them, while only 32% of the pools had </w:t>
      </w:r>
      <w:r w:rsidRPr="00576259">
        <w:rPr>
          <w:i/>
        </w:rPr>
        <w:t>culicine</w:t>
      </w:r>
      <w:r w:rsidRPr="006514D7">
        <w:t xml:space="preserve"> larvae cohabiting with </w:t>
      </w:r>
      <w:r w:rsidRPr="006514D7">
        <w:rPr>
          <w:i/>
        </w:rPr>
        <w:t>Anopheles</w:t>
      </w:r>
      <w:r>
        <w:t xml:space="preserve">. </w:t>
      </w:r>
      <w:r w:rsidRPr="006514D7">
        <w:rPr>
          <w:i/>
        </w:rPr>
        <w:t xml:space="preserve">Anopheles </w:t>
      </w:r>
      <w:r w:rsidRPr="006514D7">
        <w:t xml:space="preserve">pupae were recorded in 36% of the breeding habitats as compared with </w:t>
      </w:r>
      <w:r w:rsidRPr="00576259">
        <w:rPr>
          <w:i/>
        </w:rPr>
        <w:t>culicine</w:t>
      </w:r>
      <w:r w:rsidRPr="006514D7">
        <w:t xml:space="preserve"> pupae detected in only 6% of the habitats.</w:t>
      </w:r>
    </w:p>
    <w:p w14:paraId="5206BB11" w14:textId="77777777" w:rsidR="00BF0622" w:rsidRPr="006514D7" w:rsidRDefault="00BF0622" w:rsidP="00BF0622">
      <w:pPr>
        <w:pStyle w:val="1-DocText"/>
      </w:pPr>
      <w:r w:rsidRPr="006514D7">
        <w:t>Water pH is an important factor when planning larval control</w:t>
      </w:r>
      <w:r>
        <w:t>,</w:t>
      </w:r>
      <w:r w:rsidRPr="006514D7">
        <w:t xml:space="preserve"> as extreme acidity or alkalinity can </w:t>
      </w:r>
      <w:r>
        <w:t>influence</w:t>
      </w:r>
      <w:r w:rsidRPr="006514D7">
        <w:t xml:space="preserve"> the efficacy of bio-larvicides</w:t>
      </w:r>
      <w:r>
        <w:t xml:space="preserve">. </w:t>
      </w:r>
      <w:r w:rsidRPr="006514D7">
        <w:t>Twenty</w:t>
      </w:r>
      <w:r>
        <w:t>-</w:t>
      </w:r>
      <w:r w:rsidRPr="006514D7">
        <w:t xml:space="preserve">one of the 53 pools had the pH measured, </w:t>
      </w:r>
      <w:r>
        <w:t>with pH</w:t>
      </w:r>
      <w:r w:rsidRPr="006514D7">
        <w:t xml:space="preserve"> rang</w:t>
      </w:r>
      <w:r>
        <w:t>ing</w:t>
      </w:r>
      <w:r w:rsidRPr="006514D7">
        <w:t xml:space="preserve"> from 6.99 to 10.23, giving a median of 7.56 and an average of 8.09</w:t>
      </w:r>
      <w:r>
        <w:t xml:space="preserve">. This indicates </w:t>
      </w:r>
      <w:r w:rsidRPr="006514D7">
        <w:t>that the mosquito breeding habitats were invariably alkaline rather than acidic</w:t>
      </w:r>
      <w:r>
        <w:t xml:space="preserve">. </w:t>
      </w:r>
      <w:r w:rsidRPr="006514D7">
        <w:t xml:space="preserve">These pH ranges fall within the ranges associated with vector breeding sites elsewhere except for the pH 10.23 </w:t>
      </w:r>
      <w:r>
        <w:t xml:space="preserve">measurement, </w:t>
      </w:r>
      <w:r w:rsidRPr="006514D7">
        <w:t>which was an outlier</w:t>
      </w:r>
      <w:r>
        <w:t xml:space="preserve">. </w:t>
      </w:r>
      <w:r w:rsidRPr="006514D7">
        <w:t xml:space="preserve">The </w:t>
      </w:r>
      <w:r>
        <w:t xml:space="preserve">expected </w:t>
      </w:r>
      <w:r w:rsidRPr="006514D7">
        <w:t>pH for</w:t>
      </w:r>
      <w:r>
        <w:t xml:space="preserve"> unpolluted</w:t>
      </w:r>
      <w:r w:rsidRPr="006514D7">
        <w:t xml:space="preserve"> rivers is 6.8</w:t>
      </w:r>
      <w:r>
        <w:t>-</w:t>
      </w:r>
      <w:r w:rsidRPr="006514D7">
        <w:t>7.8, with a pH greater than 8.5 considered highly alkaline</w:t>
      </w:r>
      <w:r>
        <w:t xml:space="preserve">. </w:t>
      </w:r>
      <w:r w:rsidRPr="006514D7">
        <w:t xml:space="preserve">The source of alkalinity can be due either to hard-water minerals or the release of basic </w:t>
      </w:r>
      <w:r w:rsidRPr="006514D7">
        <w:lastRenderedPageBreak/>
        <w:t>agricultural effluent</w:t>
      </w:r>
      <w:r>
        <w:t>. The o</w:t>
      </w:r>
      <w:r w:rsidRPr="006514D7">
        <w:t xml:space="preserve">ne pool found to have a pH of 10.23 was situated at Mupedzapasi, </w:t>
      </w:r>
      <w:r>
        <w:t xml:space="preserve">and </w:t>
      </w:r>
      <w:r w:rsidRPr="006514D7">
        <w:t>had 2</w:t>
      </w:r>
      <w:r w:rsidRPr="006514D7">
        <w:rPr>
          <w:vertAlign w:val="superscript"/>
        </w:rPr>
        <w:t>nd</w:t>
      </w:r>
      <w:r w:rsidRPr="006514D7">
        <w:t xml:space="preserve"> and 3</w:t>
      </w:r>
      <w:r w:rsidRPr="006514D7">
        <w:rPr>
          <w:vertAlign w:val="superscript"/>
        </w:rPr>
        <w:t>rd</w:t>
      </w:r>
      <w:r w:rsidRPr="006514D7">
        <w:t xml:space="preserve"> stage larvae as the predominant instars.</w:t>
      </w:r>
    </w:p>
    <w:p w14:paraId="67435F47" w14:textId="77777777" w:rsidR="00BF0622" w:rsidRPr="006514D7" w:rsidRDefault="00BF0622" w:rsidP="00BF0622">
      <w:pPr>
        <w:pStyle w:val="1-DocText"/>
      </w:pPr>
      <w:r>
        <w:t xml:space="preserve">Of the 53 pools assessed, 72% </w:t>
      </w:r>
      <w:r w:rsidRPr="006514D7">
        <w:t xml:space="preserve">were temporary, 15% </w:t>
      </w:r>
      <w:r>
        <w:t xml:space="preserve">were </w:t>
      </w:r>
      <w:r w:rsidRPr="006514D7">
        <w:t>semi-permanent,</w:t>
      </w:r>
      <w:r>
        <w:t xml:space="preserve"> and </w:t>
      </w:r>
      <w:r w:rsidRPr="006514D7">
        <w:t xml:space="preserve">8% </w:t>
      </w:r>
      <w:r>
        <w:t xml:space="preserve">were </w:t>
      </w:r>
      <w:r w:rsidRPr="006514D7">
        <w:t>permanent</w:t>
      </w:r>
      <w:r>
        <w:t xml:space="preserve">; while the rest </w:t>
      </w:r>
      <w:r w:rsidRPr="006514D7">
        <w:t xml:space="preserve">could not be classified. Most breeding habitats (92%) had clear water, a few were muddy (6%) and there was one </w:t>
      </w:r>
      <w:r>
        <w:t xml:space="preserve">(2%) </w:t>
      </w:r>
      <w:r w:rsidRPr="006514D7">
        <w:t>that could not be classified</w:t>
      </w:r>
      <w:r>
        <w:t xml:space="preserve">. Water bodies were classified as clear if the entomologist could see the bottom of the water. This classification, though rather subjective, is useful in field entomology in the absence of sophisticated equipment. </w:t>
      </w:r>
      <w:r w:rsidRPr="006514D7">
        <w:t>Almost all the pools (98%) were exposed to the sun for most of the day, most (85%) did not have aquatic vegetation, 77% did not have floating debris, and 81% had algae.</w:t>
      </w:r>
      <w:r>
        <w:t xml:space="preserve"> Temperature affects larval and pupal development and survivorship and is influenced by the presence of vegetation and/or algae, soil properties, and turbidity. Turbidity is a measure of water cleanliness. Malaria vectors breed in clean water. Sunlit breeding sites are associated with higher temperatures conducive for larval development. Aquatic vegetation reduces exposure to sun but some </w:t>
      </w:r>
      <w:r>
        <w:rPr>
          <w:i/>
        </w:rPr>
        <w:t>Anopheles</w:t>
      </w:r>
      <w:r>
        <w:t xml:space="preserve"> species, such as </w:t>
      </w:r>
      <w:r>
        <w:rPr>
          <w:i/>
        </w:rPr>
        <w:t>An. funestus</w:t>
      </w:r>
      <w:r>
        <w:t>, naturally prefer such conditions.</w:t>
      </w:r>
    </w:p>
    <w:p w14:paraId="1EAB1A69" w14:textId="779B4624" w:rsidR="00BF0622" w:rsidRPr="006514D7" w:rsidRDefault="00BF0622" w:rsidP="00BF0622">
      <w:pPr>
        <w:pStyle w:val="1-DocText"/>
      </w:pPr>
      <w:r w:rsidRPr="006514D7">
        <w:t>Average larval density, expressed as the number of larvae per dip, was 12.9, (range: 0.1</w:t>
      </w:r>
      <w:r>
        <w:t>–55.3</w:t>
      </w:r>
      <w:r w:rsidRPr="006514D7">
        <w:t>)</w:t>
      </w:r>
      <w:r>
        <w:t xml:space="preserve">. </w:t>
      </w:r>
      <w:r w:rsidRPr="006514D7">
        <w:t xml:space="preserve">The frequency of </w:t>
      </w:r>
      <w:r w:rsidRPr="006514D7">
        <w:rPr>
          <w:i/>
        </w:rPr>
        <w:t xml:space="preserve">Anopheles </w:t>
      </w:r>
      <w:r w:rsidRPr="006514D7">
        <w:t xml:space="preserve">larval instars and pupae is shown in Figure </w:t>
      </w:r>
      <w:r>
        <w:t>1</w:t>
      </w:r>
      <w:r w:rsidR="00F843E2">
        <w:t>6</w:t>
      </w:r>
      <w:r w:rsidRPr="006514D7">
        <w:t xml:space="preserve"> below</w:t>
      </w:r>
      <w:r>
        <w:t xml:space="preserve">. </w:t>
      </w:r>
      <w:r w:rsidRPr="006514D7">
        <w:t xml:space="preserve">Second and third </w:t>
      </w:r>
      <w:r w:rsidRPr="006514D7">
        <w:rPr>
          <w:i/>
        </w:rPr>
        <w:t>Anopheles</w:t>
      </w:r>
      <w:r w:rsidRPr="006514D7">
        <w:t xml:space="preserve"> larval instars were the most common (28%) followed by all larval instars (26%), and first and second instars (19%)</w:t>
      </w:r>
      <w:r>
        <w:t xml:space="preserve">. </w:t>
      </w:r>
      <w:r w:rsidRPr="006514D7">
        <w:t>Fourth larval instar and pupae were the least common (2%)</w:t>
      </w:r>
      <w:r>
        <w:t xml:space="preserve">. </w:t>
      </w:r>
      <w:r w:rsidRPr="006514D7">
        <w:t>This suggests that the breeding sites were relatively freshly formed during the assessment.</w:t>
      </w:r>
    </w:p>
    <w:p w14:paraId="2520EC0A" w14:textId="7081CCBB" w:rsidR="00BF0622" w:rsidRPr="00BF0622" w:rsidRDefault="00F843E2" w:rsidP="00BF0622">
      <w:pPr>
        <w:pStyle w:val="FigureTitle"/>
      </w:pPr>
      <w:r>
        <w:t>Figure 16</w:t>
      </w:r>
      <w:r w:rsidR="00BF0622" w:rsidRPr="00BF0622">
        <w:t>. Occurrence of larval and pupal stages in mosquito breeding sites in Angwa Ward, May 2018.</w:t>
      </w:r>
    </w:p>
    <w:p w14:paraId="36B41EE2" w14:textId="07413453" w:rsidR="00BF0622" w:rsidRDefault="0084676E" w:rsidP="00414E09">
      <w:pPr>
        <w:pStyle w:val="1-DocText"/>
      </w:pPr>
      <w:r w:rsidRPr="006514D7">
        <w:rPr>
          <w:noProof/>
          <w:lang w:val="en-US"/>
        </w:rPr>
        <w:drawing>
          <wp:inline distT="0" distB="0" distL="0" distR="0" wp14:anchorId="6B8108C0" wp14:editId="50399B38">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B5B926" w14:textId="77777777" w:rsidR="0084676E" w:rsidRDefault="0084676E" w:rsidP="0084676E">
      <w:pPr>
        <w:pStyle w:val="1-DocText"/>
      </w:pPr>
    </w:p>
    <w:p w14:paraId="0821641B" w14:textId="0FD2E462" w:rsidR="0084676E" w:rsidRDefault="0084676E" w:rsidP="0084676E">
      <w:pPr>
        <w:pStyle w:val="1-DocText"/>
      </w:pPr>
      <w:r w:rsidRPr="006514D7">
        <w:t xml:space="preserve">Only 11 pools (21%) had other aquatic organisms cohabiting with mosquito larvae </w:t>
      </w:r>
      <w:r>
        <w:t>(</w:t>
      </w:r>
      <w:r w:rsidRPr="006514D7">
        <w:t xml:space="preserve">see Figure </w:t>
      </w:r>
      <w:r w:rsidR="00F843E2">
        <w:t>17</w:t>
      </w:r>
      <w:r w:rsidRPr="006514D7">
        <w:t xml:space="preserve"> below</w:t>
      </w:r>
      <w:r>
        <w:t xml:space="preserve">). </w:t>
      </w:r>
      <w:r w:rsidRPr="006514D7">
        <w:t xml:space="preserve">These other organisms were, however, not identified to </w:t>
      </w:r>
      <w:r>
        <w:t xml:space="preserve">the </w:t>
      </w:r>
      <w:r w:rsidRPr="006514D7">
        <w:t>species level</w:t>
      </w:r>
      <w:r>
        <w:t>. Some aquatic organisms prey on mosquito larvae and have been considered for biological control of mosquitoes.</w:t>
      </w:r>
    </w:p>
    <w:p w14:paraId="288CD6F9" w14:textId="3E1FE526" w:rsidR="0084676E" w:rsidRDefault="0084676E">
      <w:pPr>
        <w:rPr>
          <w:rFonts w:ascii="Gill Sans MT" w:hAnsi="Gill Sans MT"/>
          <w:snapToGrid w:val="0"/>
          <w:lang w:val="en-GB"/>
        </w:rPr>
      </w:pPr>
      <w:r>
        <w:br w:type="page"/>
      </w:r>
    </w:p>
    <w:p w14:paraId="040A26EB" w14:textId="407E01DA" w:rsidR="0084676E" w:rsidRPr="0084676E" w:rsidRDefault="00F843E2" w:rsidP="0084676E">
      <w:pPr>
        <w:pStyle w:val="FigureTitle"/>
      </w:pPr>
      <w:r>
        <w:lastRenderedPageBreak/>
        <w:t>Figure 17</w:t>
      </w:r>
      <w:r w:rsidR="0084676E" w:rsidRPr="0084676E">
        <w:t xml:space="preserve">. The occurrence of </w:t>
      </w:r>
      <w:r w:rsidR="0084676E" w:rsidRPr="0084676E">
        <w:rPr>
          <w:i/>
        </w:rPr>
        <w:t>Anopheles</w:t>
      </w:r>
      <w:r w:rsidR="0084676E" w:rsidRPr="0084676E">
        <w:t xml:space="preserve"> larval instars in relation to the presence of other aquatic organisms.</w:t>
      </w:r>
    </w:p>
    <w:p w14:paraId="3711A223" w14:textId="4797CF7A" w:rsidR="00BF0622" w:rsidRDefault="00026D7F" w:rsidP="00414E09">
      <w:pPr>
        <w:pStyle w:val="1-DocText"/>
      </w:pPr>
      <w:r>
        <w:rPr>
          <w:noProof/>
          <w:lang w:val="en-US"/>
        </w:rPr>
        <w:drawing>
          <wp:inline distT="0" distB="0" distL="0" distR="0" wp14:anchorId="25FF5490" wp14:editId="4F5BD89A">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85F0FB" w14:textId="77777777" w:rsidR="00BF0622" w:rsidRDefault="00BF0622" w:rsidP="00414E09">
      <w:pPr>
        <w:pStyle w:val="1-DocText"/>
      </w:pPr>
    </w:p>
    <w:p w14:paraId="23A8319E" w14:textId="77777777" w:rsidR="00E20852" w:rsidRPr="006514D7" w:rsidRDefault="00E20852" w:rsidP="00E20852">
      <w:pPr>
        <w:pStyle w:val="1-DocText"/>
      </w:pPr>
      <w:r>
        <w:t xml:space="preserve">Overall, </w:t>
      </w:r>
      <w:r w:rsidRPr="00A84009">
        <w:rPr>
          <w:i/>
        </w:rPr>
        <w:t>Anopheles</w:t>
      </w:r>
      <w:r>
        <w:t xml:space="preserve"> mosquitoes were breeding more in water without other aquatic organisms.</w:t>
      </w:r>
    </w:p>
    <w:p w14:paraId="068443D5" w14:textId="40A54A2F" w:rsidR="00E20852" w:rsidRPr="006514D7" w:rsidRDefault="00E20852" w:rsidP="00E20852">
      <w:pPr>
        <w:pStyle w:val="Heading3"/>
        <w:spacing w:after="240"/>
      </w:pPr>
      <w:bookmarkStart w:id="105" w:name="_Toc10808864"/>
      <w:bookmarkStart w:id="106" w:name="_Toc39612055"/>
      <w:r w:rsidRPr="006514D7">
        <w:t>Residual efficacy of DDT used for IRS in Angwa Ward</w:t>
      </w:r>
      <w:bookmarkEnd w:id="105"/>
      <w:bookmarkEnd w:id="106"/>
    </w:p>
    <w:p w14:paraId="1B2AF628" w14:textId="0F5DF5BF" w:rsidR="00E20852" w:rsidRDefault="00E20852" w:rsidP="00E20852">
      <w:pPr>
        <w:pStyle w:val="1-DocText"/>
        <w:rPr>
          <w:rFonts w:cstheme="minorHAnsi"/>
        </w:rPr>
      </w:pPr>
      <w:r>
        <w:rPr>
          <w:rFonts w:cstheme="minorHAnsi"/>
        </w:rPr>
        <w:t xml:space="preserve">The residual efficacy of DDT used for IRS was assessed in five randomly selected houses in each village. </w:t>
      </w:r>
      <w:r w:rsidRPr="006514D7">
        <w:rPr>
          <w:rFonts w:cstheme="minorHAnsi"/>
        </w:rPr>
        <w:t>Residual activity of DDT</w:t>
      </w:r>
      <w:r>
        <w:rPr>
          <w:rFonts w:cstheme="minorHAnsi"/>
        </w:rPr>
        <w:t xml:space="preserve"> nine</w:t>
      </w:r>
      <w:r w:rsidRPr="006514D7">
        <w:rPr>
          <w:rFonts w:cstheme="minorHAnsi"/>
        </w:rPr>
        <w:t xml:space="preserve"> </w:t>
      </w:r>
      <w:r>
        <w:rPr>
          <w:rFonts w:cstheme="minorHAnsi"/>
        </w:rPr>
        <w:t>months</w:t>
      </w:r>
      <w:r w:rsidRPr="006514D7">
        <w:rPr>
          <w:rFonts w:cstheme="minorHAnsi"/>
        </w:rPr>
        <w:t xml:space="preserve"> after the October 2017</w:t>
      </w:r>
      <w:r>
        <w:rPr>
          <w:rFonts w:cstheme="minorHAnsi"/>
        </w:rPr>
        <w:t xml:space="preserve"> </w:t>
      </w:r>
      <w:r w:rsidRPr="006514D7">
        <w:rPr>
          <w:rFonts w:cstheme="minorHAnsi"/>
        </w:rPr>
        <w:t xml:space="preserve">routine spraying </w:t>
      </w:r>
      <w:r>
        <w:rPr>
          <w:rFonts w:cstheme="minorHAnsi"/>
        </w:rPr>
        <w:t>was</w:t>
      </w:r>
      <w:r w:rsidRPr="006514D7">
        <w:rPr>
          <w:rFonts w:cstheme="minorHAnsi"/>
        </w:rPr>
        <w:t xml:space="preserve"> estimated by WHO cone bioassay tests </w:t>
      </w:r>
      <w:r>
        <w:rPr>
          <w:rFonts w:cstheme="minorHAnsi"/>
        </w:rPr>
        <w:t xml:space="preserve">conducted </w:t>
      </w:r>
      <w:r w:rsidRPr="006514D7">
        <w:rPr>
          <w:rFonts w:cstheme="minorHAnsi"/>
        </w:rPr>
        <w:t>in July 2018</w:t>
      </w:r>
      <w:r>
        <w:rPr>
          <w:rFonts w:cstheme="minorHAnsi"/>
        </w:rPr>
        <w:t xml:space="preserve">. Residual efficacy was high in </w:t>
      </w:r>
      <w:r w:rsidRPr="006514D7">
        <w:rPr>
          <w:rFonts w:cstheme="minorHAnsi"/>
        </w:rPr>
        <w:t>Mubairakuenda village</w:t>
      </w:r>
      <w:r>
        <w:rPr>
          <w:rFonts w:cstheme="minorHAnsi"/>
        </w:rPr>
        <w:t>,</w:t>
      </w:r>
      <w:r w:rsidRPr="006514D7">
        <w:rPr>
          <w:rFonts w:cstheme="minorHAnsi"/>
        </w:rPr>
        <w:t xml:space="preserve"> </w:t>
      </w:r>
      <w:r>
        <w:rPr>
          <w:rFonts w:cstheme="minorHAnsi"/>
        </w:rPr>
        <w:t xml:space="preserve">with a </w:t>
      </w:r>
      <w:r w:rsidRPr="006514D7">
        <w:rPr>
          <w:rFonts w:cstheme="minorHAnsi"/>
        </w:rPr>
        <w:t xml:space="preserve">mean 24-hour mosquito mortality </w:t>
      </w:r>
      <w:r>
        <w:rPr>
          <w:rFonts w:cstheme="minorHAnsi"/>
        </w:rPr>
        <w:t>of</w:t>
      </w:r>
      <w:r w:rsidRPr="006514D7">
        <w:rPr>
          <w:rFonts w:cstheme="minorHAnsi"/>
        </w:rPr>
        <w:t xml:space="preserve"> 88% (64.3- 96.5%), but low at Mupedzapasi</w:t>
      </w:r>
      <w:r>
        <w:rPr>
          <w:rFonts w:cstheme="minorHAnsi"/>
        </w:rPr>
        <w:t>,</w:t>
      </w:r>
      <w:r w:rsidRPr="006514D7">
        <w:rPr>
          <w:rFonts w:cstheme="minorHAnsi"/>
        </w:rPr>
        <w:t xml:space="preserve"> </w:t>
      </w:r>
      <w:r>
        <w:rPr>
          <w:rFonts w:cstheme="minorHAnsi"/>
        </w:rPr>
        <w:t>where</w:t>
      </w:r>
      <w:r w:rsidRPr="006514D7">
        <w:rPr>
          <w:rFonts w:cstheme="minorHAnsi"/>
        </w:rPr>
        <w:t xml:space="preserve"> mean mosquito mortality </w:t>
      </w:r>
      <w:r>
        <w:rPr>
          <w:rFonts w:cstheme="minorHAnsi"/>
        </w:rPr>
        <w:t>was</w:t>
      </w:r>
      <w:r w:rsidRPr="006514D7">
        <w:rPr>
          <w:rFonts w:cstheme="minorHAnsi"/>
        </w:rPr>
        <w:t xml:space="preserve"> only 40% (16.7-56.7%).</w:t>
      </w:r>
      <w:r>
        <w:rPr>
          <w:rFonts w:cstheme="minorHAnsi"/>
        </w:rPr>
        <w:t xml:space="preserve"> Tables 1</w:t>
      </w:r>
      <w:r w:rsidR="00F843E2">
        <w:rPr>
          <w:rFonts w:cstheme="minorHAnsi"/>
        </w:rPr>
        <w:t>9</w:t>
      </w:r>
      <w:r>
        <w:rPr>
          <w:rFonts w:cstheme="minorHAnsi"/>
        </w:rPr>
        <w:t xml:space="preserve"> and </w:t>
      </w:r>
      <w:r w:rsidR="00F843E2">
        <w:rPr>
          <w:rFonts w:cstheme="minorHAnsi"/>
        </w:rPr>
        <w:t>20</w:t>
      </w:r>
      <w:r>
        <w:rPr>
          <w:rFonts w:cstheme="minorHAnsi"/>
        </w:rPr>
        <w:t xml:space="preserve"> show the results from the cone bioassay tests done on DDT-sprayed walls at the two villages.</w:t>
      </w:r>
    </w:p>
    <w:p w14:paraId="6627DBDC" w14:textId="77777777" w:rsidR="008E5DAF" w:rsidRDefault="008E5DAF" w:rsidP="00E20852">
      <w:pPr>
        <w:pStyle w:val="1-DocText"/>
        <w:rPr>
          <w:rFonts w:cstheme="minorHAnsi"/>
        </w:rPr>
      </w:pPr>
    </w:p>
    <w:p w14:paraId="53EF936F" w14:textId="77777777" w:rsidR="008F4CF1" w:rsidRDefault="008F4CF1" w:rsidP="00E20852">
      <w:pPr>
        <w:pStyle w:val="1-DocText"/>
        <w:rPr>
          <w:rFonts w:cstheme="minorHAnsi"/>
        </w:rPr>
        <w:sectPr w:rsidR="008F4CF1"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p>
    <w:p w14:paraId="5A3223B6" w14:textId="544B1F3C" w:rsidR="00E20852" w:rsidRPr="00AD1C4E" w:rsidRDefault="00E20852" w:rsidP="00AD1C4E">
      <w:pPr>
        <w:pStyle w:val="TableTitle"/>
        <w:spacing w:before="80" w:after="60"/>
      </w:pPr>
      <w:r w:rsidRPr="00AD1C4E">
        <w:lastRenderedPageBreak/>
        <w:t>Table 1</w:t>
      </w:r>
      <w:r w:rsidR="00F843E2">
        <w:t>9</w:t>
      </w:r>
      <w:r w:rsidRPr="00AD1C4E">
        <w:t>: Summary of Cone Bioassay Test Results at Mupedzapasi Village (9 month post spray)</w:t>
      </w:r>
    </w:p>
    <w:tbl>
      <w:tblPr>
        <w:tblStyle w:val="TableGrid"/>
        <w:tblW w:w="13680" w:type="dxa"/>
        <w:tblInd w:w="-5" w:type="dxa"/>
        <w:tblBorders>
          <w:top w:val="single" w:sz="8" w:space="0" w:color="002A6C"/>
          <w:left w:val="none" w:sz="0" w:space="0" w:color="auto"/>
          <w:bottom w:val="single" w:sz="8" w:space="0" w:color="002A6C"/>
          <w:right w:val="none" w:sz="0" w:space="0" w:color="auto"/>
          <w:insideH w:val="single" w:sz="2" w:space="0" w:color="002A6C"/>
          <w:insideV w:val="single" w:sz="2" w:space="0" w:color="002A6C"/>
        </w:tblBorders>
        <w:tblLayout w:type="fixed"/>
        <w:tblCellMar>
          <w:left w:w="115" w:type="dxa"/>
          <w:right w:w="115" w:type="dxa"/>
        </w:tblCellMar>
        <w:tblLook w:val="04A0" w:firstRow="1" w:lastRow="0" w:firstColumn="1" w:lastColumn="0" w:noHBand="0" w:noVBand="1"/>
      </w:tblPr>
      <w:tblGrid>
        <w:gridCol w:w="1710"/>
        <w:gridCol w:w="3870"/>
        <w:gridCol w:w="1350"/>
        <w:gridCol w:w="1350"/>
        <w:gridCol w:w="1350"/>
        <w:gridCol w:w="1350"/>
        <w:gridCol w:w="1350"/>
        <w:gridCol w:w="1350"/>
      </w:tblGrid>
      <w:tr w:rsidR="00122849" w:rsidRPr="00122849" w14:paraId="236247A8" w14:textId="77777777" w:rsidTr="00122849">
        <w:tc>
          <w:tcPr>
            <w:tcW w:w="1710" w:type="dxa"/>
            <w:shd w:val="clear" w:color="auto" w:fill="FFFFFF" w:themeFill="background1"/>
            <w:vAlign w:val="center"/>
          </w:tcPr>
          <w:p w14:paraId="4FFB430E" w14:textId="77777777" w:rsidR="00122849" w:rsidRPr="00122849" w:rsidRDefault="00122849" w:rsidP="00122849">
            <w:pPr>
              <w:pStyle w:val="1-DocText"/>
              <w:spacing w:before="40" w:after="40" w:line="240" w:lineRule="auto"/>
              <w:jc w:val="center"/>
              <w:rPr>
                <w:b/>
              </w:rPr>
            </w:pPr>
            <w:r w:rsidRPr="00122849">
              <w:rPr>
                <w:b/>
              </w:rPr>
              <w:t>Place of the cone on the surface assayed</w:t>
            </w:r>
          </w:p>
        </w:tc>
        <w:tc>
          <w:tcPr>
            <w:tcW w:w="3870" w:type="dxa"/>
            <w:shd w:val="clear" w:color="auto" w:fill="FFFFFF" w:themeFill="background1"/>
            <w:vAlign w:val="center"/>
          </w:tcPr>
          <w:p w14:paraId="754843DA" w14:textId="77777777" w:rsidR="00122849" w:rsidRPr="00122849" w:rsidRDefault="00122849" w:rsidP="00122849">
            <w:pPr>
              <w:pStyle w:val="1-DocText"/>
              <w:spacing w:before="40" w:after="40" w:line="240" w:lineRule="auto"/>
              <w:jc w:val="center"/>
              <w:rPr>
                <w:b/>
              </w:rPr>
            </w:pPr>
            <w:r w:rsidRPr="00122849">
              <w:rPr>
                <w:b/>
              </w:rPr>
              <w:t>Measured parameters</w:t>
            </w:r>
          </w:p>
        </w:tc>
        <w:tc>
          <w:tcPr>
            <w:tcW w:w="1350" w:type="dxa"/>
            <w:shd w:val="clear" w:color="auto" w:fill="FFFFFF" w:themeFill="background1"/>
            <w:vAlign w:val="center"/>
          </w:tcPr>
          <w:p w14:paraId="7060053E" w14:textId="77777777" w:rsidR="00122849" w:rsidRPr="00122849" w:rsidRDefault="00122849" w:rsidP="00122849">
            <w:pPr>
              <w:pStyle w:val="1-DocText"/>
              <w:spacing w:before="40" w:after="40" w:line="240" w:lineRule="auto"/>
              <w:jc w:val="center"/>
              <w:rPr>
                <w:b/>
              </w:rPr>
            </w:pPr>
            <w:r w:rsidRPr="00122849">
              <w:rPr>
                <w:b/>
              </w:rPr>
              <w:t>House 1 (Mud)</w:t>
            </w:r>
          </w:p>
        </w:tc>
        <w:tc>
          <w:tcPr>
            <w:tcW w:w="1350" w:type="dxa"/>
            <w:shd w:val="clear" w:color="auto" w:fill="FFFFFF" w:themeFill="background1"/>
            <w:vAlign w:val="center"/>
          </w:tcPr>
          <w:p w14:paraId="2EB60FE3" w14:textId="77777777" w:rsidR="00122849" w:rsidRPr="00122849" w:rsidRDefault="00122849" w:rsidP="00122849">
            <w:pPr>
              <w:pStyle w:val="1-DocText"/>
              <w:spacing w:before="40" w:after="40" w:line="240" w:lineRule="auto"/>
              <w:jc w:val="center"/>
              <w:rPr>
                <w:b/>
              </w:rPr>
            </w:pPr>
            <w:r w:rsidRPr="00122849">
              <w:rPr>
                <w:b/>
              </w:rPr>
              <w:t>House 2 (Mud)</w:t>
            </w:r>
          </w:p>
        </w:tc>
        <w:tc>
          <w:tcPr>
            <w:tcW w:w="1350" w:type="dxa"/>
            <w:shd w:val="clear" w:color="auto" w:fill="FFFFFF" w:themeFill="background1"/>
            <w:vAlign w:val="center"/>
          </w:tcPr>
          <w:p w14:paraId="198C54C1" w14:textId="77777777" w:rsidR="00122849" w:rsidRPr="00122849" w:rsidRDefault="00122849" w:rsidP="00122849">
            <w:pPr>
              <w:pStyle w:val="1-DocText"/>
              <w:spacing w:before="40" w:after="40" w:line="240" w:lineRule="auto"/>
              <w:jc w:val="center"/>
              <w:rPr>
                <w:b/>
              </w:rPr>
            </w:pPr>
            <w:r w:rsidRPr="00122849">
              <w:rPr>
                <w:b/>
              </w:rPr>
              <w:t>House 3 (Mud)</w:t>
            </w:r>
          </w:p>
        </w:tc>
        <w:tc>
          <w:tcPr>
            <w:tcW w:w="1350" w:type="dxa"/>
            <w:shd w:val="clear" w:color="auto" w:fill="FFFFFF" w:themeFill="background1"/>
            <w:vAlign w:val="center"/>
          </w:tcPr>
          <w:p w14:paraId="379C290F" w14:textId="77777777" w:rsidR="00122849" w:rsidRPr="00122849" w:rsidRDefault="00122849" w:rsidP="00122849">
            <w:pPr>
              <w:pStyle w:val="1-DocText"/>
              <w:spacing w:before="40" w:after="40" w:line="240" w:lineRule="auto"/>
              <w:jc w:val="center"/>
              <w:rPr>
                <w:b/>
              </w:rPr>
            </w:pPr>
            <w:r w:rsidRPr="00122849">
              <w:rPr>
                <w:b/>
              </w:rPr>
              <w:t>House 4 (Cement)</w:t>
            </w:r>
          </w:p>
        </w:tc>
        <w:tc>
          <w:tcPr>
            <w:tcW w:w="1350" w:type="dxa"/>
            <w:shd w:val="clear" w:color="auto" w:fill="FFFFFF" w:themeFill="background1"/>
            <w:vAlign w:val="center"/>
          </w:tcPr>
          <w:p w14:paraId="7CE00015" w14:textId="15FA1FFD" w:rsidR="00122849" w:rsidRPr="00122849" w:rsidRDefault="00122849" w:rsidP="00122849">
            <w:pPr>
              <w:pStyle w:val="1-DocText"/>
              <w:spacing w:before="40" w:after="40" w:line="240" w:lineRule="auto"/>
              <w:jc w:val="center"/>
              <w:rPr>
                <w:b/>
              </w:rPr>
            </w:pPr>
            <w:r w:rsidRPr="00122849">
              <w:rPr>
                <w:b/>
              </w:rPr>
              <w:t>House 5</w:t>
            </w:r>
          </w:p>
          <w:p w14:paraId="38702B74" w14:textId="77777777" w:rsidR="00122849" w:rsidRPr="00122849" w:rsidRDefault="00122849" w:rsidP="00122849">
            <w:pPr>
              <w:pStyle w:val="1-DocText"/>
              <w:spacing w:before="40" w:after="40" w:line="240" w:lineRule="auto"/>
              <w:jc w:val="center"/>
              <w:rPr>
                <w:b/>
              </w:rPr>
            </w:pPr>
            <w:r w:rsidRPr="00122849">
              <w:rPr>
                <w:b/>
              </w:rPr>
              <w:t>(Cement)</w:t>
            </w:r>
          </w:p>
        </w:tc>
        <w:tc>
          <w:tcPr>
            <w:tcW w:w="1350" w:type="dxa"/>
            <w:shd w:val="clear" w:color="auto" w:fill="FFFFFF" w:themeFill="background1"/>
            <w:vAlign w:val="center"/>
          </w:tcPr>
          <w:p w14:paraId="423FC480" w14:textId="77777777" w:rsidR="00122849" w:rsidRPr="00122849" w:rsidRDefault="00122849" w:rsidP="00122849">
            <w:pPr>
              <w:pStyle w:val="1-DocText"/>
              <w:spacing w:before="40" w:after="40" w:line="240" w:lineRule="auto"/>
              <w:jc w:val="center"/>
              <w:rPr>
                <w:b/>
              </w:rPr>
            </w:pPr>
            <w:r w:rsidRPr="00122849">
              <w:rPr>
                <w:b/>
              </w:rPr>
              <w:t>Control</w:t>
            </w:r>
          </w:p>
        </w:tc>
      </w:tr>
      <w:tr w:rsidR="00122849" w:rsidRPr="00122849" w14:paraId="432BDF44" w14:textId="77777777" w:rsidTr="00122849">
        <w:tc>
          <w:tcPr>
            <w:tcW w:w="1710" w:type="dxa"/>
            <w:vMerge w:val="restart"/>
            <w:shd w:val="clear" w:color="auto" w:fill="FFFFFF" w:themeFill="background1"/>
            <w:vAlign w:val="center"/>
          </w:tcPr>
          <w:p w14:paraId="67F39DAC" w14:textId="77777777" w:rsidR="00122849" w:rsidRPr="00122849" w:rsidRDefault="00122849" w:rsidP="00122849">
            <w:pPr>
              <w:pStyle w:val="1-DocText"/>
              <w:spacing w:before="40" w:after="40" w:line="240" w:lineRule="auto"/>
            </w:pPr>
            <w:r w:rsidRPr="00122849">
              <w:t>Top (1.5m)</w:t>
            </w:r>
          </w:p>
        </w:tc>
        <w:tc>
          <w:tcPr>
            <w:tcW w:w="3870" w:type="dxa"/>
            <w:shd w:val="clear" w:color="auto" w:fill="FFFFFF" w:themeFill="background1"/>
            <w:vAlign w:val="center"/>
          </w:tcPr>
          <w:p w14:paraId="07F4AFEC" w14:textId="77777777" w:rsidR="00122849" w:rsidRPr="00122849" w:rsidRDefault="00122849" w:rsidP="00122849">
            <w:pPr>
              <w:pStyle w:val="1-DocText"/>
              <w:spacing w:before="40" w:after="40" w:line="240" w:lineRule="auto"/>
            </w:pPr>
            <w:r w:rsidRPr="00122849">
              <w:t>30 min knockdown (%)</w:t>
            </w:r>
          </w:p>
        </w:tc>
        <w:tc>
          <w:tcPr>
            <w:tcW w:w="1350" w:type="dxa"/>
            <w:shd w:val="clear" w:color="auto" w:fill="auto"/>
            <w:vAlign w:val="center"/>
          </w:tcPr>
          <w:p w14:paraId="510D9B71" w14:textId="77777777" w:rsidR="00122849" w:rsidRPr="00122849" w:rsidRDefault="00122849" w:rsidP="00122849">
            <w:pPr>
              <w:pStyle w:val="1-DocText"/>
              <w:spacing w:before="40" w:after="40" w:line="240" w:lineRule="auto"/>
              <w:jc w:val="right"/>
            </w:pPr>
            <w:r w:rsidRPr="00122849">
              <w:t>70</w:t>
            </w:r>
          </w:p>
        </w:tc>
        <w:tc>
          <w:tcPr>
            <w:tcW w:w="1350" w:type="dxa"/>
            <w:shd w:val="clear" w:color="auto" w:fill="auto"/>
            <w:vAlign w:val="center"/>
          </w:tcPr>
          <w:p w14:paraId="12112C6C"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37E1F411" w14:textId="77777777" w:rsidR="00122849" w:rsidRPr="00122849" w:rsidRDefault="00122849" w:rsidP="00122849">
            <w:pPr>
              <w:pStyle w:val="1-DocText"/>
              <w:spacing w:before="40" w:after="40" w:line="240" w:lineRule="auto"/>
              <w:jc w:val="right"/>
            </w:pPr>
            <w:r w:rsidRPr="00122849">
              <w:t>10</w:t>
            </w:r>
          </w:p>
        </w:tc>
        <w:tc>
          <w:tcPr>
            <w:tcW w:w="1350" w:type="dxa"/>
            <w:shd w:val="clear" w:color="auto" w:fill="auto"/>
            <w:vAlign w:val="center"/>
          </w:tcPr>
          <w:p w14:paraId="725CF8EE"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73C6AA9C"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278C0F18" w14:textId="77777777" w:rsidR="00122849" w:rsidRPr="00122849" w:rsidRDefault="00122849" w:rsidP="00122849">
            <w:pPr>
              <w:pStyle w:val="1-DocText"/>
              <w:spacing w:before="40" w:after="40" w:line="240" w:lineRule="auto"/>
              <w:jc w:val="right"/>
            </w:pPr>
            <w:r w:rsidRPr="00122849">
              <w:t>0</w:t>
            </w:r>
          </w:p>
        </w:tc>
      </w:tr>
      <w:tr w:rsidR="00122849" w:rsidRPr="00122849" w14:paraId="26203BA4" w14:textId="77777777" w:rsidTr="00122849">
        <w:tc>
          <w:tcPr>
            <w:tcW w:w="1710" w:type="dxa"/>
            <w:vMerge/>
            <w:shd w:val="clear" w:color="auto" w:fill="FFFFFF" w:themeFill="background1"/>
            <w:vAlign w:val="center"/>
          </w:tcPr>
          <w:p w14:paraId="0520FB7D"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5D5C9E56" w14:textId="77777777" w:rsidR="00122849" w:rsidRPr="00122849" w:rsidRDefault="00122849" w:rsidP="00122849">
            <w:pPr>
              <w:pStyle w:val="1-DocText"/>
              <w:spacing w:before="40" w:after="40" w:line="240" w:lineRule="auto"/>
            </w:pPr>
            <w:r w:rsidRPr="00122849">
              <w:t>60 min knockdown (%)</w:t>
            </w:r>
          </w:p>
        </w:tc>
        <w:tc>
          <w:tcPr>
            <w:tcW w:w="1350" w:type="dxa"/>
            <w:shd w:val="clear" w:color="auto" w:fill="auto"/>
            <w:vAlign w:val="center"/>
          </w:tcPr>
          <w:p w14:paraId="45331E5C" w14:textId="77777777" w:rsidR="00122849" w:rsidRPr="00122849" w:rsidRDefault="00122849" w:rsidP="00122849">
            <w:pPr>
              <w:pStyle w:val="1-DocText"/>
              <w:spacing w:before="40" w:after="40" w:line="240" w:lineRule="auto"/>
              <w:jc w:val="right"/>
            </w:pPr>
            <w:r w:rsidRPr="00122849">
              <w:t>60</w:t>
            </w:r>
          </w:p>
        </w:tc>
        <w:tc>
          <w:tcPr>
            <w:tcW w:w="1350" w:type="dxa"/>
            <w:shd w:val="clear" w:color="auto" w:fill="auto"/>
            <w:vAlign w:val="center"/>
          </w:tcPr>
          <w:p w14:paraId="55209673"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5E388A40" w14:textId="77777777" w:rsidR="00122849" w:rsidRPr="00122849" w:rsidRDefault="00122849" w:rsidP="00122849">
            <w:pPr>
              <w:pStyle w:val="1-DocText"/>
              <w:spacing w:before="40" w:after="40" w:line="240" w:lineRule="auto"/>
              <w:jc w:val="right"/>
            </w:pPr>
            <w:r w:rsidRPr="00122849">
              <w:t>50</w:t>
            </w:r>
          </w:p>
        </w:tc>
        <w:tc>
          <w:tcPr>
            <w:tcW w:w="1350" w:type="dxa"/>
            <w:shd w:val="clear" w:color="auto" w:fill="auto"/>
            <w:vAlign w:val="center"/>
          </w:tcPr>
          <w:p w14:paraId="3A1C963D"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75BC6598" w14:textId="77777777" w:rsidR="00122849" w:rsidRPr="00122849" w:rsidRDefault="00122849" w:rsidP="00122849">
            <w:pPr>
              <w:pStyle w:val="1-DocText"/>
              <w:spacing w:before="40" w:after="40" w:line="240" w:lineRule="auto"/>
              <w:jc w:val="right"/>
            </w:pPr>
            <w:r w:rsidRPr="00122849">
              <w:t>30</w:t>
            </w:r>
          </w:p>
        </w:tc>
        <w:tc>
          <w:tcPr>
            <w:tcW w:w="1350" w:type="dxa"/>
            <w:shd w:val="clear" w:color="auto" w:fill="auto"/>
            <w:vAlign w:val="center"/>
          </w:tcPr>
          <w:p w14:paraId="57926457" w14:textId="77777777" w:rsidR="00122849" w:rsidRPr="00122849" w:rsidRDefault="00122849" w:rsidP="00122849">
            <w:pPr>
              <w:pStyle w:val="1-DocText"/>
              <w:spacing w:before="40" w:after="40" w:line="240" w:lineRule="auto"/>
              <w:jc w:val="right"/>
            </w:pPr>
            <w:r w:rsidRPr="00122849">
              <w:t>0</w:t>
            </w:r>
          </w:p>
        </w:tc>
      </w:tr>
      <w:tr w:rsidR="00122849" w:rsidRPr="00122849" w14:paraId="06551B3D" w14:textId="77777777" w:rsidTr="00122849">
        <w:tc>
          <w:tcPr>
            <w:tcW w:w="1710" w:type="dxa"/>
            <w:vMerge/>
            <w:shd w:val="clear" w:color="auto" w:fill="FFFFFF" w:themeFill="background1"/>
            <w:vAlign w:val="center"/>
          </w:tcPr>
          <w:p w14:paraId="3D9CDAD8"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45846942" w14:textId="77777777" w:rsidR="00122849" w:rsidRPr="00122849" w:rsidRDefault="00122849" w:rsidP="00122849">
            <w:pPr>
              <w:pStyle w:val="1-DocText"/>
              <w:spacing w:before="40" w:after="40" w:line="240" w:lineRule="auto"/>
              <w:rPr>
                <w:b/>
              </w:rPr>
            </w:pPr>
            <w:r w:rsidRPr="00122849">
              <w:rPr>
                <w:b/>
              </w:rPr>
              <w:t>24h % mortality</w:t>
            </w:r>
          </w:p>
        </w:tc>
        <w:tc>
          <w:tcPr>
            <w:tcW w:w="1350" w:type="dxa"/>
            <w:shd w:val="clear" w:color="auto" w:fill="auto"/>
            <w:vAlign w:val="center"/>
          </w:tcPr>
          <w:p w14:paraId="03C6EC30" w14:textId="77777777" w:rsidR="00122849" w:rsidRPr="00122849" w:rsidRDefault="00122849" w:rsidP="00122849">
            <w:pPr>
              <w:pStyle w:val="1-DocText"/>
              <w:spacing w:before="40" w:after="40" w:line="240" w:lineRule="auto"/>
              <w:jc w:val="right"/>
              <w:rPr>
                <w:b/>
              </w:rPr>
            </w:pPr>
            <w:r w:rsidRPr="00122849">
              <w:rPr>
                <w:b/>
              </w:rPr>
              <w:t>60</w:t>
            </w:r>
          </w:p>
        </w:tc>
        <w:tc>
          <w:tcPr>
            <w:tcW w:w="1350" w:type="dxa"/>
            <w:shd w:val="clear" w:color="auto" w:fill="auto"/>
            <w:vAlign w:val="center"/>
          </w:tcPr>
          <w:p w14:paraId="015F8D70" w14:textId="77777777" w:rsidR="00122849" w:rsidRPr="00122849" w:rsidRDefault="00122849" w:rsidP="00122849">
            <w:pPr>
              <w:pStyle w:val="1-DocText"/>
              <w:spacing w:before="40" w:after="40" w:line="240" w:lineRule="auto"/>
              <w:jc w:val="right"/>
              <w:rPr>
                <w:b/>
              </w:rPr>
            </w:pPr>
            <w:r w:rsidRPr="00122849">
              <w:rPr>
                <w:b/>
              </w:rPr>
              <w:t>10</w:t>
            </w:r>
          </w:p>
        </w:tc>
        <w:tc>
          <w:tcPr>
            <w:tcW w:w="1350" w:type="dxa"/>
            <w:shd w:val="clear" w:color="auto" w:fill="auto"/>
            <w:vAlign w:val="center"/>
          </w:tcPr>
          <w:p w14:paraId="49C1A44E" w14:textId="77777777" w:rsidR="00122849" w:rsidRPr="00122849" w:rsidRDefault="00122849" w:rsidP="00122849">
            <w:pPr>
              <w:pStyle w:val="1-DocText"/>
              <w:spacing w:before="40" w:after="40" w:line="240" w:lineRule="auto"/>
              <w:jc w:val="right"/>
              <w:rPr>
                <w:b/>
              </w:rPr>
            </w:pPr>
            <w:r w:rsidRPr="00122849">
              <w:rPr>
                <w:b/>
              </w:rPr>
              <w:t>60</w:t>
            </w:r>
          </w:p>
        </w:tc>
        <w:tc>
          <w:tcPr>
            <w:tcW w:w="1350" w:type="dxa"/>
            <w:shd w:val="clear" w:color="auto" w:fill="auto"/>
            <w:vAlign w:val="center"/>
          </w:tcPr>
          <w:p w14:paraId="24C91B08" w14:textId="77777777" w:rsidR="00122849" w:rsidRPr="00122849" w:rsidRDefault="00122849" w:rsidP="00122849">
            <w:pPr>
              <w:pStyle w:val="1-DocText"/>
              <w:spacing w:before="40" w:after="40" w:line="240" w:lineRule="auto"/>
              <w:jc w:val="right"/>
              <w:rPr>
                <w:b/>
              </w:rPr>
            </w:pPr>
            <w:r w:rsidRPr="00122849">
              <w:rPr>
                <w:b/>
              </w:rPr>
              <w:t>16.7</w:t>
            </w:r>
          </w:p>
        </w:tc>
        <w:tc>
          <w:tcPr>
            <w:tcW w:w="1350" w:type="dxa"/>
            <w:shd w:val="clear" w:color="auto" w:fill="auto"/>
            <w:vAlign w:val="center"/>
          </w:tcPr>
          <w:p w14:paraId="521EC6EA" w14:textId="77777777" w:rsidR="00122849" w:rsidRPr="00122849" w:rsidRDefault="00122849" w:rsidP="00122849">
            <w:pPr>
              <w:pStyle w:val="1-DocText"/>
              <w:spacing w:before="40" w:after="40" w:line="240" w:lineRule="auto"/>
              <w:jc w:val="right"/>
              <w:rPr>
                <w:b/>
              </w:rPr>
            </w:pPr>
            <w:r w:rsidRPr="00122849">
              <w:rPr>
                <w:b/>
              </w:rPr>
              <w:t>70</w:t>
            </w:r>
          </w:p>
        </w:tc>
        <w:tc>
          <w:tcPr>
            <w:tcW w:w="1350" w:type="dxa"/>
            <w:shd w:val="clear" w:color="auto" w:fill="auto"/>
            <w:vAlign w:val="center"/>
          </w:tcPr>
          <w:p w14:paraId="01C1E404" w14:textId="77777777" w:rsidR="00122849" w:rsidRPr="00122849" w:rsidRDefault="00122849" w:rsidP="00122849">
            <w:pPr>
              <w:pStyle w:val="1-DocText"/>
              <w:spacing w:before="40" w:after="40" w:line="240" w:lineRule="auto"/>
              <w:jc w:val="right"/>
              <w:rPr>
                <w:b/>
              </w:rPr>
            </w:pPr>
            <w:r w:rsidRPr="00122849">
              <w:rPr>
                <w:b/>
              </w:rPr>
              <w:t>0</w:t>
            </w:r>
          </w:p>
        </w:tc>
      </w:tr>
      <w:tr w:rsidR="00122849" w:rsidRPr="00122849" w14:paraId="339FD937" w14:textId="77777777" w:rsidTr="00122849">
        <w:tc>
          <w:tcPr>
            <w:tcW w:w="1710" w:type="dxa"/>
            <w:vMerge w:val="restart"/>
            <w:shd w:val="clear" w:color="auto" w:fill="FFFFFF" w:themeFill="background1"/>
            <w:vAlign w:val="center"/>
          </w:tcPr>
          <w:p w14:paraId="22A5C50C" w14:textId="77777777" w:rsidR="00122849" w:rsidRPr="00122849" w:rsidRDefault="00122849" w:rsidP="00122849">
            <w:pPr>
              <w:pStyle w:val="1-DocText"/>
              <w:spacing w:before="40" w:after="40" w:line="240" w:lineRule="auto"/>
            </w:pPr>
            <w:r w:rsidRPr="00122849">
              <w:t>Middle (1m)</w:t>
            </w:r>
          </w:p>
        </w:tc>
        <w:tc>
          <w:tcPr>
            <w:tcW w:w="3870" w:type="dxa"/>
            <w:shd w:val="clear" w:color="auto" w:fill="FFFFFF" w:themeFill="background1"/>
            <w:vAlign w:val="center"/>
          </w:tcPr>
          <w:p w14:paraId="4C851D27" w14:textId="77777777" w:rsidR="00122849" w:rsidRPr="00122849" w:rsidRDefault="00122849" w:rsidP="00122849">
            <w:pPr>
              <w:pStyle w:val="1-DocText"/>
              <w:spacing w:before="40" w:after="40" w:line="240" w:lineRule="auto"/>
            </w:pPr>
            <w:r w:rsidRPr="00122849">
              <w:t>30 min knockdown (%)</w:t>
            </w:r>
          </w:p>
        </w:tc>
        <w:tc>
          <w:tcPr>
            <w:tcW w:w="1350" w:type="dxa"/>
            <w:shd w:val="clear" w:color="auto" w:fill="auto"/>
            <w:vAlign w:val="center"/>
          </w:tcPr>
          <w:p w14:paraId="29BC322B" w14:textId="77777777" w:rsidR="00122849" w:rsidRPr="00122849" w:rsidRDefault="00122849" w:rsidP="00122849">
            <w:pPr>
              <w:pStyle w:val="1-DocText"/>
              <w:spacing w:before="40" w:after="40" w:line="240" w:lineRule="auto"/>
              <w:jc w:val="right"/>
            </w:pPr>
            <w:r w:rsidRPr="00122849">
              <w:t>60</w:t>
            </w:r>
          </w:p>
        </w:tc>
        <w:tc>
          <w:tcPr>
            <w:tcW w:w="1350" w:type="dxa"/>
            <w:shd w:val="clear" w:color="auto" w:fill="auto"/>
            <w:vAlign w:val="center"/>
          </w:tcPr>
          <w:p w14:paraId="33DD5CA9"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4E388C58"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6A6CFAB6"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71DB03C9"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7A2D36E5" w14:textId="77777777" w:rsidR="00122849" w:rsidRPr="00122849" w:rsidRDefault="00122849" w:rsidP="00122849">
            <w:pPr>
              <w:pStyle w:val="1-DocText"/>
              <w:spacing w:before="40" w:after="40" w:line="240" w:lineRule="auto"/>
              <w:jc w:val="right"/>
            </w:pPr>
            <w:r w:rsidRPr="00122849">
              <w:t>0</w:t>
            </w:r>
          </w:p>
        </w:tc>
      </w:tr>
      <w:tr w:rsidR="00122849" w:rsidRPr="00122849" w14:paraId="4DAC89F1" w14:textId="77777777" w:rsidTr="00122849">
        <w:tc>
          <w:tcPr>
            <w:tcW w:w="1710" w:type="dxa"/>
            <w:vMerge/>
            <w:shd w:val="clear" w:color="auto" w:fill="FFFFFF" w:themeFill="background1"/>
            <w:vAlign w:val="center"/>
          </w:tcPr>
          <w:p w14:paraId="165CEDB9"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0618846A" w14:textId="77777777" w:rsidR="00122849" w:rsidRPr="00122849" w:rsidRDefault="00122849" w:rsidP="00122849">
            <w:pPr>
              <w:pStyle w:val="1-DocText"/>
              <w:spacing w:before="40" w:after="40" w:line="240" w:lineRule="auto"/>
            </w:pPr>
            <w:r w:rsidRPr="00122849">
              <w:t>60 min knockdown (%)</w:t>
            </w:r>
          </w:p>
        </w:tc>
        <w:tc>
          <w:tcPr>
            <w:tcW w:w="1350" w:type="dxa"/>
            <w:shd w:val="clear" w:color="auto" w:fill="auto"/>
            <w:vAlign w:val="center"/>
          </w:tcPr>
          <w:p w14:paraId="759C7E71" w14:textId="77777777" w:rsidR="00122849" w:rsidRPr="00122849" w:rsidRDefault="00122849" w:rsidP="00122849">
            <w:pPr>
              <w:pStyle w:val="1-DocText"/>
              <w:spacing w:before="40" w:after="40" w:line="240" w:lineRule="auto"/>
              <w:jc w:val="right"/>
            </w:pPr>
            <w:r w:rsidRPr="00122849">
              <w:t>60</w:t>
            </w:r>
          </w:p>
        </w:tc>
        <w:tc>
          <w:tcPr>
            <w:tcW w:w="1350" w:type="dxa"/>
            <w:shd w:val="clear" w:color="auto" w:fill="auto"/>
            <w:vAlign w:val="center"/>
          </w:tcPr>
          <w:p w14:paraId="0FABAE23" w14:textId="77777777" w:rsidR="00122849" w:rsidRPr="00122849" w:rsidRDefault="00122849" w:rsidP="00122849">
            <w:pPr>
              <w:pStyle w:val="1-DocText"/>
              <w:spacing w:before="40" w:after="40" w:line="240" w:lineRule="auto"/>
              <w:jc w:val="right"/>
            </w:pPr>
            <w:r w:rsidRPr="00122849">
              <w:t>10</w:t>
            </w:r>
          </w:p>
        </w:tc>
        <w:tc>
          <w:tcPr>
            <w:tcW w:w="1350" w:type="dxa"/>
            <w:shd w:val="clear" w:color="auto" w:fill="auto"/>
            <w:vAlign w:val="center"/>
          </w:tcPr>
          <w:p w14:paraId="48443C92" w14:textId="77777777" w:rsidR="00122849" w:rsidRPr="00122849" w:rsidRDefault="00122849" w:rsidP="00122849">
            <w:pPr>
              <w:pStyle w:val="1-DocText"/>
              <w:spacing w:before="40" w:after="40" w:line="240" w:lineRule="auto"/>
              <w:jc w:val="right"/>
            </w:pPr>
            <w:r w:rsidRPr="00122849">
              <w:t>10</w:t>
            </w:r>
          </w:p>
        </w:tc>
        <w:tc>
          <w:tcPr>
            <w:tcW w:w="1350" w:type="dxa"/>
            <w:shd w:val="clear" w:color="auto" w:fill="auto"/>
            <w:vAlign w:val="center"/>
          </w:tcPr>
          <w:p w14:paraId="7CD48E4B"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0163CA9C"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6C6083C8" w14:textId="77777777" w:rsidR="00122849" w:rsidRPr="00122849" w:rsidRDefault="00122849" w:rsidP="00122849">
            <w:pPr>
              <w:pStyle w:val="1-DocText"/>
              <w:spacing w:before="40" w:after="40" w:line="240" w:lineRule="auto"/>
              <w:jc w:val="right"/>
            </w:pPr>
            <w:r w:rsidRPr="00122849">
              <w:t>0</w:t>
            </w:r>
          </w:p>
        </w:tc>
      </w:tr>
      <w:tr w:rsidR="00122849" w:rsidRPr="00122849" w14:paraId="3A99A69C" w14:textId="77777777" w:rsidTr="00122849">
        <w:tc>
          <w:tcPr>
            <w:tcW w:w="1710" w:type="dxa"/>
            <w:vMerge/>
            <w:shd w:val="clear" w:color="auto" w:fill="FFFFFF" w:themeFill="background1"/>
            <w:vAlign w:val="center"/>
          </w:tcPr>
          <w:p w14:paraId="6F34B259"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53AAEB54" w14:textId="77777777" w:rsidR="00122849" w:rsidRPr="00122849" w:rsidRDefault="00122849" w:rsidP="00122849">
            <w:pPr>
              <w:pStyle w:val="1-DocText"/>
              <w:spacing w:before="40" w:after="40" w:line="240" w:lineRule="auto"/>
              <w:rPr>
                <w:b/>
              </w:rPr>
            </w:pPr>
            <w:r w:rsidRPr="00122849">
              <w:rPr>
                <w:b/>
              </w:rPr>
              <w:t>24h % mortality</w:t>
            </w:r>
          </w:p>
        </w:tc>
        <w:tc>
          <w:tcPr>
            <w:tcW w:w="1350" w:type="dxa"/>
            <w:shd w:val="clear" w:color="auto" w:fill="auto"/>
            <w:vAlign w:val="center"/>
          </w:tcPr>
          <w:p w14:paraId="5F12DE0A" w14:textId="77777777" w:rsidR="00122849" w:rsidRPr="00122849" w:rsidRDefault="00122849" w:rsidP="00122849">
            <w:pPr>
              <w:pStyle w:val="1-DocText"/>
              <w:spacing w:before="40" w:after="40" w:line="240" w:lineRule="auto"/>
              <w:jc w:val="right"/>
              <w:rPr>
                <w:b/>
              </w:rPr>
            </w:pPr>
            <w:r w:rsidRPr="00122849">
              <w:rPr>
                <w:b/>
              </w:rPr>
              <w:t>60</w:t>
            </w:r>
          </w:p>
        </w:tc>
        <w:tc>
          <w:tcPr>
            <w:tcW w:w="1350" w:type="dxa"/>
            <w:shd w:val="clear" w:color="auto" w:fill="auto"/>
            <w:vAlign w:val="center"/>
          </w:tcPr>
          <w:p w14:paraId="71DD0E61" w14:textId="77777777" w:rsidR="00122849" w:rsidRPr="00122849" w:rsidRDefault="00122849" w:rsidP="00122849">
            <w:pPr>
              <w:pStyle w:val="1-DocText"/>
              <w:spacing w:before="40" w:after="40" w:line="240" w:lineRule="auto"/>
              <w:jc w:val="right"/>
              <w:rPr>
                <w:b/>
              </w:rPr>
            </w:pPr>
            <w:r w:rsidRPr="00122849">
              <w:rPr>
                <w:b/>
              </w:rPr>
              <w:t>10</w:t>
            </w:r>
          </w:p>
        </w:tc>
        <w:tc>
          <w:tcPr>
            <w:tcW w:w="1350" w:type="dxa"/>
            <w:shd w:val="clear" w:color="auto" w:fill="auto"/>
            <w:vAlign w:val="center"/>
          </w:tcPr>
          <w:p w14:paraId="487D9CE5" w14:textId="77777777" w:rsidR="00122849" w:rsidRPr="00122849" w:rsidRDefault="00122849" w:rsidP="00122849">
            <w:pPr>
              <w:pStyle w:val="1-DocText"/>
              <w:spacing w:before="40" w:after="40" w:line="240" w:lineRule="auto"/>
              <w:jc w:val="right"/>
              <w:rPr>
                <w:b/>
              </w:rPr>
            </w:pPr>
            <w:r w:rsidRPr="00122849">
              <w:rPr>
                <w:b/>
              </w:rPr>
              <w:t>0</w:t>
            </w:r>
          </w:p>
        </w:tc>
        <w:tc>
          <w:tcPr>
            <w:tcW w:w="1350" w:type="dxa"/>
            <w:shd w:val="clear" w:color="auto" w:fill="auto"/>
            <w:vAlign w:val="center"/>
          </w:tcPr>
          <w:p w14:paraId="15F8C833" w14:textId="77777777" w:rsidR="00122849" w:rsidRPr="00122849" w:rsidRDefault="00122849" w:rsidP="00122849">
            <w:pPr>
              <w:pStyle w:val="1-DocText"/>
              <w:spacing w:before="40" w:after="40" w:line="240" w:lineRule="auto"/>
              <w:jc w:val="right"/>
              <w:rPr>
                <w:b/>
              </w:rPr>
            </w:pPr>
            <w:r w:rsidRPr="00122849">
              <w:rPr>
                <w:b/>
              </w:rPr>
              <w:t>10</w:t>
            </w:r>
          </w:p>
        </w:tc>
        <w:tc>
          <w:tcPr>
            <w:tcW w:w="1350" w:type="dxa"/>
            <w:shd w:val="clear" w:color="auto" w:fill="auto"/>
            <w:vAlign w:val="center"/>
          </w:tcPr>
          <w:p w14:paraId="0424F930" w14:textId="77777777" w:rsidR="00122849" w:rsidRPr="00122849" w:rsidRDefault="00122849" w:rsidP="00122849">
            <w:pPr>
              <w:pStyle w:val="1-DocText"/>
              <w:spacing w:before="40" w:after="40" w:line="240" w:lineRule="auto"/>
              <w:jc w:val="right"/>
              <w:rPr>
                <w:b/>
              </w:rPr>
            </w:pPr>
            <w:r w:rsidRPr="00122849">
              <w:rPr>
                <w:b/>
              </w:rPr>
              <w:t>40</w:t>
            </w:r>
          </w:p>
        </w:tc>
        <w:tc>
          <w:tcPr>
            <w:tcW w:w="1350" w:type="dxa"/>
            <w:shd w:val="clear" w:color="auto" w:fill="auto"/>
            <w:vAlign w:val="center"/>
          </w:tcPr>
          <w:p w14:paraId="197863CE" w14:textId="77777777" w:rsidR="00122849" w:rsidRPr="00122849" w:rsidRDefault="00122849" w:rsidP="00122849">
            <w:pPr>
              <w:pStyle w:val="1-DocText"/>
              <w:spacing w:before="40" w:after="40" w:line="240" w:lineRule="auto"/>
              <w:jc w:val="right"/>
              <w:rPr>
                <w:b/>
              </w:rPr>
            </w:pPr>
            <w:r w:rsidRPr="00122849">
              <w:rPr>
                <w:b/>
              </w:rPr>
              <w:t>0</w:t>
            </w:r>
          </w:p>
        </w:tc>
      </w:tr>
      <w:tr w:rsidR="00122849" w:rsidRPr="00122849" w14:paraId="39E07E20" w14:textId="77777777" w:rsidTr="00122849">
        <w:tc>
          <w:tcPr>
            <w:tcW w:w="1710" w:type="dxa"/>
            <w:vMerge w:val="restart"/>
            <w:shd w:val="clear" w:color="auto" w:fill="FFFFFF" w:themeFill="background1"/>
            <w:vAlign w:val="center"/>
          </w:tcPr>
          <w:p w14:paraId="22FD27F0" w14:textId="77777777" w:rsidR="00122849" w:rsidRPr="00122849" w:rsidRDefault="00122849" w:rsidP="00122849">
            <w:pPr>
              <w:pStyle w:val="1-DocText"/>
              <w:spacing w:before="40" w:after="40" w:line="240" w:lineRule="auto"/>
            </w:pPr>
            <w:r w:rsidRPr="00122849">
              <w:t>Bottom (0.5m)</w:t>
            </w:r>
          </w:p>
        </w:tc>
        <w:tc>
          <w:tcPr>
            <w:tcW w:w="3870" w:type="dxa"/>
            <w:shd w:val="clear" w:color="auto" w:fill="FFFFFF" w:themeFill="background1"/>
            <w:vAlign w:val="center"/>
          </w:tcPr>
          <w:p w14:paraId="64F1E971" w14:textId="77777777" w:rsidR="00122849" w:rsidRPr="00122849" w:rsidRDefault="00122849" w:rsidP="00122849">
            <w:pPr>
              <w:pStyle w:val="1-DocText"/>
              <w:spacing w:before="40" w:after="40" w:line="240" w:lineRule="auto"/>
            </w:pPr>
            <w:r w:rsidRPr="00122849">
              <w:t>30 min knockdown (%)</w:t>
            </w:r>
          </w:p>
        </w:tc>
        <w:tc>
          <w:tcPr>
            <w:tcW w:w="1350" w:type="dxa"/>
            <w:shd w:val="clear" w:color="auto" w:fill="auto"/>
            <w:vAlign w:val="center"/>
          </w:tcPr>
          <w:p w14:paraId="2F958A4A" w14:textId="77777777" w:rsidR="00122849" w:rsidRPr="00122849" w:rsidRDefault="00122849" w:rsidP="00122849">
            <w:pPr>
              <w:pStyle w:val="1-DocText"/>
              <w:spacing w:before="40" w:after="40" w:line="240" w:lineRule="auto"/>
              <w:jc w:val="right"/>
            </w:pPr>
            <w:r w:rsidRPr="00122849">
              <w:t>70</w:t>
            </w:r>
          </w:p>
        </w:tc>
        <w:tc>
          <w:tcPr>
            <w:tcW w:w="1350" w:type="dxa"/>
            <w:shd w:val="clear" w:color="auto" w:fill="auto"/>
            <w:vAlign w:val="center"/>
          </w:tcPr>
          <w:p w14:paraId="16E7047D" w14:textId="77777777" w:rsidR="00122849" w:rsidRPr="00122849" w:rsidRDefault="00122849" w:rsidP="00122849">
            <w:pPr>
              <w:pStyle w:val="1-DocText"/>
              <w:spacing w:before="40" w:after="40" w:line="240" w:lineRule="auto"/>
              <w:jc w:val="right"/>
            </w:pPr>
            <w:r w:rsidRPr="00122849">
              <w:t>10</w:t>
            </w:r>
          </w:p>
        </w:tc>
        <w:tc>
          <w:tcPr>
            <w:tcW w:w="1350" w:type="dxa"/>
            <w:shd w:val="clear" w:color="auto" w:fill="auto"/>
            <w:vAlign w:val="center"/>
          </w:tcPr>
          <w:p w14:paraId="37A3ED74" w14:textId="77777777" w:rsidR="00122849" w:rsidRPr="00122849" w:rsidRDefault="00122849" w:rsidP="00122849">
            <w:pPr>
              <w:pStyle w:val="1-DocText"/>
              <w:spacing w:before="40" w:after="40" w:line="240" w:lineRule="auto"/>
              <w:jc w:val="right"/>
            </w:pPr>
            <w:r w:rsidRPr="00122849">
              <w:t>10</w:t>
            </w:r>
          </w:p>
        </w:tc>
        <w:tc>
          <w:tcPr>
            <w:tcW w:w="1350" w:type="dxa"/>
            <w:shd w:val="clear" w:color="auto" w:fill="auto"/>
            <w:vAlign w:val="center"/>
          </w:tcPr>
          <w:p w14:paraId="26D93DE7"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77289AAF"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6BC32E9F" w14:textId="77777777" w:rsidR="00122849" w:rsidRPr="00122849" w:rsidRDefault="00122849" w:rsidP="00122849">
            <w:pPr>
              <w:pStyle w:val="1-DocText"/>
              <w:spacing w:before="40" w:after="40" w:line="240" w:lineRule="auto"/>
              <w:jc w:val="right"/>
            </w:pPr>
            <w:r w:rsidRPr="00122849">
              <w:t>0</w:t>
            </w:r>
          </w:p>
        </w:tc>
      </w:tr>
      <w:tr w:rsidR="00122849" w:rsidRPr="00122849" w14:paraId="1F3E0CF7" w14:textId="77777777" w:rsidTr="00122849">
        <w:tc>
          <w:tcPr>
            <w:tcW w:w="1710" w:type="dxa"/>
            <w:vMerge/>
            <w:shd w:val="clear" w:color="auto" w:fill="FFFFFF" w:themeFill="background1"/>
            <w:vAlign w:val="center"/>
          </w:tcPr>
          <w:p w14:paraId="74536EE8"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3FD2BFF4" w14:textId="77777777" w:rsidR="00122849" w:rsidRPr="00122849" w:rsidRDefault="00122849" w:rsidP="00122849">
            <w:pPr>
              <w:pStyle w:val="1-DocText"/>
              <w:spacing w:before="40" w:after="40" w:line="240" w:lineRule="auto"/>
            </w:pPr>
            <w:r w:rsidRPr="00122849">
              <w:t>60 min knockdown (%)</w:t>
            </w:r>
          </w:p>
        </w:tc>
        <w:tc>
          <w:tcPr>
            <w:tcW w:w="1350" w:type="dxa"/>
            <w:shd w:val="clear" w:color="auto" w:fill="auto"/>
            <w:vAlign w:val="center"/>
          </w:tcPr>
          <w:p w14:paraId="131ACF48" w14:textId="77777777" w:rsidR="00122849" w:rsidRPr="00122849" w:rsidRDefault="00122849" w:rsidP="00122849">
            <w:pPr>
              <w:pStyle w:val="1-DocText"/>
              <w:spacing w:before="40" w:after="40" w:line="240" w:lineRule="auto"/>
              <w:jc w:val="right"/>
            </w:pPr>
            <w:r w:rsidRPr="00122849">
              <w:t>50</w:t>
            </w:r>
          </w:p>
        </w:tc>
        <w:tc>
          <w:tcPr>
            <w:tcW w:w="1350" w:type="dxa"/>
            <w:shd w:val="clear" w:color="auto" w:fill="auto"/>
            <w:vAlign w:val="center"/>
          </w:tcPr>
          <w:p w14:paraId="068EB641" w14:textId="77777777" w:rsidR="00122849" w:rsidRPr="00122849" w:rsidRDefault="00122849" w:rsidP="00122849">
            <w:pPr>
              <w:pStyle w:val="1-DocText"/>
              <w:spacing w:before="40" w:after="40" w:line="240" w:lineRule="auto"/>
              <w:jc w:val="right"/>
            </w:pPr>
            <w:r w:rsidRPr="00122849">
              <w:t>10</w:t>
            </w:r>
          </w:p>
        </w:tc>
        <w:tc>
          <w:tcPr>
            <w:tcW w:w="1350" w:type="dxa"/>
            <w:shd w:val="clear" w:color="auto" w:fill="auto"/>
            <w:vAlign w:val="center"/>
          </w:tcPr>
          <w:p w14:paraId="2BF29ED3" w14:textId="77777777" w:rsidR="00122849" w:rsidRPr="00122849" w:rsidRDefault="00122849" w:rsidP="00122849">
            <w:pPr>
              <w:pStyle w:val="1-DocText"/>
              <w:spacing w:before="40" w:after="40" w:line="240" w:lineRule="auto"/>
              <w:jc w:val="right"/>
            </w:pPr>
            <w:r w:rsidRPr="00122849">
              <w:t>70</w:t>
            </w:r>
          </w:p>
        </w:tc>
        <w:tc>
          <w:tcPr>
            <w:tcW w:w="1350" w:type="dxa"/>
            <w:shd w:val="clear" w:color="auto" w:fill="auto"/>
            <w:vAlign w:val="center"/>
          </w:tcPr>
          <w:p w14:paraId="15C3DBDF"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15D6BDF9" w14:textId="77777777" w:rsidR="00122849" w:rsidRPr="00122849" w:rsidRDefault="00122849" w:rsidP="00122849">
            <w:pPr>
              <w:pStyle w:val="1-DocText"/>
              <w:spacing w:before="40" w:after="40" w:line="240" w:lineRule="auto"/>
              <w:jc w:val="right"/>
            </w:pPr>
            <w:r w:rsidRPr="00122849">
              <w:t>40</w:t>
            </w:r>
          </w:p>
        </w:tc>
        <w:tc>
          <w:tcPr>
            <w:tcW w:w="1350" w:type="dxa"/>
            <w:shd w:val="clear" w:color="auto" w:fill="auto"/>
            <w:vAlign w:val="center"/>
          </w:tcPr>
          <w:p w14:paraId="6A42C9A1" w14:textId="77777777" w:rsidR="00122849" w:rsidRPr="00122849" w:rsidRDefault="00122849" w:rsidP="00122849">
            <w:pPr>
              <w:pStyle w:val="1-DocText"/>
              <w:spacing w:before="40" w:after="40" w:line="240" w:lineRule="auto"/>
              <w:jc w:val="right"/>
            </w:pPr>
            <w:r w:rsidRPr="00122849">
              <w:t>0</w:t>
            </w:r>
          </w:p>
        </w:tc>
      </w:tr>
      <w:tr w:rsidR="00122849" w:rsidRPr="00122849" w14:paraId="68DD3F37" w14:textId="77777777" w:rsidTr="00122849">
        <w:tc>
          <w:tcPr>
            <w:tcW w:w="1710" w:type="dxa"/>
            <w:vMerge/>
            <w:shd w:val="clear" w:color="auto" w:fill="FFFFFF" w:themeFill="background1"/>
            <w:vAlign w:val="center"/>
          </w:tcPr>
          <w:p w14:paraId="2A8433A7"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2CBE51EE" w14:textId="77777777" w:rsidR="00122849" w:rsidRPr="00122849" w:rsidRDefault="00122849" w:rsidP="00122849">
            <w:pPr>
              <w:pStyle w:val="1-DocText"/>
              <w:spacing w:before="40" w:after="40" w:line="240" w:lineRule="auto"/>
              <w:rPr>
                <w:b/>
              </w:rPr>
            </w:pPr>
            <w:r w:rsidRPr="00122849">
              <w:rPr>
                <w:b/>
              </w:rPr>
              <w:t>24h % mortality</w:t>
            </w:r>
          </w:p>
        </w:tc>
        <w:tc>
          <w:tcPr>
            <w:tcW w:w="1350" w:type="dxa"/>
            <w:shd w:val="clear" w:color="auto" w:fill="auto"/>
            <w:vAlign w:val="center"/>
          </w:tcPr>
          <w:p w14:paraId="1C59DD26" w14:textId="77777777" w:rsidR="00122849" w:rsidRPr="00122849" w:rsidRDefault="00122849" w:rsidP="00122849">
            <w:pPr>
              <w:pStyle w:val="1-DocText"/>
              <w:spacing w:before="40" w:after="40" w:line="240" w:lineRule="auto"/>
              <w:jc w:val="right"/>
              <w:rPr>
                <w:b/>
              </w:rPr>
            </w:pPr>
            <w:r w:rsidRPr="00122849">
              <w:rPr>
                <w:b/>
              </w:rPr>
              <w:t>40</w:t>
            </w:r>
          </w:p>
        </w:tc>
        <w:tc>
          <w:tcPr>
            <w:tcW w:w="1350" w:type="dxa"/>
            <w:shd w:val="clear" w:color="auto" w:fill="auto"/>
            <w:vAlign w:val="center"/>
          </w:tcPr>
          <w:p w14:paraId="3E85AB6F" w14:textId="77777777" w:rsidR="00122849" w:rsidRPr="00122849" w:rsidRDefault="00122849" w:rsidP="00122849">
            <w:pPr>
              <w:pStyle w:val="1-DocText"/>
              <w:spacing w:before="40" w:after="40" w:line="240" w:lineRule="auto"/>
              <w:jc w:val="right"/>
              <w:rPr>
                <w:b/>
              </w:rPr>
            </w:pPr>
            <w:r w:rsidRPr="00122849">
              <w:rPr>
                <w:b/>
              </w:rPr>
              <w:t>30</w:t>
            </w:r>
          </w:p>
        </w:tc>
        <w:tc>
          <w:tcPr>
            <w:tcW w:w="1350" w:type="dxa"/>
            <w:shd w:val="clear" w:color="auto" w:fill="auto"/>
            <w:vAlign w:val="center"/>
          </w:tcPr>
          <w:p w14:paraId="290E96BF" w14:textId="77777777" w:rsidR="00122849" w:rsidRPr="00122849" w:rsidRDefault="00122849" w:rsidP="00122849">
            <w:pPr>
              <w:pStyle w:val="1-DocText"/>
              <w:spacing w:before="40" w:after="40" w:line="240" w:lineRule="auto"/>
              <w:jc w:val="right"/>
              <w:rPr>
                <w:b/>
              </w:rPr>
            </w:pPr>
            <w:r w:rsidRPr="00122849">
              <w:rPr>
                <w:b/>
              </w:rPr>
              <w:t>60</w:t>
            </w:r>
          </w:p>
        </w:tc>
        <w:tc>
          <w:tcPr>
            <w:tcW w:w="1350" w:type="dxa"/>
            <w:shd w:val="clear" w:color="auto" w:fill="auto"/>
            <w:vAlign w:val="center"/>
          </w:tcPr>
          <w:p w14:paraId="2FB9D390" w14:textId="77777777" w:rsidR="00122849" w:rsidRPr="00122849" w:rsidRDefault="00122849" w:rsidP="00122849">
            <w:pPr>
              <w:pStyle w:val="1-DocText"/>
              <w:spacing w:before="40" w:after="40" w:line="240" w:lineRule="auto"/>
              <w:jc w:val="right"/>
              <w:rPr>
                <w:b/>
              </w:rPr>
            </w:pPr>
            <w:r w:rsidRPr="00122849">
              <w:rPr>
                <w:b/>
              </w:rPr>
              <w:t>60</w:t>
            </w:r>
          </w:p>
        </w:tc>
        <w:tc>
          <w:tcPr>
            <w:tcW w:w="1350" w:type="dxa"/>
            <w:shd w:val="clear" w:color="auto" w:fill="auto"/>
            <w:vAlign w:val="center"/>
          </w:tcPr>
          <w:p w14:paraId="06F5FB4E" w14:textId="77777777" w:rsidR="00122849" w:rsidRPr="00122849" w:rsidRDefault="00122849" w:rsidP="00122849">
            <w:pPr>
              <w:pStyle w:val="1-DocText"/>
              <w:spacing w:before="40" w:after="40" w:line="240" w:lineRule="auto"/>
              <w:jc w:val="right"/>
              <w:rPr>
                <w:b/>
              </w:rPr>
            </w:pPr>
            <w:r w:rsidRPr="00122849">
              <w:rPr>
                <w:b/>
              </w:rPr>
              <w:t>60</w:t>
            </w:r>
          </w:p>
        </w:tc>
        <w:tc>
          <w:tcPr>
            <w:tcW w:w="1350" w:type="dxa"/>
            <w:shd w:val="clear" w:color="auto" w:fill="auto"/>
            <w:vAlign w:val="center"/>
          </w:tcPr>
          <w:p w14:paraId="25B69776" w14:textId="77777777" w:rsidR="00122849" w:rsidRPr="00122849" w:rsidRDefault="00122849" w:rsidP="00122849">
            <w:pPr>
              <w:pStyle w:val="1-DocText"/>
              <w:spacing w:before="40" w:after="40" w:line="240" w:lineRule="auto"/>
              <w:jc w:val="right"/>
              <w:rPr>
                <w:b/>
              </w:rPr>
            </w:pPr>
            <w:r w:rsidRPr="00122849">
              <w:rPr>
                <w:b/>
              </w:rPr>
              <w:t>0</w:t>
            </w:r>
          </w:p>
        </w:tc>
      </w:tr>
      <w:tr w:rsidR="00122849" w:rsidRPr="00122849" w14:paraId="0F808475" w14:textId="77777777" w:rsidTr="00122849">
        <w:tc>
          <w:tcPr>
            <w:tcW w:w="1710" w:type="dxa"/>
            <w:vMerge w:val="restart"/>
            <w:vAlign w:val="center"/>
          </w:tcPr>
          <w:p w14:paraId="435C063C" w14:textId="77777777" w:rsidR="00122849" w:rsidRPr="00122849" w:rsidRDefault="00122849" w:rsidP="00122849">
            <w:pPr>
              <w:pStyle w:val="1-DocText"/>
              <w:spacing w:before="40" w:after="40" w:line="240" w:lineRule="auto"/>
            </w:pPr>
            <w:r w:rsidRPr="00122849">
              <w:t>Total</w:t>
            </w:r>
          </w:p>
        </w:tc>
        <w:tc>
          <w:tcPr>
            <w:tcW w:w="3870" w:type="dxa"/>
            <w:shd w:val="clear" w:color="auto" w:fill="FFFFFF" w:themeFill="background1"/>
            <w:vAlign w:val="center"/>
          </w:tcPr>
          <w:p w14:paraId="3C680363" w14:textId="77777777" w:rsidR="00122849" w:rsidRPr="00122849" w:rsidRDefault="00122849" w:rsidP="00122849">
            <w:pPr>
              <w:pStyle w:val="1-DocText"/>
              <w:spacing w:before="40" w:after="40" w:line="240" w:lineRule="auto"/>
            </w:pPr>
            <w:r w:rsidRPr="00122849">
              <w:t>30 min knockdown (%)</w:t>
            </w:r>
          </w:p>
        </w:tc>
        <w:tc>
          <w:tcPr>
            <w:tcW w:w="1350" w:type="dxa"/>
            <w:shd w:val="clear" w:color="auto" w:fill="auto"/>
            <w:vAlign w:val="center"/>
          </w:tcPr>
          <w:p w14:paraId="7D56D3C3" w14:textId="77777777" w:rsidR="00122849" w:rsidRPr="00122849" w:rsidRDefault="00122849" w:rsidP="00122849">
            <w:pPr>
              <w:pStyle w:val="1-DocText"/>
              <w:spacing w:before="40" w:after="40" w:line="240" w:lineRule="auto"/>
              <w:jc w:val="right"/>
            </w:pPr>
            <w:r w:rsidRPr="00122849">
              <w:t>66.7</w:t>
            </w:r>
          </w:p>
        </w:tc>
        <w:tc>
          <w:tcPr>
            <w:tcW w:w="1350" w:type="dxa"/>
            <w:shd w:val="clear" w:color="auto" w:fill="auto"/>
            <w:vAlign w:val="center"/>
          </w:tcPr>
          <w:p w14:paraId="0706E823" w14:textId="77777777" w:rsidR="00122849" w:rsidRPr="00122849" w:rsidRDefault="00122849" w:rsidP="00122849">
            <w:pPr>
              <w:pStyle w:val="1-DocText"/>
              <w:spacing w:before="40" w:after="40" w:line="240" w:lineRule="auto"/>
              <w:jc w:val="right"/>
            </w:pPr>
            <w:r w:rsidRPr="00122849">
              <w:t>3.33</w:t>
            </w:r>
          </w:p>
        </w:tc>
        <w:tc>
          <w:tcPr>
            <w:tcW w:w="1350" w:type="dxa"/>
            <w:shd w:val="clear" w:color="auto" w:fill="auto"/>
            <w:vAlign w:val="center"/>
          </w:tcPr>
          <w:p w14:paraId="2F0449C7" w14:textId="77777777" w:rsidR="00122849" w:rsidRPr="00122849" w:rsidRDefault="00122849" w:rsidP="00122849">
            <w:pPr>
              <w:pStyle w:val="1-DocText"/>
              <w:spacing w:before="40" w:after="40" w:line="240" w:lineRule="auto"/>
              <w:jc w:val="right"/>
            </w:pPr>
            <w:r w:rsidRPr="00122849">
              <w:t>6.67</w:t>
            </w:r>
          </w:p>
        </w:tc>
        <w:tc>
          <w:tcPr>
            <w:tcW w:w="1350" w:type="dxa"/>
            <w:shd w:val="clear" w:color="auto" w:fill="auto"/>
            <w:vAlign w:val="center"/>
          </w:tcPr>
          <w:p w14:paraId="528F2092"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57E1739A"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7F1CD0BB" w14:textId="77777777" w:rsidR="00122849" w:rsidRPr="00122849" w:rsidRDefault="00122849" w:rsidP="00122849">
            <w:pPr>
              <w:pStyle w:val="1-DocText"/>
              <w:spacing w:before="40" w:after="40" w:line="240" w:lineRule="auto"/>
              <w:jc w:val="right"/>
            </w:pPr>
            <w:r w:rsidRPr="00122849">
              <w:t>0</w:t>
            </w:r>
          </w:p>
        </w:tc>
      </w:tr>
      <w:tr w:rsidR="00122849" w:rsidRPr="00122849" w14:paraId="43F01446" w14:textId="77777777" w:rsidTr="00122849">
        <w:tc>
          <w:tcPr>
            <w:tcW w:w="1710" w:type="dxa"/>
            <w:vMerge/>
            <w:vAlign w:val="center"/>
          </w:tcPr>
          <w:p w14:paraId="50662CFB" w14:textId="77777777" w:rsidR="00122849" w:rsidRPr="00122849" w:rsidRDefault="00122849" w:rsidP="00122849">
            <w:pPr>
              <w:pStyle w:val="1-DocText"/>
              <w:spacing w:before="40" w:after="40" w:line="240" w:lineRule="auto"/>
            </w:pPr>
          </w:p>
        </w:tc>
        <w:tc>
          <w:tcPr>
            <w:tcW w:w="3870" w:type="dxa"/>
            <w:shd w:val="clear" w:color="auto" w:fill="FFFFFF" w:themeFill="background1"/>
            <w:vAlign w:val="center"/>
          </w:tcPr>
          <w:p w14:paraId="7AD88706" w14:textId="77777777" w:rsidR="00122849" w:rsidRPr="00122849" w:rsidRDefault="00122849" w:rsidP="00122849">
            <w:pPr>
              <w:pStyle w:val="1-DocText"/>
              <w:spacing w:before="40" w:after="40" w:line="240" w:lineRule="auto"/>
            </w:pPr>
            <w:r w:rsidRPr="00122849">
              <w:t>60 min knockdown (%)</w:t>
            </w:r>
          </w:p>
        </w:tc>
        <w:tc>
          <w:tcPr>
            <w:tcW w:w="1350" w:type="dxa"/>
            <w:shd w:val="clear" w:color="auto" w:fill="auto"/>
            <w:vAlign w:val="center"/>
          </w:tcPr>
          <w:p w14:paraId="5FC0FC52" w14:textId="77777777" w:rsidR="00122849" w:rsidRPr="00122849" w:rsidRDefault="00122849" w:rsidP="00122849">
            <w:pPr>
              <w:pStyle w:val="1-DocText"/>
              <w:spacing w:before="40" w:after="40" w:line="240" w:lineRule="auto"/>
              <w:jc w:val="right"/>
            </w:pPr>
            <w:r w:rsidRPr="00122849">
              <w:t>56.7</w:t>
            </w:r>
          </w:p>
        </w:tc>
        <w:tc>
          <w:tcPr>
            <w:tcW w:w="1350" w:type="dxa"/>
            <w:shd w:val="clear" w:color="auto" w:fill="auto"/>
            <w:vAlign w:val="center"/>
          </w:tcPr>
          <w:p w14:paraId="099CBB78" w14:textId="77777777" w:rsidR="00122849" w:rsidRPr="00122849" w:rsidRDefault="00122849" w:rsidP="00122849">
            <w:pPr>
              <w:pStyle w:val="1-DocText"/>
              <w:spacing w:before="40" w:after="40" w:line="240" w:lineRule="auto"/>
              <w:jc w:val="right"/>
            </w:pPr>
            <w:r w:rsidRPr="00122849">
              <w:t>6.67</w:t>
            </w:r>
          </w:p>
        </w:tc>
        <w:tc>
          <w:tcPr>
            <w:tcW w:w="1350" w:type="dxa"/>
            <w:shd w:val="clear" w:color="auto" w:fill="auto"/>
            <w:vAlign w:val="center"/>
          </w:tcPr>
          <w:p w14:paraId="5CD0B0BA" w14:textId="77777777" w:rsidR="00122849" w:rsidRPr="00122849" w:rsidRDefault="00122849" w:rsidP="00122849">
            <w:pPr>
              <w:pStyle w:val="1-DocText"/>
              <w:spacing w:before="40" w:after="40" w:line="240" w:lineRule="auto"/>
              <w:jc w:val="right"/>
            </w:pPr>
            <w:r w:rsidRPr="00122849">
              <w:t>43.3</w:t>
            </w:r>
          </w:p>
        </w:tc>
        <w:tc>
          <w:tcPr>
            <w:tcW w:w="1350" w:type="dxa"/>
            <w:shd w:val="clear" w:color="auto" w:fill="auto"/>
            <w:vAlign w:val="center"/>
          </w:tcPr>
          <w:p w14:paraId="4D18AA02" w14:textId="77777777" w:rsidR="00122849" w:rsidRPr="00122849" w:rsidRDefault="00122849" w:rsidP="00122849">
            <w:pPr>
              <w:pStyle w:val="1-DocText"/>
              <w:spacing w:before="40" w:after="40" w:line="240" w:lineRule="auto"/>
              <w:jc w:val="right"/>
            </w:pPr>
            <w:r w:rsidRPr="00122849">
              <w:t>0</w:t>
            </w:r>
          </w:p>
        </w:tc>
        <w:tc>
          <w:tcPr>
            <w:tcW w:w="1350" w:type="dxa"/>
            <w:shd w:val="clear" w:color="auto" w:fill="auto"/>
            <w:vAlign w:val="center"/>
          </w:tcPr>
          <w:p w14:paraId="463EF1C8" w14:textId="77777777" w:rsidR="00122849" w:rsidRPr="00122849" w:rsidRDefault="00122849" w:rsidP="00122849">
            <w:pPr>
              <w:pStyle w:val="1-DocText"/>
              <w:spacing w:before="40" w:after="40" w:line="240" w:lineRule="auto"/>
              <w:jc w:val="right"/>
            </w:pPr>
            <w:r w:rsidRPr="00122849">
              <w:t>23.3</w:t>
            </w:r>
          </w:p>
        </w:tc>
        <w:tc>
          <w:tcPr>
            <w:tcW w:w="1350" w:type="dxa"/>
            <w:shd w:val="clear" w:color="auto" w:fill="auto"/>
            <w:vAlign w:val="center"/>
          </w:tcPr>
          <w:p w14:paraId="77CE6470" w14:textId="77777777" w:rsidR="00122849" w:rsidRPr="00122849" w:rsidRDefault="00122849" w:rsidP="00122849">
            <w:pPr>
              <w:pStyle w:val="1-DocText"/>
              <w:spacing w:before="40" w:after="40" w:line="240" w:lineRule="auto"/>
              <w:jc w:val="right"/>
            </w:pPr>
            <w:r w:rsidRPr="00122849">
              <w:t>0</w:t>
            </w:r>
          </w:p>
        </w:tc>
      </w:tr>
      <w:tr w:rsidR="00122849" w:rsidRPr="00122849" w14:paraId="29692270" w14:textId="77777777" w:rsidTr="00122849">
        <w:tc>
          <w:tcPr>
            <w:tcW w:w="1710" w:type="dxa"/>
            <w:vMerge/>
            <w:vAlign w:val="center"/>
          </w:tcPr>
          <w:p w14:paraId="6C46975F" w14:textId="77777777" w:rsidR="00122849" w:rsidRPr="00122849" w:rsidRDefault="00122849" w:rsidP="00122849">
            <w:pPr>
              <w:pStyle w:val="1-DocText"/>
              <w:spacing w:before="40" w:after="40" w:line="240" w:lineRule="auto"/>
            </w:pPr>
          </w:p>
        </w:tc>
        <w:tc>
          <w:tcPr>
            <w:tcW w:w="3870" w:type="dxa"/>
            <w:vAlign w:val="center"/>
          </w:tcPr>
          <w:p w14:paraId="6B29FE76" w14:textId="77777777" w:rsidR="00122849" w:rsidRPr="00122849" w:rsidRDefault="00122849" w:rsidP="00122849">
            <w:pPr>
              <w:pStyle w:val="1-DocText"/>
              <w:spacing w:before="40" w:after="40" w:line="240" w:lineRule="auto"/>
              <w:rPr>
                <w:b/>
              </w:rPr>
            </w:pPr>
            <w:r w:rsidRPr="00122849">
              <w:rPr>
                <w:b/>
              </w:rPr>
              <w:t>24h % mortality</w:t>
            </w:r>
          </w:p>
        </w:tc>
        <w:tc>
          <w:tcPr>
            <w:tcW w:w="1350" w:type="dxa"/>
            <w:shd w:val="clear" w:color="auto" w:fill="auto"/>
            <w:vAlign w:val="center"/>
          </w:tcPr>
          <w:p w14:paraId="4513E4E3" w14:textId="77777777" w:rsidR="00122849" w:rsidRPr="00122849" w:rsidRDefault="00122849" w:rsidP="00122849">
            <w:pPr>
              <w:pStyle w:val="1-DocText"/>
              <w:spacing w:before="40" w:after="40" w:line="240" w:lineRule="auto"/>
              <w:jc w:val="right"/>
              <w:rPr>
                <w:b/>
              </w:rPr>
            </w:pPr>
            <w:r w:rsidRPr="00122849">
              <w:rPr>
                <w:b/>
              </w:rPr>
              <w:t>53.3</w:t>
            </w:r>
          </w:p>
        </w:tc>
        <w:tc>
          <w:tcPr>
            <w:tcW w:w="1350" w:type="dxa"/>
            <w:shd w:val="clear" w:color="auto" w:fill="auto"/>
            <w:vAlign w:val="center"/>
          </w:tcPr>
          <w:p w14:paraId="2740A139" w14:textId="77777777" w:rsidR="00122849" w:rsidRPr="00122849" w:rsidRDefault="00122849" w:rsidP="00122849">
            <w:pPr>
              <w:pStyle w:val="1-DocText"/>
              <w:spacing w:before="40" w:after="40" w:line="240" w:lineRule="auto"/>
              <w:jc w:val="right"/>
              <w:rPr>
                <w:b/>
              </w:rPr>
            </w:pPr>
            <w:r w:rsidRPr="00122849">
              <w:rPr>
                <w:b/>
              </w:rPr>
              <w:t>16.7</w:t>
            </w:r>
          </w:p>
        </w:tc>
        <w:tc>
          <w:tcPr>
            <w:tcW w:w="1350" w:type="dxa"/>
            <w:shd w:val="clear" w:color="auto" w:fill="auto"/>
            <w:vAlign w:val="center"/>
          </w:tcPr>
          <w:p w14:paraId="7575C97E" w14:textId="77777777" w:rsidR="00122849" w:rsidRPr="00122849" w:rsidRDefault="00122849" w:rsidP="00122849">
            <w:pPr>
              <w:pStyle w:val="1-DocText"/>
              <w:spacing w:before="40" w:after="40" w:line="240" w:lineRule="auto"/>
              <w:jc w:val="right"/>
              <w:rPr>
                <w:b/>
              </w:rPr>
            </w:pPr>
            <w:r w:rsidRPr="00122849">
              <w:rPr>
                <w:b/>
              </w:rPr>
              <w:t>40</w:t>
            </w:r>
          </w:p>
        </w:tc>
        <w:tc>
          <w:tcPr>
            <w:tcW w:w="1350" w:type="dxa"/>
            <w:shd w:val="clear" w:color="auto" w:fill="auto"/>
            <w:vAlign w:val="center"/>
          </w:tcPr>
          <w:p w14:paraId="42BFD30C" w14:textId="77777777" w:rsidR="00122849" w:rsidRPr="00122849" w:rsidRDefault="00122849" w:rsidP="00122849">
            <w:pPr>
              <w:pStyle w:val="1-DocText"/>
              <w:spacing w:before="40" w:after="40" w:line="240" w:lineRule="auto"/>
              <w:jc w:val="right"/>
              <w:rPr>
                <w:b/>
              </w:rPr>
            </w:pPr>
            <w:r w:rsidRPr="00122849">
              <w:rPr>
                <w:b/>
              </w:rPr>
              <w:t>30.7</w:t>
            </w:r>
          </w:p>
        </w:tc>
        <w:tc>
          <w:tcPr>
            <w:tcW w:w="1350" w:type="dxa"/>
            <w:shd w:val="clear" w:color="auto" w:fill="auto"/>
            <w:vAlign w:val="center"/>
          </w:tcPr>
          <w:p w14:paraId="541038F8" w14:textId="77777777" w:rsidR="00122849" w:rsidRPr="00122849" w:rsidRDefault="00122849" w:rsidP="00122849">
            <w:pPr>
              <w:pStyle w:val="1-DocText"/>
              <w:spacing w:before="40" w:after="40" w:line="240" w:lineRule="auto"/>
              <w:jc w:val="right"/>
              <w:rPr>
                <w:b/>
              </w:rPr>
            </w:pPr>
            <w:r w:rsidRPr="00122849">
              <w:rPr>
                <w:b/>
              </w:rPr>
              <w:t>56.7</w:t>
            </w:r>
          </w:p>
        </w:tc>
        <w:tc>
          <w:tcPr>
            <w:tcW w:w="1350" w:type="dxa"/>
            <w:shd w:val="clear" w:color="auto" w:fill="auto"/>
            <w:vAlign w:val="center"/>
          </w:tcPr>
          <w:p w14:paraId="0D66521F" w14:textId="77777777" w:rsidR="00122849" w:rsidRPr="00122849" w:rsidRDefault="00122849" w:rsidP="00122849">
            <w:pPr>
              <w:pStyle w:val="1-DocText"/>
              <w:spacing w:before="40" w:after="40" w:line="240" w:lineRule="auto"/>
              <w:jc w:val="right"/>
              <w:rPr>
                <w:b/>
              </w:rPr>
            </w:pPr>
            <w:r w:rsidRPr="00122849">
              <w:rPr>
                <w:b/>
              </w:rPr>
              <w:t>0</w:t>
            </w:r>
          </w:p>
        </w:tc>
      </w:tr>
      <w:tr w:rsidR="00122849" w:rsidRPr="00122849" w14:paraId="6110DE5A" w14:textId="77777777" w:rsidTr="00122849">
        <w:tc>
          <w:tcPr>
            <w:tcW w:w="5580" w:type="dxa"/>
            <w:gridSpan w:val="2"/>
            <w:vAlign w:val="center"/>
          </w:tcPr>
          <w:p w14:paraId="415AFED9" w14:textId="77777777" w:rsidR="00122849" w:rsidRPr="00122849" w:rsidRDefault="00122849" w:rsidP="00122849">
            <w:pPr>
              <w:pStyle w:val="1-DocText"/>
              <w:spacing w:before="40" w:after="40" w:line="240" w:lineRule="auto"/>
              <w:rPr>
                <w:b/>
              </w:rPr>
            </w:pPr>
            <w:r w:rsidRPr="00122849">
              <w:rPr>
                <w:b/>
              </w:rPr>
              <w:t>Average 24h % mortality on different types of walls</w:t>
            </w:r>
          </w:p>
        </w:tc>
        <w:tc>
          <w:tcPr>
            <w:tcW w:w="2700" w:type="dxa"/>
            <w:gridSpan w:val="2"/>
            <w:shd w:val="clear" w:color="auto" w:fill="auto"/>
            <w:vAlign w:val="center"/>
          </w:tcPr>
          <w:p w14:paraId="5AEFB4B4" w14:textId="77777777" w:rsidR="00122849" w:rsidRPr="00122849" w:rsidRDefault="00122849" w:rsidP="00122849">
            <w:pPr>
              <w:pStyle w:val="1-DocText"/>
              <w:spacing w:before="40" w:after="40" w:line="240" w:lineRule="auto"/>
              <w:jc w:val="right"/>
              <w:rPr>
                <w:b/>
              </w:rPr>
            </w:pPr>
            <w:r w:rsidRPr="00122849">
              <w:rPr>
                <w:b/>
              </w:rPr>
              <w:t>36.7</w:t>
            </w:r>
          </w:p>
        </w:tc>
        <w:tc>
          <w:tcPr>
            <w:tcW w:w="2700" w:type="dxa"/>
            <w:gridSpan w:val="2"/>
            <w:shd w:val="clear" w:color="auto" w:fill="auto"/>
            <w:vAlign w:val="center"/>
          </w:tcPr>
          <w:p w14:paraId="38F4507B" w14:textId="77777777" w:rsidR="00122849" w:rsidRPr="00122849" w:rsidRDefault="00122849" w:rsidP="00122849">
            <w:pPr>
              <w:pStyle w:val="1-DocText"/>
              <w:spacing w:before="40" w:after="40" w:line="240" w:lineRule="auto"/>
              <w:jc w:val="right"/>
              <w:rPr>
                <w:b/>
              </w:rPr>
            </w:pPr>
            <w:r w:rsidRPr="00122849">
              <w:rPr>
                <w:b/>
              </w:rPr>
              <w:t>43.7</w:t>
            </w:r>
          </w:p>
        </w:tc>
        <w:tc>
          <w:tcPr>
            <w:tcW w:w="2700" w:type="dxa"/>
            <w:gridSpan w:val="2"/>
            <w:shd w:val="clear" w:color="auto" w:fill="auto"/>
            <w:vAlign w:val="center"/>
          </w:tcPr>
          <w:p w14:paraId="0FC05887" w14:textId="77777777" w:rsidR="00122849" w:rsidRPr="00122849" w:rsidRDefault="00122849" w:rsidP="00122849">
            <w:pPr>
              <w:pStyle w:val="1-DocText"/>
              <w:spacing w:before="40" w:after="40" w:line="240" w:lineRule="auto"/>
              <w:jc w:val="right"/>
              <w:rPr>
                <w:b/>
              </w:rPr>
            </w:pPr>
          </w:p>
        </w:tc>
      </w:tr>
    </w:tbl>
    <w:p w14:paraId="4A7C00CA" w14:textId="77777777" w:rsidR="008F4CF1" w:rsidRDefault="008F4CF1" w:rsidP="003248FE">
      <w:pPr>
        <w:pStyle w:val="1-DocText"/>
      </w:pPr>
    </w:p>
    <w:p w14:paraId="396B6E35" w14:textId="77777777" w:rsidR="008F4CF1" w:rsidRDefault="008F4CF1" w:rsidP="003248FE">
      <w:pPr>
        <w:pStyle w:val="1-DocText"/>
        <w:sectPr w:rsidR="008F4CF1" w:rsidSect="00F342FA">
          <w:headerReference w:type="default" r:id="rId45"/>
          <w:footerReference w:type="default" r:id="rId46"/>
          <w:type w:val="oddPage"/>
          <w:pgSz w:w="15840" w:h="12240" w:orient="landscape" w:code="1"/>
          <w:pgMar w:top="1440" w:right="1440" w:bottom="1440" w:left="1296" w:header="720" w:footer="720" w:gutter="0"/>
          <w:pgBorders w:offsetFrom="page">
            <w:bottom w:val="single" w:sz="2" w:space="24" w:color="002A6C"/>
          </w:pgBorders>
          <w:cols w:space="360"/>
          <w:docGrid w:linePitch="299"/>
        </w:sectPr>
      </w:pPr>
    </w:p>
    <w:p w14:paraId="5DFB573C" w14:textId="696FBE78" w:rsidR="003248FE" w:rsidRPr="006514D7" w:rsidRDefault="003248FE" w:rsidP="003248FE">
      <w:pPr>
        <w:pStyle w:val="1-DocText"/>
        <w:rPr>
          <w:rFonts w:cstheme="minorHAnsi"/>
        </w:rPr>
      </w:pPr>
      <w:r w:rsidRPr="006514D7">
        <w:rPr>
          <w:rFonts w:cstheme="minorHAnsi"/>
        </w:rPr>
        <w:lastRenderedPageBreak/>
        <w:t>There were slight differences in efficacy on the two wall surface types tested</w:t>
      </w:r>
      <w:r>
        <w:rPr>
          <w:rFonts w:cstheme="minorHAnsi"/>
        </w:rPr>
        <w:t>,</w:t>
      </w:r>
      <w:r w:rsidRPr="006514D7">
        <w:rPr>
          <w:rFonts w:cstheme="minorHAnsi"/>
        </w:rPr>
        <w:t xml:space="preserve"> with greater </w:t>
      </w:r>
      <w:r>
        <w:rPr>
          <w:rFonts w:cstheme="minorHAnsi"/>
        </w:rPr>
        <w:t xml:space="preserve">mosquito </w:t>
      </w:r>
      <w:r w:rsidRPr="006514D7">
        <w:rPr>
          <w:rFonts w:cstheme="minorHAnsi"/>
        </w:rPr>
        <w:t xml:space="preserve">mortality </w:t>
      </w:r>
      <w:r>
        <w:rPr>
          <w:rFonts w:cstheme="minorHAnsi"/>
        </w:rPr>
        <w:t xml:space="preserve">observed </w:t>
      </w:r>
      <w:r w:rsidRPr="006514D7">
        <w:rPr>
          <w:rFonts w:cstheme="minorHAnsi"/>
        </w:rPr>
        <w:t>on mud (9</w:t>
      </w:r>
      <w:r>
        <w:rPr>
          <w:rFonts w:cstheme="minorHAnsi"/>
        </w:rPr>
        <w:t>4.9</w:t>
      </w:r>
      <w:r w:rsidRPr="006514D7">
        <w:rPr>
          <w:rFonts w:cstheme="minorHAnsi"/>
        </w:rPr>
        <w:t>%) compared to cement (8</w:t>
      </w:r>
      <w:r>
        <w:rPr>
          <w:rFonts w:cstheme="minorHAnsi"/>
        </w:rPr>
        <w:t>3.6</w:t>
      </w:r>
      <w:r w:rsidRPr="006514D7">
        <w:rPr>
          <w:rFonts w:cstheme="minorHAnsi"/>
        </w:rPr>
        <w:t>%) walls at Mubairakuenda</w:t>
      </w:r>
      <w:r>
        <w:rPr>
          <w:rFonts w:cstheme="minorHAnsi"/>
        </w:rPr>
        <w:t>. In contrast, mosquito mortality was</w:t>
      </w:r>
      <w:r w:rsidRPr="006514D7">
        <w:rPr>
          <w:rFonts w:cstheme="minorHAnsi"/>
        </w:rPr>
        <w:t xml:space="preserve"> greater on cement (4</w:t>
      </w:r>
      <w:r>
        <w:rPr>
          <w:rFonts w:cstheme="minorHAnsi"/>
        </w:rPr>
        <w:t>3.7</w:t>
      </w:r>
      <w:r w:rsidRPr="006514D7">
        <w:rPr>
          <w:rFonts w:cstheme="minorHAnsi"/>
        </w:rPr>
        <w:t>%) compared to mud (3</w:t>
      </w:r>
      <w:r>
        <w:rPr>
          <w:rFonts w:cstheme="minorHAnsi"/>
        </w:rPr>
        <w:t>6.</w:t>
      </w:r>
      <w:r w:rsidRPr="006514D7">
        <w:rPr>
          <w:rFonts w:cstheme="minorHAnsi"/>
        </w:rPr>
        <w:t>7%) walls at Mupedzapasi</w:t>
      </w:r>
      <w:r>
        <w:rPr>
          <w:rFonts w:cstheme="minorHAnsi"/>
        </w:rPr>
        <w:t xml:space="preserve">. </w:t>
      </w:r>
      <w:r w:rsidRPr="006514D7">
        <w:rPr>
          <w:rFonts w:cstheme="minorHAnsi"/>
        </w:rPr>
        <w:t>Mosquito mortality also varied with the position of the cone on the wall</w:t>
      </w:r>
      <w:r>
        <w:rPr>
          <w:rFonts w:cstheme="minorHAnsi"/>
        </w:rPr>
        <w:t>,</w:t>
      </w:r>
      <w:r w:rsidRPr="006514D7">
        <w:rPr>
          <w:rFonts w:cstheme="minorHAnsi"/>
        </w:rPr>
        <w:t xml:space="preserve"> with the middle (1m) tending to have </w:t>
      </w:r>
      <w:r>
        <w:rPr>
          <w:rFonts w:cstheme="minorHAnsi"/>
        </w:rPr>
        <w:t>less</w:t>
      </w:r>
      <w:r w:rsidRPr="006514D7">
        <w:rPr>
          <w:rFonts w:cstheme="minorHAnsi"/>
        </w:rPr>
        <w:t xml:space="preserve"> mortality compared with the bottom (0.5m)</w:t>
      </w:r>
      <w:r>
        <w:rPr>
          <w:rFonts w:cstheme="minorHAnsi"/>
        </w:rPr>
        <w:t xml:space="preserve"> </w:t>
      </w:r>
      <w:r w:rsidRPr="006514D7">
        <w:rPr>
          <w:rFonts w:cstheme="minorHAnsi"/>
        </w:rPr>
        <w:t>and the top (1.5m) from the floor</w:t>
      </w:r>
      <w:r>
        <w:rPr>
          <w:rFonts w:cstheme="minorHAnsi"/>
        </w:rPr>
        <w:t xml:space="preserve">. </w:t>
      </w:r>
      <w:r w:rsidRPr="006514D7">
        <w:rPr>
          <w:rFonts w:cstheme="minorHAnsi"/>
        </w:rPr>
        <w:t>In the controls at the two villages, no mosquitoes were knocked down at 30 and 60 minutes post-exposure</w:t>
      </w:r>
      <w:r>
        <w:rPr>
          <w:rFonts w:cstheme="minorHAnsi"/>
        </w:rPr>
        <w:t>,</w:t>
      </w:r>
      <w:r w:rsidRPr="006514D7">
        <w:rPr>
          <w:rFonts w:cstheme="minorHAnsi"/>
        </w:rPr>
        <w:t xml:space="preserve"> and no mortalities </w:t>
      </w:r>
      <w:r>
        <w:rPr>
          <w:rFonts w:cstheme="minorHAnsi"/>
        </w:rPr>
        <w:t xml:space="preserve">were </w:t>
      </w:r>
      <w:r w:rsidRPr="006514D7">
        <w:rPr>
          <w:rFonts w:cstheme="minorHAnsi"/>
        </w:rPr>
        <w:t>recorded after the 24-hour observation period</w:t>
      </w:r>
      <w:r>
        <w:rPr>
          <w:rFonts w:cstheme="minorHAnsi"/>
        </w:rPr>
        <w:t xml:space="preserve">. </w:t>
      </w:r>
      <w:r w:rsidRPr="006514D7">
        <w:rPr>
          <w:rFonts w:cstheme="minorHAnsi"/>
        </w:rPr>
        <w:t xml:space="preserve">None of the walls in the </w:t>
      </w:r>
      <w:r>
        <w:rPr>
          <w:rFonts w:cstheme="minorHAnsi"/>
        </w:rPr>
        <w:t xml:space="preserve">randomly selected </w:t>
      </w:r>
      <w:r w:rsidRPr="006514D7">
        <w:rPr>
          <w:rFonts w:cstheme="minorHAnsi"/>
        </w:rPr>
        <w:t>dwellings had been re-plastered</w:t>
      </w:r>
      <w:r>
        <w:rPr>
          <w:rFonts w:cstheme="minorHAnsi"/>
        </w:rPr>
        <w:t xml:space="preserve">. </w:t>
      </w:r>
      <w:r w:rsidRPr="006514D7">
        <w:rPr>
          <w:rFonts w:cstheme="minorHAnsi"/>
        </w:rPr>
        <w:t>This data indicates that the residual efficacy of DDT can exceed nine months</w:t>
      </w:r>
      <w:r>
        <w:rPr>
          <w:rFonts w:cstheme="minorHAnsi"/>
        </w:rPr>
        <w:t>,</w:t>
      </w:r>
      <w:r w:rsidRPr="006514D7">
        <w:rPr>
          <w:rFonts w:cstheme="minorHAnsi"/>
        </w:rPr>
        <w:t xml:space="preserve"> as previously reported in other studies</w:t>
      </w:r>
      <w:r>
        <w:rPr>
          <w:rFonts w:cstheme="minorHAnsi"/>
        </w:rPr>
        <w:t>, although this can vary depending on the quality of spraying</w:t>
      </w:r>
      <w:r w:rsidRPr="006514D7">
        <w:rPr>
          <w:rFonts w:cstheme="minorHAnsi"/>
        </w:rPr>
        <w:t>.</w:t>
      </w:r>
    </w:p>
    <w:p w14:paraId="0E4E8A77" w14:textId="6C5986B1" w:rsidR="003248FE" w:rsidRPr="006514D7" w:rsidRDefault="003248FE" w:rsidP="003248FE">
      <w:pPr>
        <w:pStyle w:val="Heading3"/>
        <w:spacing w:after="240"/>
        <w:rPr>
          <w:b/>
        </w:rPr>
      </w:pPr>
      <w:bookmarkStart w:id="107" w:name="_Toc10808865"/>
      <w:bookmarkStart w:id="108" w:name="_Toc39612056"/>
      <w:r w:rsidRPr="006514D7">
        <w:rPr>
          <w:lang w:eastAsia="en-GB"/>
        </w:rPr>
        <w:t xml:space="preserve">Efficacy of LLINs against susceptible </w:t>
      </w:r>
      <w:r w:rsidRPr="006514D7">
        <w:rPr>
          <w:i/>
          <w:lang w:eastAsia="en-GB"/>
        </w:rPr>
        <w:t>An. arabiensis</w:t>
      </w:r>
      <w:bookmarkEnd w:id="107"/>
      <w:bookmarkEnd w:id="108"/>
    </w:p>
    <w:p w14:paraId="7622BFC2" w14:textId="77777777" w:rsidR="003248FE" w:rsidRPr="006514D7" w:rsidRDefault="003248FE" w:rsidP="00F843E2">
      <w:pPr>
        <w:pStyle w:val="1-DocText"/>
        <w:tabs>
          <w:tab w:val="left" w:pos="5940"/>
        </w:tabs>
        <w:rPr>
          <w:rFonts w:cstheme="minorHAnsi"/>
        </w:rPr>
      </w:pPr>
      <w:r>
        <w:rPr>
          <w:rFonts w:cstheme="minorHAnsi"/>
        </w:rPr>
        <w:t xml:space="preserve">Six LLINs were randomly sampled from each village, consisting of three </w:t>
      </w:r>
      <w:r w:rsidRPr="006514D7">
        <w:rPr>
          <w:rFonts w:cstheme="minorHAnsi"/>
        </w:rPr>
        <w:t xml:space="preserve">DawaNet® and </w:t>
      </w:r>
      <w:r>
        <w:rPr>
          <w:rFonts w:cstheme="minorHAnsi"/>
        </w:rPr>
        <w:t>three DuraNet®</w:t>
      </w:r>
      <w:r w:rsidRPr="006514D7">
        <w:rPr>
          <w:rFonts w:cstheme="minorHAnsi"/>
        </w:rPr>
        <w:t xml:space="preserve"> </w:t>
      </w:r>
      <w:r>
        <w:rPr>
          <w:rFonts w:cstheme="minorHAnsi"/>
        </w:rPr>
        <w:t xml:space="preserve">nets that ZAPIM and the MOHCC provided to communities in Angwa through mass distribution in 2016. The nets were taken for bioassay tests at NIHR in Harare using two-to-five-day-old females of a susceptible strain of </w:t>
      </w:r>
      <w:r>
        <w:rPr>
          <w:rFonts w:cstheme="minorHAnsi"/>
          <w:i/>
        </w:rPr>
        <w:t xml:space="preserve">An. arabiensis. </w:t>
      </w:r>
      <w:r w:rsidRPr="006514D7">
        <w:rPr>
          <w:rFonts w:cstheme="minorHAnsi"/>
        </w:rPr>
        <w:t xml:space="preserve">Tables </w:t>
      </w:r>
      <w:r>
        <w:rPr>
          <w:rFonts w:cstheme="minorHAnsi"/>
        </w:rPr>
        <w:t>20</w:t>
      </w:r>
      <w:r w:rsidRPr="006514D7">
        <w:rPr>
          <w:rFonts w:cstheme="minorHAnsi"/>
        </w:rPr>
        <w:t xml:space="preserve"> and </w:t>
      </w:r>
      <w:r>
        <w:rPr>
          <w:rFonts w:cstheme="minorHAnsi"/>
        </w:rPr>
        <w:t>21</w:t>
      </w:r>
      <w:r w:rsidRPr="006514D7">
        <w:rPr>
          <w:rFonts w:cstheme="minorHAnsi"/>
        </w:rPr>
        <w:t xml:space="preserve"> below show the average percentages of mosquito </w:t>
      </w:r>
      <w:r>
        <w:rPr>
          <w:rFonts w:cstheme="minorHAnsi"/>
        </w:rPr>
        <w:t>knockdown</w:t>
      </w:r>
      <w:r w:rsidRPr="006514D7">
        <w:rPr>
          <w:rFonts w:cstheme="minorHAnsi"/>
        </w:rPr>
        <w:t xml:space="preserve"> after 30</w:t>
      </w:r>
      <w:r>
        <w:rPr>
          <w:rFonts w:cstheme="minorHAnsi"/>
        </w:rPr>
        <w:t xml:space="preserve"> </w:t>
      </w:r>
      <w:r w:rsidRPr="006514D7">
        <w:rPr>
          <w:rFonts w:cstheme="minorHAnsi"/>
        </w:rPr>
        <w:t>min</w:t>
      </w:r>
      <w:r>
        <w:rPr>
          <w:rFonts w:cstheme="minorHAnsi"/>
        </w:rPr>
        <w:t>ute</w:t>
      </w:r>
      <w:r w:rsidRPr="006514D7">
        <w:rPr>
          <w:rFonts w:cstheme="minorHAnsi"/>
        </w:rPr>
        <w:t>s (KD30) and 60</w:t>
      </w:r>
      <w:r>
        <w:rPr>
          <w:rFonts w:cstheme="minorHAnsi"/>
        </w:rPr>
        <w:t xml:space="preserve"> </w:t>
      </w:r>
      <w:r w:rsidRPr="006514D7">
        <w:rPr>
          <w:rFonts w:cstheme="minorHAnsi"/>
        </w:rPr>
        <w:t>min</w:t>
      </w:r>
      <w:r>
        <w:rPr>
          <w:rFonts w:cstheme="minorHAnsi"/>
        </w:rPr>
        <w:t>ute</w:t>
      </w:r>
      <w:r w:rsidRPr="006514D7">
        <w:rPr>
          <w:rFonts w:cstheme="minorHAnsi"/>
        </w:rPr>
        <w:t>s (KD60), and the mortality recorded 24</w:t>
      </w:r>
      <w:r>
        <w:rPr>
          <w:rFonts w:cstheme="minorHAnsi"/>
        </w:rPr>
        <w:t xml:space="preserve"> </w:t>
      </w:r>
      <w:r w:rsidRPr="006514D7">
        <w:rPr>
          <w:rFonts w:cstheme="minorHAnsi"/>
        </w:rPr>
        <w:t>h</w:t>
      </w:r>
      <w:r>
        <w:rPr>
          <w:rFonts w:cstheme="minorHAnsi"/>
        </w:rPr>
        <w:t>ou</w:t>
      </w:r>
      <w:r w:rsidRPr="006514D7">
        <w:rPr>
          <w:rFonts w:cstheme="minorHAnsi"/>
        </w:rPr>
        <w:t>r</w:t>
      </w:r>
      <w:r>
        <w:rPr>
          <w:rFonts w:cstheme="minorHAnsi"/>
        </w:rPr>
        <w:t>s</w:t>
      </w:r>
      <w:r w:rsidRPr="006514D7">
        <w:rPr>
          <w:rFonts w:cstheme="minorHAnsi"/>
        </w:rPr>
        <w:t xml:space="preserve"> post</w:t>
      </w:r>
      <w:r>
        <w:rPr>
          <w:rFonts w:cstheme="minorHAnsi"/>
        </w:rPr>
        <w:t>-</w:t>
      </w:r>
      <w:r w:rsidRPr="006514D7">
        <w:rPr>
          <w:rFonts w:cstheme="minorHAnsi"/>
        </w:rPr>
        <w:t>exposure to the LLINs per site.</w:t>
      </w:r>
    </w:p>
    <w:p w14:paraId="29049BD6" w14:textId="6C5C8FE6" w:rsidR="005904E9" w:rsidRPr="00AD1C4E" w:rsidRDefault="00270158" w:rsidP="00AD1C4E">
      <w:pPr>
        <w:pStyle w:val="TableTitle"/>
        <w:spacing w:before="80" w:after="60"/>
      </w:pPr>
      <w:r w:rsidRPr="00AD1C4E">
        <w:t xml:space="preserve">Table 20: Efficacy results of bioassay tests using susceptible </w:t>
      </w:r>
      <w:r w:rsidRPr="00AD1C4E">
        <w:rPr>
          <w:i/>
        </w:rPr>
        <w:t>An. arabiensis</w:t>
      </w:r>
      <w:r w:rsidRPr="00AD1C4E">
        <w:t xml:space="preserve"> (KGB strain) exposed to LLINs from Mubairakuenda</w:t>
      </w:r>
    </w:p>
    <w:tbl>
      <w:tblPr>
        <w:tblW w:w="0" w:type="auto"/>
        <w:tblBorders>
          <w:top w:val="single" w:sz="8" w:space="0" w:color="002A6C"/>
          <w:bottom w:val="single" w:sz="8" w:space="0" w:color="002A6C"/>
          <w:insideH w:val="single" w:sz="2" w:space="0" w:color="002A6C"/>
          <w:insideV w:val="single" w:sz="2" w:space="0" w:color="002A6C"/>
        </w:tblBorders>
        <w:tblLayout w:type="fixed"/>
        <w:tblLook w:val="04A0" w:firstRow="1" w:lastRow="0" w:firstColumn="1" w:lastColumn="0" w:noHBand="0" w:noVBand="1"/>
      </w:tblPr>
      <w:tblGrid>
        <w:gridCol w:w="1525"/>
        <w:gridCol w:w="1170"/>
        <w:gridCol w:w="1440"/>
        <w:gridCol w:w="923"/>
        <w:gridCol w:w="968"/>
        <w:gridCol w:w="968"/>
        <w:gridCol w:w="684"/>
        <w:gridCol w:w="876"/>
        <w:gridCol w:w="793"/>
      </w:tblGrid>
      <w:tr w:rsidR="00270158" w:rsidRPr="00270158" w14:paraId="4DFF75A6" w14:textId="77777777" w:rsidTr="00270158">
        <w:tc>
          <w:tcPr>
            <w:tcW w:w="1525" w:type="dxa"/>
            <w:vMerge w:val="restart"/>
            <w:shd w:val="clear" w:color="auto" w:fill="auto"/>
            <w:vAlign w:val="center"/>
          </w:tcPr>
          <w:p w14:paraId="065ADCF2" w14:textId="77777777" w:rsidR="00270158" w:rsidRPr="00270158" w:rsidRDefault="00270158" w:rsidP="00270158">
            <w:pPr>
              <w:pStyle w:val="1-DocText"/>
              <w:spacing w:before="40" w:after="40" w:line="240" w:lineRule="auto"/>
              <w:jc w:val="center"/>
              <w:rPr>
                <w:b/>
              </w:rPr>
            </w:pPr>
            <w:r w:rsidRPr="00270158">
              <w:rPr>
                <w:b/>
              </w:rPr>
              <w:t>LLINs</w:t>
            </w:r>
          </w:p>
        </w:tc>
        <w:tc>
          <w:tcPr>
            <w:tcW w:w="1170" w:type="dxa"/>
            <w:vMerge w:val="restart"/>
            <w:shd w:val="clear" w:color="auto" w:fill="auto"/>
            <w:vAlign w:val="center"/>
          </w:tcPr>
          <w:p w14:paraId="66DAF3B9" w14:textId="77777777" w:rsidR="00270158" w:rsidRPr="00270158" w:rsidRDefault="00270158" w:rsidP="00270158">
            <w:pPr>
              <w:pStyle w:val="1-DocText"/>
              <w:spacing w:before="40" w:after="40" w:line="240" w:lineRule="auto"/>
              <w:jc w:val="center"/>
              <w:rPr>
                <w:b/>
              </w:rPr>
            </w:pPr>
            <w:r w:rsidRPr="00270158">
              <w:rPr>
                <w:b/>
              </w:rPr>
              <w:t>Cone Position</w:t>
            </w:r>
          </w:p>
        </w:tc>
        <w:tc>
          <w:tcPr>
            <w:tcW w:w="1440" w:type="dxa"/>
            <w:vMerge w:val="restart"/>
            <w:shd w:val="clear" w:color="auto" w:fill="auto"/>
            <w:vAlign w:val="center"/>
          </w:tcPr>
          <w:p w14:paraId="78C4E8CE" w14:textId="77777777" w:rsidR="00270158" w:rsidRPr="00270158" w:rsidRDefault="00270158" w:rsidP="00270158">
            <w:pPr>
              <w:pStyle w:val="1-DocText"/>
              <w:spacing w:before="40" w:after="40" w:line="240" w:lineRule="auto"/>
              <w:jc w:val="center"/>
              <w:rPr>
                <w:b/>
              </w:rPr>
            </w:pPr>
            <w:r w:rsidRPr="00270158">
              <w:rPr>
                <w:b/>
              </w:rPr>
              <w:t>No. of mosquitoes exposed</w:t>
            </w:r>
          </w:p>
        </w:tc>
        <w:tc>
          <w:tcPr>
            <w:tcW w:w="3543" w:type="dxa"/>
            <w:gridSpan w:val="4"/>
            <w:shd w:val="clear" w:color="auto" w:fill="auto"/>
            <w:vAlign w:val="center"/>
          </w:tcPr>
          <w:p w14:paraId="3524168E" w14:textId="77777777" w:rsidR="00270158" w:rsidRPr="00270158" w:rsidRDefault="00270158" w:rsidP="00270158">
            <w:pPr>
              <w:pStyle w:val="1-DocText"/>
              <w:spacing w:before="40" w:after="40" w:line="240" w:lineRule="auto"/>
              <w:jc w:val="center"/>
              <w:rPr>
                <w:b/>
              </w:rPr>
            </w:pPr>
            <w:r w:rsidRPr="00270158">
              <w:rPr>
                <w:b/>
              </w:rPr>
              <w:t>Knockdown after exposure</w:t>
            </w:r>
          </w:p>
        </w:tc>
        <w:tc>
          <w:tcPr>
            <w:tcW w:w="1669" w:type="dxa"/>
            <w:gridSpan w:val="2"/>
            <w:vMerge w:val="restart"/>
            <w:shd w:val="clear" w:color="auto" w:fill="auto"/>
            <w:vAlign w:val="center"/>
          </w:tcPr>
          <w:p w14:paraId="448218D5" w14:textId="77777777" w:rsidR="00270158" w:rsidRPr="00270158" w:rsidRDefault="00270158" w:rsidP="00270158">
            <w:pPr>
              <w:pStyle w:val="1-DocText"/>
              <w:spacing w:before="40" w:after="40" w:line="240" w:lineRule="auto"/>
              <w:jc w:val="center"/>
              <w:rPr>
                <w:b/>
              </w:rPr>
            </w:pPr>
            <w:r w:rsidRPr="00270158">
              <w:rPr>
                <w:b/>
              </w:rPr>
              <w:t>Mortality after 24hrs</w:t>
            </w:r>
          </w:p>
        </w:tc>
      </w:tr>
      <w:tr w:rsidR="00270158" w:rsidRPr="00270158" w14:paraId="6AEA357E" w14:textId="77777777" w:rsidTr="00270158">
        <w:tc>
          <w:tcPr>
            <w:tcW w:w="1525" w:type="dxa"/>
            <w:vMerge/>
            <w:shd w:val="clear" w:color="auto" w:fill="auto"/>
            <w:vAlign w:val="center"/>
          </w:tcPr>
          <w:p w14:paraId="5C514C13" w14:textId="77777777" w:rsidR="00270158" w:rsidRPr="00270158" w:rsidRDefault="00270158" w:rsidP="00270158">
            <w:pPr>
              <w:pStyle w:val="1-DocText"/>
              <w:spacing w:before="40" w:after="40" w:line="240" w:lineRule="auto"/>
              <w:jc w:val="center"/>
              <w:rPr>
                <w:b/>
              </w:rPr>
            </w:pPr>
          </w:p>
        </w:tc>
        <w:tc>
          <w:tcPr>
            <w:tcW w:w="1170" w:type="dxa"/>
            <w:vMerge/>
            <w:shd w:val="clear" w:color="auto" w:fill="auto"/>
            <w:vAlign w:val="center"/>
          </w:tcPr>
          <w:p w14:paraId="35E06EE3" w14:textId="77777777" w:rsidR="00270158" w:rsidRPr="00270158" w:rsidRDefault="00270158" w:rsidP="00270158">
            <w:pPr>
              <w:pStyle w:val="1-DocText"/>
              <w:spacing w:before="40" w:after="40" w:line="240" w:lineRule="auto"/>
              <w:jc w:val="center"/>
              <w:rPr>
                <w:b/>
              </w:rPr>
            </w:pPr>
          </w:p>
        </w:tc>
        <w:tc>
          <w:tcPr>
            <w:tcW w:w="1440" w:type="dxa"/>
            <w:vMerge/>
            <w:shd w:val="clear" w:color="auto" w:fill="auto"/>
            <w:vAlign w:val="center"/>
          </w:tcPr>
          <w:p w14:paraId="7E0AC936" w14:textId="77777777" w:rsidR="00270158" w:rsidRPr="00270158" w:rsidRDefault="00270158" w:rsidP="00270158">
            <w:pPr>
              <w:pStyle w:val="1-DocText"/>
              <w:spacing w:before="40" w:after="40" w:line="240" w:lineRule="auto"/>
              <w:jc w:val="center"/>
              <w:rPr>
                <w:b/>
              </w:rPr>
            </w:pPr>
          </w:p>
        </w:tc>
        <w:tc>
          <w:tcPr>
            <w:tcW w:w="1891" w:type="dxa"/>
            <w:gridSpan w:val="2"/>
            <w:shd w:val="clear" w:color="auto" w:fill="auto"/>
            <w:vAlign w:val="center"/>
          </w:tcPr>
          <w:p w14:paraId="7ED61925" w14:textId="77777777" w:rsidR="00270158" w:rsidRPr="00270158" w:rsidRDefault="00270158" w:rsidP="00270158">
            <w:pPr>
              <w:pStyle w:val="1-DocText"/>
              <w:spacing w:before="40" w:after="40" w:line="240" w:lineRule="auto"/>
              <w:jc w:val="center"/>
              <w:rPr>
                <w:b/>
              </w:rPr>
            </w:pPr>
            <w:r w:rsidRPr="00270158">
              <w:rPr>
                <w:b/>
              </w:rPr>
              <w:t>30mins</w:t>
            </w:r>
          </w:p>
        </w:tc>
        <w:tc>
          <w:tcPr>
            <w:tcW w:w="1652" w:type="dxa"/>
            <w:gridSpan w:val="2"/>
            <w:shd w:val="clear" w:color="auto" w:fill="auto"/>
            <w:vAlign w:val="center"/>
          </w:tcPr>
          <w:p w14:paraId="768F9C72" w14:textId="77777777" w:rsidR="00270158" w:rsidRPr="00270158" w:rsidRDefault="00270158" w:rsidP="00270158">
            <w:pPr>
              <w:pStyle w:val="1-DocText"/>
              <w:spacing w:before="40" w:after="40" w:line="240" w:lineRule="auto"/>
              <w:jc w:val="center"/>
              <w:rPr>
                <w:b/>
              </w:rPr>
            </w:pPr>
            <w:r w:rsidRPr="00270158">
              <w:rPr>
                <w:b/>
              </w:rPr>
              <w:t>60mins</w:t>
            </w:r>
          </w:p>
        </w:tc>
        <w:tc>
          <w:tcPr>
            <w:tcW w:w="1669" w:type="dxa"/>
            <w:gridSpan w:val="2"/>
            <w:vMerge/>
            <w:shd w:val="clear" w:color="auto" w:fill="auto"/>
            <w:vAlign w:val="center"/>
          </w:tcPr>
          <w:p w14:paraId="7E71B2ED" w14:textId="77777777" w:rsidR="00270158" w:rsidRPr="00270158" w:rsidRDefault="00270158" w:rsidP="00270158">
            <w:pPr>
              <w:pStyle w:val="1-DocText"/>
              <w:spacing w:before="40" w:after="40" w:line="240" w:lineRule="auto"/>
              <w:jc w:val="center"/>
              <w:rPr>
                <w:b/>
              </w:rPr>
            </w:pPr>
          </w:p>
        </w:tc>
      </w:tr>
      <w:tr w:rsidR="00270158" w:rsidRPr="00270158" w14:paraId="78D57247" w14:textId="77777777" w:rsidTr="00270158">
        <w:tc>
          <w:tcPr>
            <w:tcW w:w="1525" w:type="dxa"/>
            <w:vMerge/>
            <w:shd w:val="clear" w:color="auto" w:fill="auto"/>
            <w:vAlign w:val="center"/>
          </w:tcPr>
          <w:p w14:paraId="3613054E" w14:textId="77777777" w:rsidR="00270158" w:rsidRPr="00270158" w:rsidRDefault="00270158" w:rsidP="00270158">
            <w:pPr>
              <w:pStyle w:val="1-DocText"/>
              <w:spacing w:before="40" w:after="40" w:line="240" w:lineRule="auto"/>
              <w:jc w:val="center"/>
              <w:rPr>
                <w:b/>
              </w:rPr>
            </w:pPr>
          </w:p>
        </w:tc>
        <w:tc>
          <w:tcPr>
            <w:tcW w:w="1170" w:type="dxa"/>
            <w:vMerge/>
            <w:shd w:val="clear" w:color="auto" w:fill="auto"/>
            <w:vAlign w:val="center"/>
          </w:tcPr>
          <w:p w14:paraId="12BF55C9" w14:textId="77777777" w:rsidR="00270158" w:rsidRPr="00270158" w:rsidRDefault="00270158" w:rsidP="00270158">
            <w:pPr>
              <w:pStyle w:val="1-DocText"/>
              <w:spacing w:before="40" w:after="40" w:line="240" w:lineRule="auto"/>
              <w:jc w:val="center"/>
              <w:rPr>
                <w:b/>
              </w:rPr>
            </w:pPr>
          </w:p>
        </w:tc>
        <w:tc>
          <w:tcPr>
            <w:tcW w:w="1440" w:type="dxa"/>
            <w:vMerge/>
            <w:shd w:val="clear" w:color="auto" w:fill="auto"/>
            <w:vAlign w:val="center"/>
          </w:tcPr>
          <w:p w14:paraId="514AA855" w14:textId="77777777" w:rsidR="00270158" w:rsidRPr="00270158" w:rsidRDefault="00270158" w:rsidP="00270158">
            <w:pPr>
              <w:pStyle w:val="1-DocText"/>
              <w:spacing w:before="40" w:after="40" w:line="240" w:lineRule="auto"/>
              <w:jc w:val="center"/>
              <w:rPr>
                <w:b/>
              </w:rPr>
            </w:pPr>
          </w:p>
        </w:tc>
        <w:tc>
          <w:tcPr>
            <w:tcW w:w="923" w:type="dxa"/>
            <w:shd w:val="clear" w:color="auto" w:fill="auto"/>
            <w:vAlign w:val="center"/>
          </w:tcPr>
          <w:p w14:paraId="38289414" w14:textId="77777777" w:rsidR="00270158" w:rsidRPr="00270158" w:rsidRDefault="00270158" w:rsidP="00270158">
            <w:pPr>
              <w:pStyle w:val="1-DocText"/>
              <w:spacing w:before="40" w:after="40" w:line="240" w:lineRule="auto"/>
              <w:jc w:val="center"/>
              <w:rPr>
                <w:b/>
              </w:rPr>
            </w:pPr>
            <w:r w:rsidRPr="00270158">
              <w:rPr>
                <w:b/>
              </w:rPr>
              <w:t>No.</w:t>
            </w:r>
          </w:p>
        </w:tc>
        <w:tc>
          <w:tcPr>
            <w:tcW w:w="968" w:type="dxa"/>
            <w:shd w:val="clear" w:color="auto" w:fill="auto"/>
            <w:vAlign w:val="center"/>
          </w:tcPr>
          <w:p w14:paraId="07C59CE2" w14:textId="77777777" w:rsidR="00270158" w:rsidRPr="00270158" w:rsidRDefault="00270158" w:rsidP="00270158">
            <w:pPr>
              <w:pStyle w:val="1-DocText"/>
              <w:spacing w:before="40" w:after="40" w:line="240" w:lineRule="auto"/>
              <w:jc w:val="center"/>
              <w:rPr>
                <w:b/>
              </w:rPr>
            </w:pPr>
            <w:r w:rsidRPr="00270158">
              <w:rPr>
                <w:b/>
              </w:rPr>
              <w:t>%</w:t>
            </w:r>
          </w:p>
        </w:tc>
        <w:tc>
          <w:tcPr>
            <w:tcW w:w="968" w:type="dxa"/>
            <w:shd w:val="clear" w:color="auto" w:fill="auto"/>
            <w:vAlign w:val="center"/>
          </w:tcPr>
          <w:p w14:paraId="432046DE" w14:textId="77777777" w:rsidR="00270158" w:rsidRPr="00270158" w:rsidRDefault="00270158" w:rsidP="00270158">
            <w:pPr>
              <w:pStyle w:val="1-DocText"/>
              <w:spacing w:before="40" w:after="40" w:line="240" w:lineRule="auto"/>
              <w:jc w:val="center"/>
              <w:rPr>
                <w:b/>
              </w:rPr>
            </w:pPr>
            <w:r w:rsidRPr="00270158">
              <w:rPr>
                <w:b/>
              </w:rPr>
              <w:t>No.</w:t>
            </w:r>
          </w:p>
        </w:tc>
        <w:tc>
          <w:tcPr>
            <w:tcW w:w="684" w:type="dxa"/>
            <w:shd w:val="clear" w:color="auto" w:fill="auto"/>
            <w:vAlign w:val="center"/>
          </w:tcPr>
          <w:p w14:paraId="484B9867" w14:textId="77777777" w:rsidR="00270158" w:rsidRPr="00270158" w:rsidRDefault="00270158" w:rsidP="00270158">
            <w:pPr>
              <w:pStyle w:val="1-DocText"/>
              <w:spacing w:before="40" w:after="40" w:line="240" w:lineRule="auto"/>
              <w:jc w:val="center"/>
              <w:rPr>
                <w:b/>
              </w:rPr>
            </w:pPr>
            <w:r w:rsidRPr="00270158">
              <w:rPr>
                <w:b/>
              </w:rPr>
              <w:t>%</w:t>
            </w:r>
          </w:p>
        </w:tc>
        <w:tc>
          <w:tcPr>
            <w:tcW w:w="876" w:type="dxa"/>
            <w:shd w:val="clear" w:color="auto" w:fill="auto"/>
            <w:vAlign w:val="center"/>
          </w:tcPr>
          <w:p w14:paraId="17227486" w14:textId="77777777" w:rsidR="00270158" w:rsidRPr="00270158" w:rsidRDefault="00270158" w:rsidP="00270158">
            <w:pPr>
              <w:pStyle w:val="1-DocText"/>
              <w:spacing w:before="40" w:after="40" w:line="240" w:lineRule="auto"/>
              <w:jc w:val="center"/>
              <w:rPr>
                <w:b/>
              </w:rPr>
            </w:pPr>
            <w:r w:rsidRPr="00270158">
              <w:rPr>
                <w:b/>
              </w:rPr>
              <w:t>No.</w:t>
            </w:r>
          </w:p>
        </w:tc>
        <w:tc>
          <w:tcPr>
            <w:tcW w:w="793" w:type="dxa"/>
            <w:shd w:val="clear" w:color="auto" w:fill="auto"/>
            <w:vAlign w:val="center"/>
          </w:tcPr>
          <w:p w14:paraId="1FDCE8A3" w14:textId="77777777" w:rsidR="00270158" w:rsidRPr="00270158" w:rsidRDefault="00270158" w:rsidP="00270158">
            <w:pPr>
              <w:pStyle w:val="1-DocText"/>
              <w:spacing w:before="40" w:after="40" w:line="240" w:lineRule="auto"/>
              <w:jc w:val="center"/>
              <w:rPr>
                <w:b/>
              </w:rPr>
            </w:pPr>
            <w:r w:rsidRPr="00270158">
              <w:rPr>
                <w:b/>
              </w:rPr>
              <w:t>%</w:t>
            </w:r>
          </w:p>
        </w:tc>
      </w:tr>
      <w:tr w:rsidR="00270158" w:rsidRPr="00270158" w14:paraId="0285243D" w14:textId="77777777" w:rsidTr="00270158">
        <w:tc>
          <w:tcPr>
            <w:tcW w:w="1525" w:type="dxa"/>
            <w:vMerge w:val="restart"/>
            <w:shd w:val="clear" w:color="auto" w:fill="auto"/>
          </w:tcPr>
          <w:p w14:paraId="2F8E0F6C" w14:textId="77777777" w:rsidR="00270158" w:rsidRPr="00270158" w:rsidRDefault="00270158" w:rsidP="00270158">
            <w:pPr>
              <w:pStyle w:val="1-DocText"/>
              <w:spacing w:before="40" w:after="40" w:line="240" w:lineRule="auto"/>
              <w:rPr>
                <w:b/>
              </w:rPr>
            </w:pPr>
            <w:r w:rsidRPr="00270158">
              <w:rPr>
                <w:b/>
              </w:rPr>
              <w:t>Dawa Net®</w:t>
            </w:r>
          </w:p>
          <w:p w14:paraId="77F25F00" w14:textId="77777777" w:rsidR="00270158" w:rsidRPr="00270158" w:rsidRDefault="00270158" w:rsidP="00270158">
            <w:pPr>
              <w:pStyle w:val="1-DocText"/>
              <w:spacing w:before="40" w:after="40" w:line="240" w:lineRule="auto"/>
              <w:rPr>
                <w:b/>
              </w:rPr>
            </w:pPr>
            <w:r w:rsidRPr="00270158">
              <w:rPr>
                <w:b/>
              </w:rPr>
              <w:t>(n=3)</w:t>
            </w:r>
          </w:p>
        </w:tc>
        <w:tc>
          <w:tcPr>
            <w:tcW w:w="1170" w:type="dxa"/>
            <w:shd w:val="clear" w:color="auto" w:fill="auto"/>
          </w:tcPr>
          <w:p w14:paraId="283368C1" w14:textId="77777777" w:rsidR="00270158" w:rsidRPr="00270158" w:rsidRDefault="00270158" w:rsidP="00270158">
            <w:pPr>
              <w:pStyle w:val="1-DocText"/>
              <w:spacing w:before="40" w:after="40" w:line="240" w:lineRule="auto"/>
            </w:pPr>
            <w:r w:rsidRPr="00270158">
              <w:t>Bottom</w:t>
            </w:r>
          </w:p>
        </w:tc>
        <w:tc>
          <w:tcPr>
            <w:tcW w:w="1440" w:type="dxa"/>
            <w:shd w:val="clear" w:color="auto" w:fill="auto"/>
            <w:vAlign w:val="center"/>
          </w:tcPr>
          <w:p w14:paraId="5746815D"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46DDB10A" w14:textId="77777777" w:rsidR="00270158" w:rsidRPr="00270158" w:rsidRDefault="00270158" w:rsidP="00270158">
            <w:pPr>
              <w:pStyle w:val="1-DocText"/>
              <w:spacing w:before="40" w:after="40" w:line="240" w:lineRule="auto"/>
              <w:jc w:val="right"/>
            </w:pPr>
            <w:r w:rsidRPr="00270158">
              <w:t>55</w:t>
            </w:r>
          </w:p>
        </w:tc>
        <w:tc>
          <w:tcPr>
            <w:tcW w:w="968" w:type="dxa"/>
            <w:shd w:val="clear" w:color="auto" w:fill="auto"/>
            <w:vAlign w:val="center"/>
          </w:tcPr>
          <w:p w14:paraId="41DDA7D2" w14:textId="77777777" w:rsidR="00270158" w:rsidRPr="00270158" w:rsidRDefault="00270158" w:rsidP="00270158">
            <w:pPr>
              <w:pStyle w:val="1-DocText"/>
              <w:spacing w:before="40" w:after="40" w:line="240" w:lineRule="auto"/>
              <w:jc w:val="right"/>
            </w:pPr>
            <w:r w:rsidRPr="00270158">
              <w:t>92</w:t>
            </w:r>
          </w:p>
        </w:tc>
        <w:tc>
          <w:tcPr>
            <w:tcW w:w="968" w:type="dxa"/>
            <w:shd w:val="clear" w:color="auto" w:fill="auto"/>
            <w:vAlign w:val="center"/>
          </w:tcPr>
          <w:p w14:paraId="6F7BFF4C" w14:textId="77777777" w:rsidR="00270158" w:rsidRPr="00270158" w:rsidRDefault="00270158" w:rsidP="00270158">
            <w:pPr>
              <w:pStyle w:val="1-DocText"/>
              <w:spacing w:before="40" w:after="40" w:line="240" w:lineRule="auto"/>
              <w:jc w:val="right"/>
            </w:pPr>
            <w:r w:rsidRPr="00270158">
              <w:t>60</w:t>
            </w:r>
          </w:p>
        </w:tc>
        <w:tc>
          <w:tcPr>
            <w:tcW w:w="684" w:type="dxa"/>
            <w:shd w:val="clear" w:color="auto" w:fill="auto"/>
            <w:vAlign w:val="center"/>
          </w:tcPr>
          <w:p w14:paraId="02FE08EA" w14:textId="77777777" w:rsidR="00270158" w:rsidRPr="00270158" w:rsidRDefault="00270158" w:rsidP="00270158">
            <w:pPr>
              <w:pStyle w:val="1-DocText"/>
              <w:spacing w:before="40" w:after="40" w:line="240" w:lineRule="auto"/>
              <w:jc w:val="right"/>
            </w:pPr>
            <w:r w:rsidRPr="00270158">
              <w:t>100</w:t>
            </w:r>
          </w:p>
        </w:tc>
        <w:tc>
          <w:tcPr>
            <w:tcW w:w="876" w:type="dxa"/>
            <w:shd w:val="clear" w:color="auto" w:fill="auto"/>
            <w:vAlign w:val="center"/>
          </w:tcPr>
          <w:p w14:paraId="66A8A7B0" w14:textId="77777777" w:rsidR="00270158" w:rsidRPr="00270158" w:rsidRDefault="00270158" w:rsidP="00270158">
            <w:pPr>
              <w:pStyle w:val="1-DocText"/>
              <w:spacing w:before="40" w:after="40" w:line="240" w:lineRule="auto"/>
              <w:jc w:val="right"/>
            </w:pPr>
            <w:r w:rsidRPr="00270158">
              <w:t>57</w:t>
            </w:r>
          </w:p>
        </w:tc>
        <w:tc>
          <w:tcPr>
            <w:tcW w:w="793" w:type="dxa"/>
            <w:shd w:val="clear" w:color="auto" w:fill="auto"/>
            <w:vAlign w:val="center"/>
          </w:tcPr>
          <w:p w14:paraId="6F35EAFF" w14:textId="77777777" w:rsidR="00270158" w:rsidRPr="00270158" w:rsidRDefault="00270158" w:rsidP="00270158">
            <w:pPr>
              <w:pStyle w:val="1-DocText"/>
              <w:spacing w:before="40" w:after="40" w:line="240" w:lineRule="auto"/>
              <w:jc w:val="right"/>
            </w:pPr>
            <w:r w:rsidRPr="00270158">
              <w:t>95</w:t>
            </w:r>
          </w:p>
        </w:tc>
      </w:tr>
      <w:tr w:rsidR="00270158" w:rsidRPr="00270158" w14:paraId="328772BA" w14:textId="77777777" w:rsidTr="00270158">
        <w:tc>
          <w:tcPr>
            <w:tcW w:w="1525" w:type="dxa"/>
            <w:vMerge/>
            <w:shd w:val="clear" w:color="auto" w:fill="auto"/>
          </w:tcPr>
          <w:p w14:paraId="48CBE557" w14:textId="77777777" w:rsidR="00270158" w:rsidRPr="00270158" w:rsidRDefault="00270158" w:rsidP="00270158">
            <w:pPr>
              <w:pStyle w:val="1-DocText"/>
              <w:spacing w:before="40" w:after="40" w:line="240" w:lineRule="auto"/>
              <w:rPr>
                <w:b/>
              </w:rPr>
            </w:pPr>
          </w:p>
        </w:tc>
        <w:tc>
          <w:tcPr>
            <w:tcW w:w="1170" w:type="dxa"/>
            <w:shd w:val="clear" w:color="auto" w:fill="auto"/>
          </w:tcPr>
          <w:p w14:paraId="512A28C0" w14:textId="77777777" w:rsidR="00270158" w:rsidRPr="00270158" w:rsidRDefault="00270158" w:rsidP="00270158">
            <w:pPr>
              <w:pStyle w:val="1-DocText"/>
              <w:spacing w:before="40" w:after="40" w:line="240" w:lineRule="auto"/>
            </w:pPr>
            <w:r w:rsidRPr="00270158">
              <w:t>Middle</w:t>
            </w:r>
          </w:p>
        </w:tc>
        <w:tc>
          <w:tcPr>
            <w:tcW w:w="1440" w:type="dxa"/>
            <w:shd w:val="clear" w:color="auto" w:fill="auto"/>
            <w:vAlign w:val="center"/>
          </w:tcPr>
          <w:p w14:paraId="596A3F0A"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5C01550C" w14:textId="77777777" w:rsidR="00270158" w:rsidRPr="00270158" w:rsidRDefault="00270158" w:rsidP="00270158">
            <w:pPr>
              <w:pStyle w:val="1-DocText"/>
              <w:spacing w:before="40" w:after="40" w:line="240" w:lineRule="auto"/>
              <w:jc w:val="right"/>
            </w:pPr>
            <w:r w:rsidRPr="00270158">
              <w:t>45</w:t>
            </w:r>
          </w:p>
        </w:tc>
        <w:tc>
          <w:tcPr>
            <w:tcW w:w="968" w:type="dxa"/>
            <w:shd w:val="clear" w:color="auto" w:fill="auto"/>
            <w:vAlign w:val="center"/>
          </w:tcPr>
          <w:p w14:paraId="3A289536" w14:textId="77777777" w:rsidR="00270158" w:rsidRPr="00270158" w:rsidRDefault="00270158" w:rsidP="00270158">
            <w:pPr>
              <w:pStyle w:val="1-DocText"/>
              <w:spacing w:before="40" w:after="40" w:line="240" w:lineRule="auto"/>
              <w:jc w:val="right"/>
            </w:pPr>
            <w:r w:rsidRPr="00270158">
              <w:t>75</w:t>
            </w:r>
          </w:p>
        </w:tc>
        <w:tc>
          <w:tcPr>
            <w:tcW w:w="968" w:type="dxa"/>
            <w:shd w:val="clear" w:color="auto" w:fill="auto"/>
            <w:vAlign w:val="center"/>
          </w:tcPr>
          <w:p w14:paraId="41F10904" w14:textId="77777777" w:rsidR="00270158" w:rsidRPr="00270158" w:rsidRDefault="00270158" w:rsidP="00270158">
            <w:pPr>
              <w:pStyle w:val="1-DocText"/>
              <w:spacing w:before="40" w:after="40" w:line="240" w:lineRule="auto"/>
              <w:jc w:val="right"/>
            </w:pPr>
            <w:r w:rsidRPr="00270158">
              <w:t>60</w:t>
            </w:r>
          </w:p>
        </w:tc>
        <w:tc>
          <w:tcPr>
            <w:tcW w:w="684" w:type="dxa"/>
            <w:shd w:val="clear" w:color="auto" w:fill="auto"/>
            <w:vAlign w:val="center"/>
          </w:tcPr>
          <w:p w14:paraId="56F3B478" w14:textId="77777777" w:rsidR="00270158" w:rsidRPr="00270158" w:rsidRDefault="00270158" w:rsidP="00270158">
            <w:pPr>
              <w:pStyle w:val="1-DocText"/>
              <w:spacing w:before="40" w:after="40" w:line="240" w:lineRule="auto"/>
              <w:jc w:val="right"/>
            </w:pPr>
            <w:r w:rsidRPr="00270158">
              <w:t>100</w:t>
            </w:r>
          </w:p>
        </w:tc>
        <w:tc>
          <w:tcPr>
            <w:tcW w:w="876" w:type="dxa"/>
            <w:shd w:val="clear" w:color="auto" w:fill="auto"/>
            <w:vAlign w:val="center"/>
          </w:tcPr>
          <w:p w14:paraId="5E5F4D83" w14:textId="77777777" w:rsidR="00270158" w:rsidRPr="00270158" w:rsidRDefault="00270158" w:rsidP="00270158">
            <w:pPr>
              <w:pStyle w:val="1-DocText"/>
              <w:spacing w:before="40" w:after="40" w:line="240" w:lineRule="auto"/>
              <w:jc w:val="right"/>
            </w:pPr>
            <w:r w:rsidRPr="00270158">
              <w:t>57</w:t>
            </w:r>
          </w:p>
        </w:tc>
        <w:tc>
          <w:tcPr>
            <w:tcW w:w="793" w:type="dxa"/>
            <w:shd w:val="clear" w:color="auto" w:fill="auto"/>
            <w:vAlign w:val="center"/>
          </w:tcPr>
          <w:p w14:paraId="092D8657" w14:textId="77777777" w:rsidR="00270158" w:rsidRPr="00270158" w:rsidRDefault="00270158" w:rsidP="00270158">
            <w:pPr>
              <w:pStyle w:val="1-DocText"/>
              <w:spacing w:before="40" w:after="40" w:line="240" w:lineRule="auto"/>
              <w:jc w:val="right"/>
            </w:pPr>
            <w:r w:rsidRPr="00270158">
              <w:t>95</w:t>
            </w:r>
          </w:p>
        </w:tc>
      </w:tr>
      <w:tr w:rsidR="00270158" w:rsidRPr="00270158" w14:paraId="56C09C13" w14:textId="77777777" w:rsidTr="00270158">
        <w:tc>
          <w:tcPr>
            <w:tcW w:w="1525" w:type="dxa"/>
            <w:vMerge/>
            <w:shd w:val="clear" w:color="auto" w:fill="auto"/>
          </w:tcPr>
          <w:p w14:paraId="1149091D" w14:textId="77777777" w:rsidR="00270158" w:rsidRPr="00270158" w:rsidRDefault="00270158" w:rsidP="00270158">
            <w:pPr>
              <w:pStyle w:val="1-DocText"/>
              <w:spacing w:before="40" w:after="40" w:line="240" w:lineRule="auto"/>
              <w:rPr>
                <w:b/>
              </w:rPr>
            </w:pPr>
          </w:p>
        </w:tc>
        <w:tc>
          <w:tcPr>
            <w:tcW w:w="1170" w:type="dxa"/>
            <w:shd w:val="clear" w:color="auto" w:fill="auto"/>
          </w:tcPr>
          <w:p w14:paraId="39EF5236" w14:textId="77777777" w:rsidR="00270158" w:rsidRPr="00270158" w:rsidRDefault="00270158" w:rsidP="00270158">
            <w:pPr>
              <w:pStyle w:val="1-DocText"/>
              <w:spacing w:before="40" w:after="40" w:line="240" w:lineRule="auto"/>
            </w:pPr>
            <w:r w:rsidRPr="00270158">
              <w:t>Top</w:t>
            </w:r>
          </w:p>
        </w:tc>
        <w:tc>
          <w:tcPr>
            <w:tcW w:w="1440" w:type="dxa"/>
            <w:shd w:val="clear" w:color="auto" w:fill="auto"/>
            <w:vAlign w:val="center"/>
          </w:tcPr>
          <w:p w14:paraId="2D31AFB2"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662DFD7A" w14:textId="77777777" w:rsidR="00270158" w:rsidRPr="00270158" w:rsidRDefault="00270158" w:rsidP="00270158">
            <w:pPr>
              <w:pStyle w:val="1-DocText"/>
              <w:spacing w:before="40" w:after="40" w:line="240" w:lineRule="auto"/>
              <w:jc w:val="right"/>
            </w:pPr>
            <w:r w:rsidRPr="00270158">
              <w:t>50</w:t>
            </w:r>
          </w:p>
        </w:tc>
        <w:tc>
          <w:tcPr>
            <w:tcW w:w="968" w:type="dxa"/>
            <w:shd w:val="clear" w:color="auto" w:fill="auto"/>
            <w:vAlign w:val="center"/>
          </w:tcPr>
          <w:p w14:paraId="0D622BE8" w14:textId="77777777" w:rsidR="00270158" w:rsidRPr="00270158" w:rsidRDefault="00270158" w:rsidP="00270158">
            <w:pPr>
              <w:pStyle w:val="1-DocText"/>
              <w:spacing w:before="40" w:after="40" w:line="240" w:lineRule="auto"/>
              <w:jc w:val="right"/>
            </w:pPr>
            <w:r w:rsidRPr="00270158">
              <w:t>83</w:t>
            </w:r>
          </w:p>
        </w:tc>
        <w:tc>
          <w:tcPr>
            <w:tcW w:w="968" w:type="dxa"/>
            <w:shd w:val="clear" w:color="auto" w:fill="auto"/>
            <w:vAlign w:val="center"/>
          </w:tcPr>
          <w:p w14:paraId="0A3B1D0E" w14:textId="77777777" w:rsidR="00270158" w:rsidRPr="00270158" w:rsidRDefault="00270158" w:rsidP="00270158">
            <w:pPr>
              <w:pStyle w:val="1-DocText"/>
              <w:spacing w:before="40" w:after="40" w:line="240" w:lineRule="auto"/>
              <w:jc w:val="right"/>
            </w:pPr>
            <w:r w:rsidRPr="00270158">
              <w:t>60</w:t>
            </w:r>
          </w:p>
        </w:tc>
        <w:tc>
          <w:tcPr>
            <w:tcW w:w="684" w:type="dxa"/>
            <w:shd w:val="clear" w:color="auto" w:fill="auto"/>
            <w:vAlign w:val="center"/>
          </w:tcPr>
          <w:p w14:paraId="18D6574A" w14:textId="77777777" w:rsidR="00270158" w:rsidRPr="00270158" w:rsidRDefault="00270158" w:rsidP="00270158">
            <w:pPr>
              <w:pStyle w:val="1-DocText"/>
              <w:spacing w:before="40" w:after="40" w:line="240" w:lineRule="auto"/>
              <w:jc w:val="right"/>
            </w:pPr>
            <w:r w:rsidRPr="00270158">
              <w:t>100</w:t>
            </w:r>
          </w:p>
        </w:tc>
        <w:tc>
          <w:tcPr>
            <w:tcW w:w="876" w:type="dxa"/>
            <w:shd w:val="clear" w:color="auto" w:fill="auto"/>
            <w:vAlign w:val="center"/>
          </w:tcPr>
          <w:p w14:paraId="71DF6402" w14:textId="77777777" w:rsidR="00270158" w:rsidRPr="00270158" w:rsidRDefault="00270158" w:rsidP="00270158">
            <w:pPr>
              <w:pStyle w:val="1-DocText"/>
              <w:spacing w:before="40" w:after="40" w:line="240" w:lineRule="auto"/>
              <w:jc w:val="right"/>
            </w:pPr>
            <w:r w:rsidRPr="00270158">
              <w:t>53</w:t>
            </w:r>
          </w:p>
        </w:tc>
        <w:tc>
          <w:tcPr>
            <w:tcW w:w="793" w:type="dxa"/>
            <w:shd w:val="clear" w:color="auto" w:fill="auto"/>
            <w:vAlign w:val="center"/>
          </w:tcPr>
          <w:p w14:paraId="220C8E6C" w14:textId="77777777" w:rsidR="00270158" w:rsidRPr="00270158" w:rsidRDefault="00270158" w:rsidP="00270158">
            <w:pPr>
              <w:pStyle w:val="1-DocText"/>
              <w:spacing w:before="40" w:after="40" w:line="240" w:lineRule="auto"/>
              <w:jc w:val="right"/>
            </w:pPr>
            <w:r w:rsidRPr="00270158">
              <w:t>88</w:t>
            </w:r>
          </w:p>
        </w:tc>
      </w:tr>
      <w:tr w:rsidR="00270158" w:rsidRPr="00270158" w14:paraId="6BFCF5C6" w14:textId="77777777" w:rsidTr="00270158">
        <w:tc>
          <w:tcPr>
            <w:tcW w:w="1525" w:type="dxa"/>
            <w:vMerge/>
            <w:shd w:val="clear" w:color="auto" w:fill="auto"/>
          </w:tcPr>
          <w:p w14:paraId="363072C0" w14:textId="77777777" w:rsidR="00270158" w:rsidRPr="00270158" w:rsidRDefault="00270158" w:rsidP="00270158">
            <w:pPr>
              <w:pStyle w:val="1-DocText"/>
              <w:spacing w:before="40" w:after="40" w:line="240" w:lineRule="auto"/>
              <w:rPr>
                <w:b/>
              </w:rPr>
            </w:pPr>
          </w:p>
        </w:tc>
        <w:tc>
          <w:tcPr>
            <w:tcW w:w="1170" w:type="dxa"/>
            <w:shd w:val="clear" w:color="auto" w:fill="auto"/>
          </w:tcPr>
          <w:p w14:paraId="7BAEEE29" w14:textId="77777777" w:rsidR="00270158" w:rsidRPr="00270158" w:rsidRDefault="00270158" w:rsidP="00270158">
            <w:pPr>
              <w:pStyle w:val="1-DocText"/>
              <w:spacing w:before="40" w:after="40" w:line="240" w:lineRule="auto"/>
            </w:pPr>
            <w:r w:rsidRPr="00270158">
              <w:t>Roof</w:t>
            </w:r>
          </w:p>
        </w:tc>
        <w:tc>
          <w:tcPr>
            <w:tcW w:w="1440" w:type="dxa"/>
            <w:shd w:val="clear" w:color="auto" w:fill="auto"/>
            <w:vAlign w:val="center"/>
          </w:tcPr>
          <w:p w14:paraId="00F3A6DD"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1E552B74" w14:textId="77777777" w:rsidR="00270158" w:rsidRPr="00270158" w:rsidRDefault="00270158" w:rsidP="00270158">
            <w:pPr>
              <w:pStyle w:val="1-DocText"/>
              <w:spacing w:before="40" w:after="40" w:line="240" w:lineRule="auto"/>
              <w:jc w:val="right"/>
            </w:pPr>
            <w:r w:rsidRPr="00270158">
              <w:t>58</w:t>
            </w:r>
          </w:p>
        </w:tc>
        <w:tc>
          <w:tcPr>
            <w:tcW w:w="968" w:type="dxa"/>
            <w:shd w:val="clear" w:color="auto" w:fill="auto"/>
            <w:vAlign w:val="center"/>
          </w:tcPr>
          <w:p w14:paraId="4470B957" w14:textId="77777777" w:rsidR="00270158" w:rsidRPr="00270158" w:rsidRDefault="00270158" w:rsidP="00270158">
            <w:pPr>
              <w:pStyle w:val="1-DocText"/>
              <w:spacing w:before="40" w:after="40" w:line="240" w:lineRule="auto"/>
              <w:jc w:val="right"/>
            </w:pPr>
            <w:r w:rsidRPr="00270158">
              <w:t>97</w:t>
            </w:r>
          </w:p>
        </w:tc>
        <w:tc>
          <w:tcPr>
            <w:tcW w:w="968" w:type="dxa"/>
            <w:shd w:val="clear" w:color="auto" w:fill="auto"/>
            <w:vAlign w:val="center"/>
          </w:tcPr>
          <w:p w14:paraId="3383066D" w14:textId="77777777" w:rsidR="00270158" w:rsidRPr="00270158" w:rsidRDefault="00270158" w:rsidP="00270158">
            <w:pPr>
              <w:pStyle w:val="1-DocText"/>
              <w:spacing w:before="40" w:after="40" w:line="240" w:lineRule="auto"/>
              <w:jc w:val="right"/>
            </w:pPr>
            <w:r w:rsidRPr="00270158">
              <w:t>60</w:t>
            </w:r>
          </w:p>
        </w:tc>
        <w:tc>
          <w:tcPr>
            <w:tcW w:w="684" w:type="dxa"/>
            <w:shd w:val="clear" w:color="auto" w:fill="auto"/>
            <w:vAlign w:val="center"/>
          </w:tcPr>
          <w:p w14:paraId="449A4E3A" w14:textId="77777777" w:rsidR="00270158" w:rsidRPr="00270158" w:rsidRDefault="00270158" w:rsidP="00270158">
            <w:pPr>
              <w:pStyle w:val="1-DocText"/>
              <w:spacing w:before="40" w:after="40" w:line="240" w:lineRule="auto"/>
              <w:jc w:val="right"/>
            </w:pPr>
            <w:r w:rsidRPr="00270158">
              <w:t>100</w:t>
            </w:r>
          </w:p>
        </w:tc>
        <w:tc>
          <w:tcPr>
            <w:tcW w:w="876" w:type="dxa"/>
            <w:shd w:val="clear" w:color="auto" w:fill="auto"/>
            <w:vAlign w:val="center"/>
          </w:tcPr>
          <w:p w14:paraId="6EB7DD9C" w14:textId="77777777" w:rsidR="00270158" w:rsidRPr="00270158" w:rsidRDefault="00270158" w:rsidP="00270158">
            <w:pPr>
              <w:pStyle w:val="1-DocText"/>
              <w:spacing w:before="40" w:after="40" w:line="240" w:lineRule="auto"/>
              <w:jc w:val="right"/>
            </w:pPr>
            <w:r w:rsidRPr="00270158">
              <w:t>55</w:t>
            </w:r>
          </w:p>
        </w:tc>
        <w:tc>
          <w:tcPr>
            <w:tcW w:w="793" w:type="dxa"/>
            <w:shd w:val="clear" w:color="auto" w:fill="auto"/>
            <w:vAlign w:val="center"/>
          </w:tcPr>
          <w:p w14:paraId="1EBDA202" w14:textId="77777777" w:rsidR="00270158" w:rsidRPr="00270158" w:rsidRDefault="00270158" w:rsidP="00270158">
            <w:pPr>
              <w:pStyle w:val="1-DocText"/>
              <w:spacing w:before="40" w:after="40" w:line="240" w:lineRule="auto"/>
              <w:jc w:val="right"/>
            </w:pPr>
            <w:r w:rsidRPr="00270158">
              <w:t>92</w:t>
            </w:r>
          </w:p>
        </w:tc>
      </w:tr>
      <w:tr w:rsidR="00270158" w:rsidRPr="00270158" w14:paraId="510A9431" w14:textId="77777777" w:rsidTr="00270158">
        <w:tc>
          <w:tcPr>
            <w:tcW w:w="1525" w:type="dxa"/>
            <w:shd w:val="clear" w:color="auto" w:fill="auto"/>
          </w:tcPr>
          <w:p w14:paraId="626D9EF8" w14:textId="77777777" w:rsidR="00270158" w:rsidRPr="00270158" w:rsidRDefault="00270158" w:rsidP="00270158">
            <w:pPr>
              <w:pStyle w:val="1-DocText"/>
              <w:spacing w:before="40" w:after="40" w:line="240" w:lineRule="auto"/>
              <w:rPr>
                <w:b/>
              </w:rPr>
            </w:pPr>
          </w:p>
        </w:tc>
        <w:tc>
          <w:tcPr>
            <w:tcW w:w="1170" w:type="dxa"/>
            <w:shd w:val="clear" w:color="auto" w:fill="auto"/>
          </w:tcPr>
          <w:p w14:paraId="22787B9E" w14:textId="77777777" w:rsidR="00270158" w:rsidRPr="00270158" w:rsidRDefault="00270158" w:rsidP="00270158">
            <w:pPr>
              <w:pStyle w:val="1-DocText"/>
              <w:spacing w:before="40" w:after="40" w:line="240" w:lineRule="auto"/>
              <w:rPr>
                <w:b/>
              </w:rPr>
            </w:pPr>
            <w:r w:rsidRPr="00270158">
              <w:rPr>
                <w:b/>
              </w:rPr>
              <w:t xml:space="preserve">Total </w:t>
            </w:r>
          </w:p>
        </w:tc>
        <w:tc>
          <w:tcPr>
            <w:tcW w:w="1440" w:type="dxa"/>
            <w:shd w:val="clear" w:color="auto" w:fill="auto"/>
            <w:vAlign w:val="center"/>
          </w:tcPr>
          <w:p w14:paraId="032B28FB" w14:textId="77777777" w:rsidR="00270158" w:rsidRPr="00270158" w:rsidRDefault="00270158" w:rsidP="00270158">
            <w:pPr>
              <w:pStyle w:val="1-DocText"/>
              <w:spacing w:before="40" w:after="40" w:line="240" w:lineRule="auto"/>
              <w:jc w:val="right"/>
              <w:rPr>
                <w:b/>
              </w:rPr>
            </w:pPr>
            <w:r w:rsidRPr="00270158">
              <w:rPr>
                <w:b/>
              </w:rPr>
              <w:t>240</w:t>
            </w:r>
          </w:p>
        </w:tc>
        <w:tc>
          <w:tcPr>
            <w:tcW w:w="923" w:type="dxa"/>
            <w:shd w:val="clear" w:color="auto" w:fill="auto"/>
            <w:vAlign w:val="center"/>
          </w:tcPr>
          <w:p w14:paraId="29CFCAB9" w14:textId="77777777" w:rsidR="00270158" w:rsidRPr="00270158" w:rsidRDefault="00270158" w:rsidP="00270158">
            <w:pPr>
              <w:pStyle w:val="1-DocText"/>
              <w:spacing w:before="40" w:after="40" w:line="240" w:lineRule="auto"/>
              <w:jc w:val="right"/>
              <w:rPr>
                <w:b/>
              </w:rPr>
            </w:pPr>
            <w:r w:rsidRPr="00270158">
              <w:rPr>
                <w:b/>
              </w:rPr>
              <w:t>208</w:t>
            </w:r>
          </w:p>
        </w:tc>
        <w:tc>
          <w:tcPr>
            <w:tcW w:w="968" w:type="dxa"/>
            <w:shd w:val="clear" w:color="auto" w:fill="auto"/>
            <w:vAlign w:val="center"/>
          </w:tcPr>
          <w:p w14:paraId="23A0F520" w14:textId="77777777" w:rsidR="00270158" w:rsidRPr="00270158" w:rsidRDefault="00270158" w:rsidP="00270158">
            <w:pPr>
              <w:pStyle w:val="1-DocText"/>
              <w:spacing w:before="40" w:after="40" w:line="240" w:lineRule="auto"/>
              <w:jc w:val="right"/>
              <w:rPr>
                <w:b/>
              </w:rPr>
            </w:pPr>
            <w:r w:rsidRPr="00270158">
              <w:rPr>
                <w:b/>
              </w:rPr>
              <w:t>87</w:t>
            </w:r>
          </w:p>
        </w:tc>
        <w:tc>
          <w:tcPr>
            <w:tcW w:w="968" w:type="dxa"/>
            <w:shd w:val="clear" w:color="auto" w:fill="auto"/>
            <w:vAlign w:val="center"/>
          </w:tcPr>
          <w:p w14:paraId="70E895E7" w14:textId="77777777" w:rsidR="00270158" w:rsidRPr="00270158" w:rsidRDefault="00270158" w:rsidP="00270158">
            <w:pPr>
              <w:pStyle w:val="1-DocText"/>
              <w:spacing w:before="40" w:after="40" w:line="240" w:lineRule="auto"/>
              <w:jc w:val="right"/>
              <w:rPr>
                <w:b/>
              </w:rPr>
            </w:pPr>
            <w:r w:rsidRPr="00270158">
              <w:rPr>
                <w:b/>
              </w:rPr>
              <w:t>240</w:t>
            </w:r>
          </w:p>
        </w:tc>
        <w:tc>
          <w:tcPr>
            <w:tcW w:w="684" w:type="dxa"/>
            <w:shd w:val="clear" w:color="auto" w:fill="auto"/>
            <w:vAlign w:val="center"/>
          </w:tcPr>
          <w:p w14:paraId="25CBB17C" w14:textId="77777777" w:rsidR="00270158" w:rsidRPr="00270158" w:rsidRDefault="00270158" w:rsidP="00270158">
            <w:pPr>
              <w:pStyle w:val="1-DocText"/>
              <w:spacing w:before="40" w:after="40" w:line="240" w:lineRule="auto"/>
              <w:jc w:val="right"/>
              <w:rPr>
                <w:b/>
              </w:rPr>
            </w:pPr>
            <w:r w:rsidRPr="00270158">
              <w:rPr>
                <w:b/>
              </w:rPr>
              <w:t>100</w:t>
            </w:r>
          </w:p>
        </w:tc>
        <w:tc>
          <w:tcPr>
            <w:tcW w:w="876" w:type="dxa"/>
            <w:shd w:val="clear" w:color="auto" w:fill="auto"/>
            <w:vAlign w:val="center"/>
          </w:tcPr>
          <w:p w14:paraId="1264B18D" w14:textId="77777777" w:rsidR="00270158" w:rsidRPr="00270158" w:rsidRDefault="00270158" w:rsidP="00270158">
            <w:pPr>
              <w:pStyle w:val="1-DocText"/>
              <w:spacing w:before="40" w:after="40" w:line="240" w:lineRule="auto"/>
              <w:jc w:val="right"/>
              <w:rPr>
                <w:b/>
              </w:rPr>
            </w:pPr>
            <w:r w:rsidRPr="00270158">
              <w:rPr>
                <w:b/>
              </w:rPr>
              <w:t>222</w:t>
            </w:r>
          </w:p>
        </w:tc>
        <w:tc>
          <w:tcPr>
            <w:tcW w:w="793" w:type="dxa"/>
            <w:shd w:val="clear" w:color="auto" w:fill="auto"/>
            <w:vAlign w:val="center"/>
          </w:tcPr>
          <w:p w14:paraId="3BFC16FC" w14:textId="77777777" w:rsidR="00270158" w:rsidRPr="00270158" w:rsidRDefault="00270158" w:rsidP="00270158">
            <w:pPr>
              <w:pStyle w:val="1-DocText"/>
              <w:spacing w:before="40" w:after="40" w:line="240" w:lineRule="auto"/>
              <w:jc w:val="right"/>
              <w:rPr>
                <w:b/>
              </w:rPr>
            </w:pPr>
            <w:r w:rsidRPr="00270158">
              <w:rPr>
                <w:b/>
              </w:rPr>
              <w:t>90</w:t>
            </w:r>
          </w:p>
        </w:tc>
      </w:tr>
      <w:tr w:rsidR="00270158" w:rsidRPr="00270158" w14:paraId="066C5C28" w14:textId="77777777" w:rsidTr="00270158">
        <w:tc>
          <w:tcPr>
            <w:tcW w:w="1525" w:type="dxa"/>
            <w:vMerge w:val="restart"/>
            <w:shd w:val="clear" w:color="auto" w:fill="auto"/>
          </w:tcPr>
          <w:p w14:paraId="1DE4030E" w14:textId="77777777" w:rsidR="00270158" w:rsidRPr="00270158" w:rsidRDefault="00270158" w:rsidP="00270158">
            <w:pPr>
              <w:pStyle w:val="1-DocText"/>
              <w:spacing w:before="40" w:after="40" w:line="240" w:lineRule="auto"/>
              <w:rPr>
                <w:b/>
              </w:rPr>
            </w:pPr>
          </w:p>
          <w:p w14:paraId="4F55EF1A" w14:textId="77777777" w:rsidR="00270158" w:rsidRPr="00270158" w:rsidRDefault="00270158" w:rsidP="00270158">
            <w:pPr>
              <w:pStyle w:val="1-DocText"/>
              <w:spacing w:before="40" w:after="40" w:line="240" w:lineRule="auto"/>
              <w:rPr>
                <w:b/>
              </w:rPr>
            </w:pPr>
            <w:r w:rsidRPr="00270158">
              <w:rPr>
                <w:b/>
              </w:rPr>
              <w:t>DuraNet®</w:t>
            </w:r>
          </w:p>
          <w:p w14:paraId="2EC28912" w14:textId="77777777" w:rsidR="00270158" w:rsidRPr="00270158" w:rsidRDefault="00270158" w:rsidP="00270158">
            <w:pPr>
              <w:pStyle w:val="1-DocText"/>
              <w:spacing w:before="40" w:after="40" w:line="240" w:lineRule="auto"/>
              <w:rPr>
                <w:b/>
              </w:rPr>
            </w:pPr>
            <w:r w:rsidRPr="00270158">
              <w:rPr>
                <w:b/>
              </w:rPr>
              <w:t>(n=3)</w:t>
            </w:r>
          </w:p>
        </w:tc>
        <w:tc>
          <w:tcPr>
            <w:tcW w:w="1170" w:type="dxa"/>
            <w:shd w:val="clear" w:color="auto" w:fill="auto"/>
          </w:tcPr>
          <w:p w14:paraId="78113C18" w14:textId="77777777" w:rsidR="00270158" w:rsidRPr="00270158" w:rsidRDefault="00270158" w:rsidP="00270158">
            <w:pPr>
              <w:pStyle w:val="1-DocText"/>
              <w:spacing w:before="40" w:after="40" w:line="240" w:lineRule="auto"/>
            </w:pPr>
            <w:r w:rsidRPr="00270158">
              <w:t>Roof</w:t>
            </w:r>
          </w:p>
        </w:tc>
        <w:tc>
          <w:tcPr>
            <w:tcW w:w="1440" w:type="dxa"/>
            <w:shd w:val="clear" w:color="auto" w:fill="auto"/>
            <w:vAlign w:val="center"/>
          </w:tcPr>
          <w:p w14:paraId="483B6CA3"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2AC3963D" w14:textId="77777777" w:rsidR="00270158" w:rsidRPr="00270158" w:rsidRDefault="00270158" w:rsidP="00270158">
            <w:pPr>
              <w:pStyle w:val="1-DocText"/>
              <w:spacing w:before="40" w:after="40" w:line="240" w:lineRule="auto"/>
              <w:jc w:val="right"/>
            </w:pPr>
            <w:r w:rsidRPr="00270158">
              <w:t>54</w:t>
            </w:r>
          </w:p>
        </w:tc>
        <w:tc>
          <w:tcPr>
            <w:tcW w:w="968" w:type="dxa"/>
            <w:shd w:val="clear" w:color="auto" w:fill="auto"/>
            <w:vAlign w:val="center"/>
          </w:tcPr>
          <w:p w14:paraId="2C6760A7" w14:textId="77777777" w:rsidR="00270158" w:rsidRPr="00270158" w:rsidRDefault="00270158" w:rsidP="00270158">
            <w:pPr>
              <w:pStyle w:val="1-DocText"/>
              <w:spacing w:before="40" w:after="40" w:line="240" w:lineRule="auto"/>
              <w:jc w:val="right"/>
            </w:pPr>
            <w:r w:rsidRPr="00270158">
              <w:t>90</w:t>
            </w:r>
          </w:p>
        </w:tc>
        <w:tc>
          <w:tcPr>
            <w:tcW w:w="968" w:type="dxa"/>
            <w:shd w:val="clear" w:color="auto" w:fill="auto"/>
            <w:vAlign w:val="center"/>
          </w:tcPr>
          <w:p w14:paraId="14F3ACE1" w14:textId="77777777" w:rsidR="00270158" w:rsidRPr="00270158" w:rsidRDefault="00270158" w:rsidP="00270158">
            <w:pPr>
              <w:pStyle w:val="1-DocText"/>
              <w:spacing w:before="40" w:after="40" w:line="240" w:lineRule="auto"/>
              <w:jc w:val="right"/>
            </w:pPr>
            <w:r w:rsidRPr="00270158">
              <w:t>56</w:t>
            </w:r>
          </w:p>
        </w:tc>
        <w:tc>
          <w:tcPr>
            <w:tcW w:w="684" w:type="dxa"/>
            <w:shd w:val="clear" w:color="auto" w:fill="auto"/>
            <w:vAlign w:val="center"/>
          </w:tcPr>
          <w:p w14:paraId="633BEEC8" w14:textId="77777777" w:rsidR="00270158" w:rsidRPr="00270158" w:rsidRDefault="00270158" w:rsidP="00270158">
            <w:pPr>
              <w:pStyle w:val="1-DocText"/>
              <w:spacing w:before="40" w:after="40" w:line="240" w:lineRule="auto"/>
              <w:jc w:val="right"/>
            </w:pPr>
            <w:r w:rsidRPr="00270158">
              <w:t>93</w:t>
            </w:r>
          </w:p>
        </w:tc>
        <w:tc>
          <w:tcPr>
            <w:tcW w:w="876" w:type="dxa"/>
            <w:shd w:val="clear" w:color="auto" w:fill="auto"/>
            <w:vAlign w:val="center"/>
          </w:tcPr>
          <w:p w14:paraId="0D444D98" w14:textId="77777777" w:rsidR="00270158" w:rsidRPr="00270158" w:rsidRDefault="00270158" w:rsidP="00270158">
            <w:pPr>
              <w:pStyle w:val="1-DocText"/>
              <w:spacing w:before="40" w:after="40" w:line="240" w:lineRule="auto"/>
              <w:jc w:val="right"/>
            </w:pPr>
            <w:r w:rsidRPr="00270158">
              <w:t>60</w:t>
            </w:r>
          </w:p>
        </w:tc>
        <w:tc>
          <w:tcPr>
            <w:tcW w:w="793" w:type="dxa"/>
            <w:shd w:val="clear" w:color="auto" w:fill="auto"/>
            <w:vAlign w:val="center"/>
          </w:tcPr>
          <w:p w14:paraId="10617905" w14:textId="77777777" w:rsidR="00270158" w:rsidRPr="00270158" w:rsidRDefault="00270158" w:rsidP="00270158">
            <w:pPr>
              <w:pStyle w:val="1-DocText"/>
              <w:spacing w:before="40" w:after="40" w:line="240" w:lineRule="auto"/>
              <w:jc w:val="right"/>
            </w:pPr>
            <w:r w:rsidRPr="00270158">
              <w:t>100</w:t>
            </w:r>
          </w:p>
        </w:tc>
      </w:tr>
      <w:tr w:rsidR="00270158" w:rsidRPr="00270158" w14:paraId="0A2C75E2" w14:textId="77777777" w:rsidTr="00270158">
        <w:tc>
          <w:tcPr>
            <w:tcW w:w="1525" w:type="dxa"/>
            <w:vMerge/>
            <w:shd w:val="clear" w:color="auto" w:fill="auto"/>
          </w:tcPr>
          <w:p w14:paraId="06182BDF" w14:textId="77777777" w:rsidR="00270158" w:rsidRPr="00270158" w:rsidRDefault="00270158" w:rsidP="00270158">
            <w:pPr>
              <w:pStyle w:val="1-DocText"/>
              <w:spacing w:before="40" w:after="40" w:line="240" w:lineRule="auto"/>
            </w:pPr>
          </w:p>
        </w:tc>
        <w:tc>
          <w:tcPr>
            <w:tcW w:w="1170" w:type="dxa"/>
            <w:shd w:val="clear" w:color="auto" w:fill="auto"/>
          </w:tcPr>
          <w:p w14:paraId="6857CC79" w14:textId="77777777" w:rsidR="00270158" w:rsidRPr="00270158" w:rsidRDefault="00270158" w:rsidP="00270158">
            <w:pPr>
              <w:pStyle w:val="1-DocText"/>
              <w:spacing w:before="40" w:after="40" w:line="240" w:lineRule="auto"/>
            </w:pPr>
            <w:r w:rsidRPr="00270158">
              <w:t>Top</w:t>
            </w:r>
          </w:p>
        </w:tc>
        <w:tc>
          <w:tcPr>
            <w:tcW w:w="1440" w:type="dxa"/>
            <w:shd w:val="clear" w:color="auto" w:fill="auto"/>
            <w:vAlign w:val="center"/>
          </w:tcPr>
          <w:p w14:paraId="0B4C1C38"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01E35728" w14:textId="77777777" w:rsidR="00270158" w:rsidRPr="00270158" w:rsidRDefault="00270158" w:rsidP="00270158">
            <w:pPr>
              <w:pStyle w:val="1-DocText"/>
              <w:spacing w:before="40" w:after="40" w:line="240" w:lineRule="auto"/>
              <w:jc w:val="right"/>
            </w:pPr>
            <w:r w:rsidRPr="00270158">
              <w:t>53</w:t>
            </w:r>
          </w:p>
        </w:tc>
        <w:tc>
          <w:tcPr>
            <w:tcW w:w="968" w:type="dxa"/>
            <w:shd w:val="clear" w:color="auto" w:fill="auto"/>
            <w:vAlign w:val="center"/>
          </w:tcPr>
          <w:p w14:paraId="09933F99" w14:textId="77777777" w:rsidR="00270158" w:rsidRPr="00270158" w:rsidRDefault="00270158" w:rsidP="00270158">
            <w:pPr>
              <w:pStyle w:val="1-DocText"/>
              <w:spacing w:before="40" w:after="40" w:line="240" w:lineRule="auto"/>
              <w:jc w:val="right"/>
            </w:pPr>
            <w:r w:rsidRPr="00270158">
              <w:t>88</w:t>
            </w:r>
          </w:p>
        </w:tc>
        <w:tc>
          <w:tcPr>
            <w:tcW w:w="968" w:type="dxa"/>
            <w:shd w:val="clear" w:color="auto" w:fill="auto"/>
            <w:vAlign w:val="center"/>
          </w:tcPr>
          <w:p w14:paraId="70FB8E8C" w14:textId="77777777" w:rsidR="00270158" w:rsidRPr="00270158" w:rsidRDefault="00270158" w:rsidP="00270158">
            <w:pPr>
              <w:pStyle w:val="1-DocText"/>
              <w:spacing w:before="40" w:after="40" w:line="240" w:lineRule="auto"/>
              <w:jc w:val="right"/>
            </w:pPr>
            <w:r w:rsidRPr="00270158">
              <w:t>59</w:t>
            </w:r>
          </w:p>
        </w:tc>
        <w:tc>
          <w:tcPr>
            <w:tcW w:w="684" w:type="dxa"/>
            <w:shd w:val="clear" w:color="auto" w:fill="auto"/>
            <w:vAlign w:val="center"/>
          </w:tcPr>
          <w:p w14:paraId="7D988A01" w14:textId="77777777" w:rsidR="00270158" w:rsidRPr="00270158" w:rsidRDefault="00270158" w:rsidP="00270158">
            <w:pPr>
              <w:pStyle w:val="1-DocText"/>
              <w:spacing w:before="40" w:after="40" w:line="240" w:lineRule="auto"/>
              <w:jc w:val="right"/>
            </w:pPr>
            <w:r w:rsidRPr="00270158">
              <w:t>98</w:t>
            </w:r>
          </w:p>
        </w:tc>
        <w:tc>
          <w:tcPr>
            <w:tcW w:w="876" w:type="dxa"/>
            <w:shd w:val="clear" w:color="auto" w:fill="auto"/>
            <w:vAlign w:val="center"/>
          </w:tcPr>
          <w:p w14:paraId="5FF354B4" w14:textId="77777777" w:rsidR="00270158" w:rsidRPr="00270158" w:rsidRDefault="00270158" w:rsidP="00270158">
            <w:pPr>
              <w:pStyle w:val="1-DocText"/>
              <w:spacing w:before="40" w:after="40" w:line="240" w:lineRule="auto"/>
              <w:jc w:val="right"/>
            </w:pPr>
            <w:r w:rsidRPr="00270158">
              <w:t>60</w:t>
            </w:r>
          </w:p>
        </w:tc>
        <w:tc>
          <w:tcPr>
            <w:tcW w:w="793" w:type="dxa"/>
            <w:shd w:val="clear" w:color="auto" w:fill="auto"/>
            <w:vAlign w:val="center"/>
          </w:tcPr>
          <w:p w14:paraId="15055F7A" w14:textId="77777777" w:rsidR="00270158" w:rsidRPr="00270158" w:rsidRDefault="00270158" w:rsidP="00270158">
            <w:pPr>
              <w:pStyle w:val="1-DocText"/>
              <w:spacing w:before="40" w:after="40" w:line="240" w:lineRule="auto"/>
              <w:jc w:val="right"/>
            </w:pPr>
            <w:r w:rsidRPr="00270158">
              <w:t>100</w:t>
            </w:r>
          </w:p>
        </w:tc>
      </w:tr>
      <w:tr w:rsidR="00270158" w:rsidRPr="00270158" w14:paraId="012224B8" w14:textId="77777777" w:rsidTr="00270158">
        <w:tc>
          <w:tcPr>
            <w:tcW w:w="1525" w:type="dxa"/>
            <w:vMerge/>
            <w:shd w:val="clear" w:color="auto" w:fill="auto"/>
          </w:tcPr>
          <w:p w14:paraId="66B3192B" w14:textId="77777777" w:rsidR="00270158" w:rsidRPr="00270158" w:rsidRDefault="00270158" w:rsidP="00270158">
            <w:pPr>
              <w:pStyle w:val="1-DocText"/>
              <w:spacing w:before="40" w:after="40" w:line="240" w:lineRule="auto"/>
            </w:pPr>
          </w:p>
        </w:tc>
        <w:tc>
          <w:tcPr>
            <w:tcW w:w="1170" w:type="dxa"/>
            <w:shd w:val="clear" w:color="auto" w:fill="auto"/>
          </w:tcPr>
          <w:p w14:paraId="7FD97E0E" w14:textId="77777777" w:rsidR="00270158" w:rsidRPr="00270158" w:rsidRDefault="00270158" w:rsidP="00270158">
            <w:pPr>
              <w:pStyle w:val="1-DocText"/>
              <w:spacing w:before="40" w:after="40" w:line="240" w:lineRule="auto"/>
            </w:pPr>
            <w:r w:rsidRPr="00270158">
              <w:t>Middle</w:t>
            </w:r>
          </w:p>
        </w:tc>
        <w:tc>
          <w:tcPr>
            <w:tcW w:w="1440" w:type="dxa"/>
            <w:shd w:val="clear" w:color="auto" w:fill="auto"/>
            <w:vAlign w:val="center"/>
          </w:tcPr>
          <w:p w14:paraId="55C5CD74"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2067CA69" w14:textId="77777777" w:rsidR="00270158" w:rsidRPr="00270158" w:rsidRDefault="00270158" w:rsidP="00270158">
            <w:pPr>
              <w:pStyle w:val="1-DocText"/>
              <w:spacing w:before="40" w:after="40" w:line="240" w:lineRule="auto"/>
              <w:jc w:val="right"/>
            </w:pPr>
            <w:r w:rsidRPr="00270158">
              <w:t>60</w:t>
            </w:r>
          </w:p>
        </w:tc>
        <w:tc>
          <w:tcPr>
            <w:tcW w:w="968" w:type="dxa"/>
            <w:shd w:val="clear" w:color="auto" w:fill="auto"/>
            <w:vAlign w:val="center"/>
          </w:tcPr>
          <w:p w14:paraId="48CCEDDE" w14:textId="77777777" w:rsidR="00270158" w:rsidRPr="00270158" w:rsidRDefault="00270158" w:rsidP="00270158">
            <w:pPr>
              <w:pStyle w:val="1-DocText"/>
              <w:spacing w:before="40" w:after="40" w:line="240" w:lineRule="auto"/>
              <w:jc w:val="right"/>
            </w:pPr>
            <w:r w:rsidRPr="00270158">
              <w:t>100</w:t>
            </w:r>
          </w:p>
        </w:tc>
        <w:tc>
          <w:tcPr>
            <w:tcW w:w="968" w:type="dxa"/>
            <w:shd w:val="clear" w:color="auto" w:fill="auto"/>
            <w:vAlign w:val="center"/>
          </w:tcPr>
          <w:p w14:paraId="78CE41AD" w14:textId="77777777" w:rsidR="00270158" w:rsidRPr="00270158" w:rsidRDefault="00270158" w:rsidP="00270158">
            <w:pPr>
              <w:pStyle w:val="1-DocText"/>
              <w:spacing w:before="40" w:after="40" w:line="240" w:lineRule="auto"/>
              <w:jc w:val="right"/>
            </w:pPr>
            <w:r w:rsidRPr="00270158">
              <w:t>60</w:t>
            </w:r>
          </w:p>
        </w:tc>
        <w:tc>
          <w:tcPr>
            <w:tcW w:w="684" w:type="dxa"/>
            <w:shd w:val="clear" w:color="auto" w:fill="auto"/>
            <w:vAlign w:val="center"/>
          </w:tcPr>
          <w:p w14:paraId="1BBA767F" w14:textId="77777777" w:rsidR="00270158" w:rsidRPr="00270158" w:rsidRDefault="00270158" w:rsidP="00270158">
            <w:pPr>
              <w:pStyle w:val="1-DocText"/>
              <w:spacing w:before="40" w:after="40" w:line="240" w:lineRule="auto"/>
              <w:jc w:val="right"/>
            </w:pPr>
            <w:r w:rsidRPr="00270158">
              <w:t>100</w:t>
            </w:r>
          </w:p>
        </w:tc>
        <w:tc>
          <w:tcPr>
            <w:tcW w:w="876" w:type="dxa"/>
            <w:shd w:val="clear" w:color="auto" w:fill="auto"/>
            <w:vAlign w:val="center"/>
          </w:tcPr>
          <w:p w14:paraId="5B60A84C" w14:textId="77777777" w:rsidR="00270158" w:rsidRPr="00270158" w:rsidRDefault="00270158" w:rsidP="00270158">
            <w:pPr>
              <w:pStyle w:val="1-DocText"/>
              <w:spacing w:before="40" w:after="40" w:line="240" w:lineRule="auto"/>
              <w:jc w:val="right"/>
            </w:pPr>
            <w:r w:rsidRPr="00270158">
              <w:t>60</w:t>
            </w:r>
          </w:p>
        </w:tc>
        <w:tc>
          <w:tcPr>
            <w:tcW w:w="793" w:type="dxa"/>
            <w:shd w:val="clear" w:color="auto" w:fill="auto"/>
            <w:vAlign w:val="center"/>
          </w:tcPr>
          <w:p w14:paraId="2625545C" w14:textId="77777777" w:rsidR="00270158" w:rsidRPr="00270158" w:rsidRDefault="00270158" w:rsidP="00270158">
            <w:pPr>
              <w:pStyle w:val="1-DocText"/>
              <w:spacing w:before="40" w:after="40" w:line="240" w:lineRule="auto"/>
              <w:jc w:val="right"/>
            </w:pPr>
            <w:r w:rsidRPr="00270158">
              <w:t>100</w:t>
            </w:r>
          </w:p>
        </w:tc>
      </w:tr>
      <w:tr w:rsidR="00270158" w:rsidRPr="00270158" w14:paraId="3182659F" w14:textId="77777777" w:rsidTr="00270158">
        <w:tc>
          <w:tcPr>
            <w:tcW w:w="1525" w:type="dxa"/>
            <w:vMerge/>
            <w:shd w:val="clear" w:color="auto" w:fill="auto"/>
          </w:tcPr>
          <w:p w14:paraId="15E74B69" w14:textId="77777777" w:rsidR="00270158" w:rsidRPr="00270158" w:rsidRDefault="00270158" w:rsidP="00270158">
            <w:pPr>
              <w:pStyle w:val="1-DocText"/>
              <w:spacing w:before="40" w:after="40" w:line="240" w:lineRule="auto"/>
            </w:pPr>
          </w:p>
        </w:tc>
        <w:tc>
          <w:tcPr>
            <w:tcW w:w="1170" w:type="dxa"/>
            <w:shd w:val="clear" w:color="auto" w:fill="auto"/>
          </w:tcPr>
          <w:p w14:paraId="6544C732" w14:textId="77777777" w:rsidR="00270158" w:rsidRPr="00270158" w:rsidRDefault="00270158" w:rsidP="00270158">
            <w:pPr>
              <w:pStyle w:val="1-DocText"/>
              <w:spacing w:before="40" w:after="40" w:line="240" w:lineRule="auto"/>
            </w:pPr>
            <w:r w:rsidRPr="00270158">
              <w:t>Bottom</w:t>
            </w:r>
          </w:p>
        </w:tc>
        <w:tc>
          <w:tcPr>
            <w:tcW w:w="1440" w:type="dxa"/>
            <w:shd w:val="clear" w:color="auto" w:fill="auto"/>
            <w:vAlign w:val="center"/>
          </w:tcPr>
          <w:p w14:paraId="1A9ABC85" w14:textId="77777777" w:rsidR="00270158" w:rsidRPr="00270158" w:rsidRDefault="00270158" w:rsidP="00270158">
            <w:pPr>
              <w:pStyle w:val="1-DocText"/>
              <w:spacing w:before="40" w:after="40" w:line="240" w:lineRule="auto"/>
              <w:jc w:val="right"/>
            </w:pPr>
            <w:r w:rsidRPr="00270158">
              <w:t>60</w:t>
            </w:r>
          </w:p>
        </w:tc>
        <w:tc>
          <w:tcPr>
            <w:tcW w:w="923" w:type="dxa"/>
            <w:shd w:val="clear" w:color="auto" w:fill="auto"/>
            <w:vAlign w:val="center"/>
          </w:tcPr>
          <w:p w14:paraId="3D3EF2F6" w14:textId="77777777" w:rsidR="00270158" w:rsidRPr="00270158" w:rsidRDefault="00270158" w:rsidP="00270158">
            <w:pPr>
              <w:pStyle w:val="1-DocText"/>
              <w:spacing w:before="40" w:after="40" w:line="240" w:lineRule="auto"/>
              <w:jc w:val="right"/>
            </w:pPr>
            <w:r w:rsidRPr="00270158">
              <w:t>59</w:t>
            </w:r>
          </w:p>
        </w:tc>
        <w:tc>
          <w:tcPr>
            <w:tcW w:w="968" w:type="dxa"/>
            <w:shd w:val="clear" w:color="auto" w:fill="auto"/>
            <w:vAlign w:val="center"/>
          </w:tcPr>
          <w:p w14:paraId="32FBAD7F" w14:textId="77777777" w:rsidR="00270158" w:rsidRPr="00270158" w:rsidRDefault="00270158" w:rsidP="00270158">
            <w:pPr>
              <w:pStyle w:val="1-DocText"/>
              <w:spacing w:before="40" w:after="40" w:line="240" w:lineRule="auto"/>
              <w:jc w:val="right"/>
            </w:pPr>
            <w:r w:rsidRPr="00270158">
              <w:t>98</w:t>
            </w:r>
          </w:p>
        </w:tc>
        <w:tc>
          <w:tcPr>
            <w:tcW w:w="968" w:type="dxa"/>
            <w:shd w:val="clear" w:color="auto" w:fill="auto"/>
            <w:vAlign w:val="center"/>
          </w:tcPr>
          <w:p w14:paraId="7C3BAAB7" w14:textId="77777777" w:rsidR="00270158" w:rsidRPr="00270158" w:rsidRDefault="00270158" w:rsidP="00270158">
            <w:pPr>
              <w:pStyle w:val="1-DocText"/>
              <w:spacing w:before="40" w:after="40" w:line="240" w:lineRule="auto"/>
              <w:jc w:val="right"/>
            </w:pPr>
            <w:r w:rsidRPr="00270158">
              <w:t>60</w:t>
            </w:r>
          </w:p>
        </w:tc>
        <w:tc>
          <w:tcPr>
            <w:tcW w:w="684" w:type="dxa"/>
            <w:shd w:val="clear" w:color="auto" w:fill="auto"/>
            <w:vAlign w:val="center"/>
          </w:tcPr>
          <w:p w14:paraId="1811168F" w14:textId="77777777" w:rsidR="00270158" w:rsidRPr="00270158" w:rsidRDefault="00270158" w:rsidP="00270158">
            <w:pPr>
              <w:pStyle w:val="1-DocText"/>
              <w:spacing w:before="40" w:after="40" w:line="240" w:lineRule="auto"/>
              <w:jc w:val="right"/>
            </w:pPr>
            <w:r w:rsidRPr="00270158">
              <w:t>100</w:t>
            </w:r>
          </w:p>
        </w:tc>
        <w:tc>
          <w:tcPr>
            <w:tcW w:w="876" w:type="dxa"/>
            <w:shd w:val="clear" w:color="auto" w:fill="auto"/>
            <w:vAlign w:val="center"/>
          </w:tcPr>
          <w:p w14:paraId="629B2AF6" w14:textId="77777777" w:rsidR="00270158" w:rsidRPr="00270158" w:rsidRDefault="00270158" w:rsidP="00270158">
            <w:pPr>
              <w:pStyle w:val="1-DocText"/>
              <w:spacing w:before="40" w:after="40" w:line="240" w:lineRule="auto"/>
              <w:jc w:val="right"/>
            </w:pPr>
            <w:r w:rsidRPr="00270158">
              <w:t>60</w:t>
            </w:r>
          </w:p>
        </w:tc>
        <w:tc>
          <w:tcPr>
            <w:tcW w:w="793" w:type="dxa"/>
            <w:shd w:val="clear" w:color="auto" w:fill="auto"/>
            <w:vAlign w:val="center"/>
          </w:tcPr>
          <w:p w14:paraId="75CC165A" w14:textId="77777777" w:rsidR="00270158" w:rsidRPr="00270158" w:rsidRDefault="00270158" w:rsidP="00270158">
            <w:pPr>
              <w:pStyle w:val="1-DocText"/>
              <w:spacing w:before="40" w:after="40" w:line="240" w:lineRule="auto"/>
              <w:jc w:val="right"/>
            </w:pPr>
            <w:r w:rsidRPr="00270158">
              <w:t>100</w:t>
            </w:r>
          </w:p>
        </w:tc>
      </w:tr>
      <w:tr w:rsidR="00270158" w:rsidRPr="00270158" w14:paraId="13AAD7A5" w14:textId="77777777" w:rsidTr="00270158">
        <w:trPr>
          <w:trHeight w:val="269"/>
        </w:trPr>
        <w:tc>
          <w:tcPr>
            <w:tcW w:w="1525" w:type="dxa"/>
            <w:vMerge/>
            <w:shd w:val="clear" w:color="auto" w:fill="auto"/>
          </w:tcPr>
          <w:p w14:paraId="72814007" w14:textId="77777777" w:rsidR="00270158" w:rsidRPr="00270158" w:rsidRDefault="00270158" w:rsidP="00270158">
            <w:pPr>
              <w:pStyle w:val="1-DocText"/>
              <w:spacing w:before="40" w:after="40" w:line="240" w:lineRule="auto"/>
            </w:pPr>
          </w:p>
        </w:tc>
        <w:tc>
          <w:tcPr>
            <w:tcW w:w="1170" w:type="dxa"/>
            <w:shd w:val="clear" w:color="auto" w:fill="auto"/>
          </w:tcPr>
          <w:p w14:paraId="63824061" w14:textId="77777777" w:rsidR="00270158" w:rsidRPr="00270158" w:rsidRDefault="00270158" w:rsidP="00270158">
            <w:pPr>
              <w:pStyle w:val="1-DocText"/>
              <w:spacing w:before="40" w:after="40" w:line="240" w:lineRule="auto"/>
            </w:pPr>
            <w:r w:rsidRPr="00270158">
              <w:t>Total</w:t>
            </w:r>
          </w:p>
        </w:tc>
        <w:tc>
          <w:tcPr>
            <w:tcW w:w="1440" w:type="dxa"/>
            <w:shd w:val="clear" w:color="auto" w:fill="auto"/>
            <w:vAlign w:val="center"/>
          </w:tcPr>
          <w:p w14:paraId="16ECC28D" w14:textId="77777777" w:rsidR="00270158" w:rsidRPr="00270158" w:rsidRDefault="00270158" w:rsidP="00270158">
            <w:pPr>
              <w:pStyle w:val="1-DocText"/>
              <w:spacing w:before="40" w:after="40" w:line="240" w:lineRule="auto"/>
              <w:jc w:val="right"/>
            </w:pPr>
            <w:r w:rsidRPr="00270158">
              <w:t>240</w:t>
            </w:r>
          </w:p>
        </w:tc>
        <w:tc>
          <w:tcPr>
            <w:tcW w:w="923" w:type="dxa"/>
            <w:shd w:val="clear" w:color="auto" w:fill="auto"/>
            <w:vAlign w:val="center"/>
          </w:tcPr>
          <w:p w14:paraId="13F051A0" w14:textId="77777777" w:rsidR="00270158" w:rsidRPr="00270158" w:rsidRDefault="00270158" w:rsidP="00270158">
            <w:pPr>
              <w:pStyle w:val="1-DocText"/>
              <w:spacing w:before="40" w:after="40" w:line="240" w:lineRule="auto"/>
              <w:jc w:val="right"/>
            </w:pPr>
            <w:r w:rsidRPr="00270158">
              <w:t>226</w:t>
            </w:r>
          </w:p>
        </w:tc>
        <w:tc>
          <w:tcPr>
            <w:tcW w:w="968" w:type="dxa"/>
            <w:shd w:val="clear" w:color="auto" w:fill="auto"/>
            <w:vAlign w:val="center"/>
          </w:tcPr>
          <w:p w14:paraId="057815A9" w14:textId="77777777" w:rsidR="00270158" w:rsidRPr="00270158" w:rsidRDefault="00270158" w:rsidP="00270158">
            <w:pPr>
              <w:pStyle w:val="1-DocText"/>
              <w:spacing w:before="40" w:after="40" w:line="240" w:lineRule="auto"/>
              <w:jc w:val="right"/>
            </w:pPr>
            <w:r w:rsidRPr="00270158">
              <w:t>94</w:t>
            </w:r>
          </w:p>
        </w:tc>
        <w:tc>
          <w:tcPr>
            <w:tcW w:w="968" w:type="dxa"/>
            <w:shd w:val="clear" w:color="auto" w:fill="auto"/>
            <w:vAlign w:val="center"/>
          </w:tcPr>
          <w:p w14:paraId="6AE3A026" w14:textId="77777777" w:rsidR="00270158" w:rsidRPr="00270158" w:rsidRDefault="00270158" w:rsidP="00270158">
            <w:pPr>
              <w:pStyle w:val="1-DocText"/>
              <w:spacing w:before="40" w:after="40" w:line="240" w:lineRule="auto"/>
              <w:jc w:val="right"/>
            </w:pPr>
            <w:r w:rsidRPr="00270158">
              <w:t>235</w:t>
            </w:r>
          </w:p>
        </w:tc>
        <w:tc>
          <w:tcPr>
            <w:tcW w:w="684" w:type="dxa"/>
            <w:shd w:val="clear" w:color="auto" w:fill="auto"/>
            <w:vAlign w:val="center"/>
          </w:tcPr>
          <w:p w14:paraId="3983D501" w14:textId="77777777" w:rsidR="00270158" w:rsidRPr="00270158" w:rsidRDefault="00270158" w:rsidP="00270158">
            <w:pPr>
              <w:pStyle w:val="1-DocText"/>
              <w:spacing w:before="40" w:after="40" w:line="240" w:lineRule="auto"/>
              <w:jc w:val="right"/>
            </w:pPr>
            <w:r w:rsidRPr="00270158">
              <w:t>98</w:t>
            </w:r>
          </w:p>
        </w:tc>
        <w:tc>
          <w:tcPr>
            <w:tcW w:w="876" w:type="dxa"/>
            <w:shd w:val="clear" w:color="auto" w:fill="auto"/>
            <w:vAlign w:val="center"/>
          </w:tcPr>
          <w:p w14:paraId="118F634E" w14:textId="77777777" w:rsidR="00270158" w:rsidRPr="00270158" w:rsidRDefault="00270158" w:rsidP="00270158">
            <w:pPr>
              <w:pStyle w:val="1-DocText"/>
              <w:spacing w:before="40" w:after="40" w:line="240" w:lineRule="auto"/>
              <w:jc w:val="right"/>
            </w:pPr>
            <w:r w:rsidRPr="00270158">
              <w:t>240</w:t>
            </w:r>
          </w:p>
        </w:tc>
        <w:tc>
          <w:tcPr>
            <w:tcW w:w="793" w:type="dxa"/>
            <w:shd w:val="clear" w:color="auto" w:fill="auto"/>
            <w:vAlign w:val="center"/>
          </w:tcPr>
          <w:p w14:paraId="44E155F1" w14:textId="77777777" w:rsidR="00270158" w:rsidRPr="00270158" w:rsidRDefault="00270158" w:rsidP="00270158">
            <w:pPr>
              <w:pStyle w:val="1-DocText"/>
              <w:spacing w:before="40" w:after="40" w:line="240" w:lineRule="auto"/>
              <w:jc w:val="right"/>
            </w:pPr>
            <w:r w:rsidRPr="00270158">
              <w:t>100</w:t>
            </w:r>
          </w:p>
        </w:tc>
      </w:tr>
    </w:tbl>
    <w:p w14:paraId="7E6EAE7F" w14:textId="77777777" w:rsidR="005904E9" w:rsidRDefault="005904E9" w:rsidP="005904E9">
      <w:pPr>
        <w:pStyle w:val="1-DocText"/>
      </w:pPr>
    </w:p>
    <w:p w14:paraId="77294AED" w14:textId="30537126" w:rsidR="00270158" w:rsidRDefault="00270158">
      <w:pPr>
        <w:rPr>
          <w:rFonts w:ascii="Gill Sans MT" w:hAnsi="Gill Sans MT"/>
          <w:snapToGrid w:val="0"/>
          <w:lang w:val="en-GB"/>
        </w:rPr>
      </w:pPr>
      <w:r>
        <w:br w:type="page"/>
      </w:r>
    </w:p>
    <w:p w14:paraId="0C2898A6" w14:textId="0069D53F" w:rsidR="005904E9" w:rsidRPr="00AD1C4E" w:rsidRDefault="00270158" w:rsidP="00AD1C4E">
      <w:pPr>
        <w:pStyle w:val="TableTitle"/>
        <w:spacing w:before="80" w:after="60"/>
      </w:pPr>
      <w:r w:rsidRPr="00AD1C4E">
        <w:lastRenderedPageBreak/>
        <w:t xml:space="preserve">Table 21: Efficacy results of </w:t>
      </w:r>
      <w:r w:rsidRPr="00AD1C4E">
        <w:rPr>
          <w:i/>
        </w:rPr>
        <w:t>An. arabiensis</w:t>
      </w:r>
      <w:r w:rsidRPr="00AD1C4E">
        <w:t xml:space="preserve"> exposed to LLIN from Mupedzapasi</w:t>
      </w:r>
    </w:p>
    <w:tbl>
      <w:tblPr>
        <w:tblW w:w="0" w:type="auto"/>
        <w:tblBorders>
          <w:top w:val="single" w:sz="8" w:space="0" w:color="002A6C"/>
          <w:bottom w:val="single" w:sz="8" w:space="0" w:color="002A6C"/>
          <w:insideH w:val="single" w:sz="2" w:space="0" w:color="002A6C"/>
          <w:insideV w:val="single" w:sz="2" w:space="0" w:color="002A6C"/>
        </w:tblBorders>
        <w:tblLayout w:type="fixed"/>
        <w:tblLook w:val="04A0" w:firstRow="1" w:lastRow="0" w:firstColumn="1" w:lastColumn="0" w:noHBand="0" w:noVBand="1"/>
      </w:tblPr>
      <w:tblGrid>
        <w:gridCol w:w="1330"/>
        <w:gridCol w:w="1095"/>
        <w:gridCol w:w="1472"/>
        <w:gridCol w:w="923"/>
        <w:gridCol w:w="969"/>
        <w:gridCol w:w="968"/>
        <w:gridCol w:w="684"/>
        <w:gridCol w:w="876"/>
        <w:gridCol w:w="793"/>
      </w:tblGrid>
      <w:tr w:rsidR="00263A9F" w:rsidRPr="00263A9F" w14:paraId="63D3E7F6" w14:textId="77777777" w:rsidTr="00263A9F">
        <w:tc>
          <w:tcPr>
            <w:tcW w:w="1330" w:type="dxa"/>
            <w:vMerge w:val="restart"/>
            <w:shd w:val="clear" w:color="auto" w:fill="auto"/>
          </w:tcPr>
          <w:p w14:paraId="6A76A628" w14:textId="77777777" w:rsidR="00263A9F" w:rsidRPr="00263A9F" w:rsidRDefault="00263A9F" w:rsidP="00263A9F">
            <w:pPr>
              <w:pStyle w:val="1-DocText"/>
              <w:spacing w:before="40" w:after="40" w:line="240" w:lineRule="auto"/>
              <w:jc w:val="center"/>
              <w:rPr>
                <w:b/>
              </w:rPr>
            </w:pPr>
            <w:r w:rsidRPr="00263A9F">
              <w:rPr>
                <w:b/>
              </w:rPr>
              <w:t>LLINs</w:t>
            </w:r>
          </w:p>
        </w:tc>
        <w:tc>
          <w:tcPr>
            <w:tcW w:w="1095" w:type="dxa"/>
            <w:vMerge w:val="restart"/>
            <w:shd w:val="clear" w:color="auto" w:fill="auto"/>
          </w:tcPr>
          <w:p w14:paraId="64D13042" w14:textId="77777777" w:rsidR="00263A9F" w:rsidRPr="00263A9F" w:rsidRDefault="00263A9F" w:rsidP="00263A9F">
            <w:pPr>
              <w:pStyle w:val="1-DocText"/>
              <w:spacing w:before="40" w:after="40" w:line="240" w:lineRule="auto"/>
              <w:jc w:val="center"/>
              <w:rPr>
                <w:b/>
              </w:rPr>
            </w:pPr>
            <w:r w:rsidRPr="00263A9F">
              <w:rPr>
                <w:b/>
              </w:rPr>
              <w:t>Cone Position</w:t>
            </w:r>
          </w:p>
        </w:tc>
        <w:tc>
          <w:tcPr>
            <w:tcW w:w="1472" w:type="dxa"/>
            <w:vMerge w:val="restart"/>
            <w:shd w:val="clear" w:color="auto" w:fill="auto"/>
          </w:tcPr>
          <w:p w14:paraId="48354B1D" w14:textId="77777777" w:rsidR="00263A9F" w:rsidRPr="00263A9F" w:rsidRDefault="00263A9F" w:rsidP="00263A9F">
            <w:pPr>
              <w:pStyle w:val="1-DocText"/>
              <w:spacing w:before="40" w:after="40" w:line="240" w:lineRule="auto"/>
              <w:jc w:val="center"/>
              <w:rPr>
                <w:b/>
              </w:rPr>
            </w:pPr>
            <w:r w:rsidRPr="00263A9F">
              <w:rPr>
                <w:b/>
              </w:rPr>
              <w:t>No. of mosquitoes exposed</w:t>
            </w:r>
          </w:p>
        </w:tc>
        <w:tc>
          <w:tcPr>
            <w:tcW w:w="3544" w:type="dxa"/>
            <w:gridSpan w:val="4"/>
            <w:shd w:val="clear" w:color="auto" w:fill="auto"/>
          </w:tcPr>
          <w:p w14:paraId="3F8F6A08" w14:textId="77777777" w:rsidR="00263A9F" w:rsidRPr="00263A9F" w:rsidRDefault="00263A9F" w:rsidP="00263A9F">
            <w:pPr>
              <w:pStyle w:val="1-DocText"/>
              <w:spacing w:before="40" w:after="40" w:line="240" w:lineRule="auto"/>
              <w:jc w:val="center"/>
              <w:rPr>
                <w:b/>
              </w:rPr>
            </w:pPr>
            <w:r w:rsidRPr="00263A9F">
              <w:rPr>
                <w:b/>
              </w:rPr>
              <w:t>Knockdown after exposure</w:t>
            </w:r>
          </w:p>
        </w:tc>
        <w:tc>
          <w:tcPr>
            <w:tcW w:w="1669" w:type="dxa"/>
            <w:gridSpan w:val="2"/>
            <w:vMerge w:val="restart"/>
            <w:shd w:val="clear" w:color="auto" w:fill="auto"/>
          </w:tcPr>
          <w:p w14:paraId="7BE38E38" w14:textId="77777777" w:rsidR="00263A9F" w:rsidRPr="00263A9F" w:rsidRDefault="00263A9F" w:rsidP="00263A9F">
            <w:pPr>
              <w:pStyle w:val="1-DocText"/>
              <w:spacing w:before="40" w:after="40" w:line="240" w:lineRule="auto"/>
              <w:jc w:val="center"/>
              <w:rPr>
                <w:b/>
              </w:rPr>
            </w:pPr>
            <w:r w:rsidRPr="00263A9F">
              <w:rPr>
                <w:b/>
              </w:rPr>
              <w:t>Mortality after 24hrs</w:t>
            </w:r>
          </w:p>
        </w:tc>
      </w:tr>
      <w:tr w:rsidR="00263A9F" w:rsidRPr="00263A9F" w14:paraId="6A8A2A1D" w14:textId="77777777" w:rsidTr="00263A9F">
        <w:tc>
          <w:tcPr>
            <w:tcW w:w="1330" w:type="dxa"/>
            <w:vMerge/>
            <w:shd w:val="clear" w:color="auto" w:fill="auto"/>
          </w:tcPr>
          <w:p w14:paraId="5376BEAE" w14:textId="77777777" w:rsidR="00263A9F" w:rsidRPr="00263A9F" w:rsidRDefault="00263A9F" w:rsidP="00263A9F">
            <w:pPr>
              <w:pStyle w:val="1-DocText"/>
              <w:spacing w:before="40" w:after="40" w:line="240" w:lineRule="auto"/>
              <w:jc w:val="center"/>
              <w:rPr>
                <w:b/>
              </w:rPr>
            </w:pPr>
          </w:p>
        </w:tc>
        <w:tc>
          <w:tcPr>
            <w:tcW w:w="1095" w:type="dxa"/>
            <w:vMerge/>
            <w:shd w:val="clear" w:color="auto" w:fill="auto"/>
          </w:tcPr>
          <w:p w14:paraId="0D7DEBC9" w14:textId="77777777" w:rsidR="00263A9F" w:rsidRPr="00263A9F" w:rsidRDefault="00263A9F" w:rsidP="00263A9F">
            <w:pPr>
              <w:pStyle w:val="1-DocText"/>
              <w:spacing w:before="40" w:after="40" w:line="240" w:lineRule="auto"/>
              <w:jc w:val="center"/>
              <w:rPr>
                <w:b/>
              </w:rPr>
            </w:pPr>
          </w:p>
        </w:tc>
        <w:tc>
          <w:tcPr>
            <w:tcW w:w="1472" w:type="dxa"/>
            <w:vMerge/>
            <w:shd w:val="clear" w:color="auto" w:fill="auto"/>
          </w:tcPr>
          <w:p w14:paraId="32CB37F1" w14:textId="77777777" w:rsidR="00263A9F" w:rsidRPr="00263A9F" w:rsidRDefault="00263A9F" w:rsidP="00263A9F">
            <w:pPr>
              <w:pStyle w:val="1-DocText"/>
              <w:spacing w:before="40" w:after="40" w:line="240" w:lineRule="auto"/>
              <w:jc w:val="center"/>
              <w:rPr>
                <w:b/>
              </w:rPr>
            </w:pPr>
          </w:p>
        </w:tc>
        <w:tc>
          <w:tcPr>
            <w:tcW w:w="1892" w:type="dxa"/>
            <w:gridSpan w:val="2"/>
            <w:shd w:val="clear" w:color="auto" w:fill="auto"/>
          </w:tcPr>
          <w:p w14:paraId="392DDBB0" w14:textId="77777777" w:rsidR="00263A9F" w:rsidRPr="00263A9F" w:rsidRDefault="00263A9F" w:rsidP="00263A9F">
            <w:pPr>
              <w:pStyle w:val="1-DocText"/>
              <w:spacing w:before="40" w:after="40" w:line="240" w:lineRule="auto"/>
              <w:jc w:val="center"/>
              <w:rPr>
                <w:b/>
              </w:rPr>
            </w:pPr>
            <w:r w:rsidRPr="00263A9F">
              <w:rPr>
                <w:b/>
              </w:rPr>
              <w:t>30mins</w:t>
            </w:r>
          </w:p>
        </w:tc>
        <w:tc>
          <w:tcPr>
            <w:tcW w:w="1652" w:type="dxa"/>
            <w:gridSpan w:val="2"/>
            <w:shd w:val="clear" w:color="auto" w:fill="auto"/>
          </w:tcPr>
          <w:p w14:paraId="2F51BF30" w14:textId="77777777" w:rsidR="00263A9F" w:rsidRPr="00263A9F" w:rsidRDefault="00263A9F" w:rsidP="00263A9F">
            <w:pPr>
              <w:pStyle w:val="1-DocText"/>
              <w:spacing w:before="40" w:after="40" w:line="240" w:lineRule="auto"/>
              <w:jc w:val="center"/>
              <w:rPr>
                <w:b/>
              </w:rPr>
            </w:pPr>
            <w:r w:rsidRPr="00263A9F">
              <w:rPr>
                <w:b/>
              </w:rPr>
              <w:t>60mins</w:t>
            </w:r>
          </w:p>
        </w:tc>
        <w:tc>
          <w:tcPr>
            <w:tcW w:w="1669" w:type="dxa"/>
            <w:gridSpan w:val="2"/>
            <w:vMerge/>
            <w:shd w:val="clear" w:color="auto" w:fill="auto"/>
          </w:tcPr>
          <w:p w14:paraId="6E205C84" w14:textId="77777777" w:rsidR="00263A9F" w:rsidRPr="00263A9F" w:rsidRDefault="00263A9F" w:rsidP="00263A9F">
            <w:pPr>
              <w:pStyle w:val="1-DocText"/>
              <w:spacing w:before="40" w:after="40" w:line="240" w:lineRule="auto"/>
              <w:jc w:val="center"/>
              <w:rPr>
                <w:b/>
              </w:rPr>
            </w:pPr>
          </w:p>
        </w:tc>
      </w:tr>
      <w:tr w:rsidR="00263A9F" w:rsidRPr="00263A9F" w14:paraId="310ADFF5" w14:textId="77777777" w:rsidTr="00263A9F">
        <w:tc>
          <w:tcPr>
            <w:tcW w:w="1330" w:type="dxa"/>
            <w:vMerge/>
            <w:shd w:val="clear" w:color="auto" w:fill="auto"/>
          </w:tcPr>
          <w:p w14:paraId="517E859B" w14:textId="77777777" w:rsidR="00263A9F" w:rsidRPr="00263A9F" w:rsidRDefault="00263A9F" w:rsidP="00263A9F">
            <w:pPr>
              <w:pStyle w:val="1-DocText"/>
              <w:spacing w:before="40" w:after="40" w:line="240" w:lineRule="auto"/>
              <w:jc w:val="center"/>
              <w:rPr>
                <w:b/>
              </w:rPr>
            </w:pPr>
          </w:p>
        </w:tc>
        <w:tc>
          <w:tcPr>
            <w:tcW w:w="1095" w:type="dxa"/>
            <w:vMerge/>
            <w:shd w:val="clear" w:color="auto" w:fill="auto"/>
          </w:tcPr>
          <w:p w14:paraId="7DD87ACC" w14:textId="77777777" w:rsidR="00263A9F" w:rsidRPr="00263A9F" w:rsidRDefault="00263A9F" w:rsidP="00263A9F">
            <w:pPr>
              <w:pStyle w:val="1-DocText"/>
              <w:spacing w:before="40" w:after="40" w:line="240" w:lineRule="auto"/>
              <w:jc w:val="center"/>
              <w:rPr>
                <w:b/>
              </w:rPr>
            </w:pPr>
          </w:p>
        </w:tc>
        <w:tc>
          <w:tcPr>
            <w:tcW w:w="1472" w:type="dxa"/>
            <w:vMerge/>
            <w:shd w:val="clear" w:color="auto" w:fill="auto"/>
          </w:tcPr>
          <w:p w14:paraId="74EBEF19" w14:textId="77777777" w:rsidR="00263A9F" w:rsidRPr="00263A9F" w:rsidRDefault="00263A9F" w:rsidP="00263A9F">
            <w:pPr>
              <w:pStyle w:val="1-DocText"/>
              <w:spacing w:before="40" w:after="40" w:line="240" w:lineRule="auto"/>
              <w:jc w:val="center"/>
              <w:rPr>
                <w:b/>
              </w:rPr>
            </w:pPr>
          </w:p>
        </w:tc>
        <w:tc>
          <w:tcPr>
            <w:tcW w:w="923" w:type="dxa"/>
            <w:shd w:val="clear" w:color="auto" w:fill="auto"/>
          </w:tcPr>
          <w:p w14:paraId="1A409030" w14:textId="77777777" w:rsidR="00263A9F" w:rsidRPr="00263A9F" w:rsidRDefault="00263A9F" w:rsidP="00263A9F">
            <w:pPr>
              <w:pStyle w:val="1-DocText"/>
              <w:spacing w:before="40" w:after="40" w:line="240" w:lineRule="auto"/>
              <w:jc w:val="center"/>
              <w:rPr>
                <w:b/>
              </w:rPr>
            </w:pPr>
            <w:r w:rsidRPr="00263A9F">
              <w:rPr>
                <w:b/>
              </w:rPr>
              <w:t>No.</w:t>
            </w:r>
          </w:p>
        </w:tc>
        <w:tc>
          <w:tcPr>
            <w:tcW w:w="969" w:type="dxa"/>
            <w:shd w:val="clear" w:color="auto" w:fill="auto"/>
          </w:tcPr>
          <w:p w14:paraId="39E84FE3" w14:textId="77777777" w:rsidR="00263A9F" w:rsidRPr="00263A9F" w:rsidRDefault="00263A9F" w:rsidP="00263A9F">
            <w:pPr>
              <w:pStyle w:val="1-DocText"/>
              <w:spacing w:before="40" w:after="40" w:line="240" w:lineRule="auto"/>
              <w:jc w:val="center"/>
              <w:rPr>
                <w:b/>
              </w:rPr>
            </w:pPr>
            <w:r w:rsidRPr="00263A9F">
              <w:rPr>
                <w:b/>
              </w:rPr>
              <w:t>%</w:t>
            </w:r>
          </w:p>
        </w:tc>
        <w:tc>
          <w:tcPr>
            <w:tcW w:w="968" w:type="dxa"/>
            <w:shd w:val="clear" w:color="auto" w:fill="auto"/>
          </w:tcPr>
          <w:p w14:paraId="204D9820" w14:textId="77777777" w:rsidR="00263A9F" w:rsidRPr="00263A9F" w:rsidRDefault="00263A9F" w:rsidP="00263A9F">
            <w:pPr>
              <w:pStyle w:val="1-DocText"/>
              <w:spacing w:before="40" w:after="40" w:line="240" w:lineRule="auto"/>
              <w:jc w:val="center"/>
              <w:rPr>
                <w:b/>
              </w:rPr>
            </w:pPr>
            <w:r w:rsidRPr="00263A9F">
              <w:rPr>
                <w:b/>
              </w:rPr>
              <w:t>No.</w:t>
            </w:r>
          </w:p>
        </w:tc>
        <w:tc>
          <w:tcPr>
            <w:tcW w:w="684" w:type="dxa"/>
            <w:shd w:val="clear" w:color="auto" w:fill="auto"/>
          </w:tcPr>
          <w:p w14:paraId="5BD1C33D" w14:textId="77777777" w:rsidR="00263A9F" w:rsidRPr="00263A9F" w:rsidRDefault="00263A9F" w:rsidP="00263A9F">
            <w:pPr>
              <w:pStyle w:val="1-DocText"/>
              <w:spacing w:before="40" w:after="40" w:line="240" w:lineRule="auto"/>
              <w:jc w:val="center"/>
              <w:rPr>
                <w:b/>
              </w:rPr>
            </w:pPr>
            <w:r w:rsidRPr="00263A9F">
              <w:rPr>
                <w:b/>
              </w:rPr>
              <w:t>%</w:t>
            </w:r>
          </w:p>
        </w:tc>
        <w:tc>
          <w:tcPr>
            <w:tcW w:w="876" w:type="dxa"/>
            <w:shd w:val="clear" w:color="auto" w:fill="auto"/>
          </w:tcPr>
          <w:p w14:paraId="193BDD2B" w14:textId="77777777" w:rsidR="00263A9F" w:rsidRPr="00263A9F" w:rsidRDefault="00263A9F" w:rsidP="00263A9F">
            <w:pPr>
              <w:pStyle w:val="1-DocText"/>
              <w:spacing w:before="40" w:after="40" w:line="240" w:lineRule="auto"/>
              <w:jc w:val="center"/>
              <w:rPr>
                <w:b/>
              </w:rPr>
            </w:pPr>
            <w:r w:rsidRPr="00263A9F">
              <w:rPr>
                <w:b/>
              </w:rPr>
              <w:t>No.</w:t>
            </w:r>
          </w:p>
        </w:tc>
        <w:tc>
          <w:tcPr>
            <w:tcW w:w="793" w:type="dxa"/>
            <w:shd w:val="clear" w:color="auto" w:fill="auto"/>
          </w:tcPr>
          <w:p w14:paraId="28A08494" w14:textId="77777777" w:rsidR="00263A9F" w:rsidRPr="00263A9F" w:rsidRDefault="00263A9F" w:rsidP="00263A9F">
            <w:pPr>
              <w:pStyle w:val="1-DocText"/>
              <w:spacing w:before="40" w:after="40" w:line="240" w:lineRule="auto"/>
              <w:jc w:val="center"/>
              <w:rPr>
                <w:b/>
              </w:rPr>
            </w:pPr>
            <w:r w:rsidRPr="00263A9F">
              <w:rPr>
                <w:b/>
              </w:rPr>
              <w:t>%</w:t>
            </w:r>
          </w:p>
        </w:tc>
      </w:tr>
      <w:tr w:rsidR="00263A9F" w:rsidRPr="00263A9F" w14:paraId="0F6B8BAF" w14:textId="77777777" w:rsidTr="00263A9F">
        <w:tc>
          <w:tcPr>
            <w:tcW w:w="1330" w:type="dxa"/>
            <w:vMerge w:val="restart"/>
            <w:shd w:val="clear" w:color="auto" w:fill="auto"/>
            <w:vAlign w:val="center"/>
          </w:tcPr>
          <w:p w14:paraId="093E8AB5" w14:textId="77777777" w:rsidR="00263A9F" w:rsidRPr="00263A9F" w:rsidRDefault="00263A9F" w:rsidP="00263A9F">
            <w:pPr>
              <w:pStyle w:val="1-DocText"/>
              <w:spacing w:before="40" w:after="40" w:line="240" w:lineRule="auto"/>
              <w:rPr>
                <w:b/>
              </w:rPr>
            </w:pPr>
            <w:r w:rsidRPr="00263A9F">
              <w:rPr>
                <w:b/>
              </w:rPr>
              <w:t>DawaNet®</w:t>
            </w:r>
          </w:p>
          <w:p w14:paraId="3F5BE6EB" w14:textId="77777777" w:rsidR="00263A9F" w:rsidRPr="00263A9F" w:rsidRDefault="00263A9F" w:rsidP="00263A9F">
            <w:pPr>
              <w:pStyle w:val="1-DocText"/>
              <w:spacing w:before="40" w:after="40" w:line="240" w:lineRule="auto"/>
              <w:rPr>
                <w:b/>
              </w:rPr>
            </w:pPr>
            <w:r w:rsidRPr="00263A9F">
              <w:rPr>
                <w:b/>
              </w:rPr>
              <w:t>(n=4)</w:t>
            </w:r>
          </w:p>
        </w:tc>
        <w:tc>
          <w:tcPr>
            <w:tcW w:w="1095" w:type="dxa"/>
            <w:shd w:val="clear" w:color="auto" w:fill="auto"/>
          </w:tcPr>
          <w:p w14:paraId="43B6A2CF" w14:textId="77777777" w:rsidR="00263A9F" w:rsidRPr="00263A9F" w:rsidRDefault="00263A9F" w:rsidP="00263A9F">
            <w:pPr>
              <w:pStyle w:val="1-DocText"/>
              <w:spacing w:before="40" w:after="40" w:line="240" w:lineRule="auto"/>
            </w:pPr>
            <w:r w:rsidRPr="00263A9F">
              <w:t>Bottom</w:t>
            </w:r>
          </w:p>
        </w:tc>
        <w:tc>
          <w:tcPr>
            <w:tcW w:w="1472" w:type="dxa"/>
            <w:shd w:val="clear" w:color="auto" w:fill="auto"/>
            <w:vAlign w:val="bottom"/>
          </w:tcPr>
          <w:p w14:paraId="5090A615" w14:textId="77777777" w:rsidR="00263A9F" w:rsidRPr="00263A9F" w:rsidRDefault="00263A9F" w:rsidP="00263A9F">
            <w:pPr>
              <w:pStyle w:val="1-DocText"/>
              <w:spacing w:before="40" w:after="40" w:line="240" w:lineRule="auto"/>
              <w:jc w:val="right"/>
            </w:pPr>
            <w:r w:rsidRPr="00263A9F">
              <w:t>80</w:t>
            </w:r>
          </w:p>
        </w:tc>
        <w:tc>
          <w:tcPr>
            <w:tcW w:w="923" w:type="dxa"/>
            <w:shd w:val="clear" w:color="auto" w:fill="auto"/>
            <w:vAlign w:val="bottom"/>
          </w:tcPr>
          <w:p w14:paraId="58404706" w14:textId="77777777" w:rsidR="00263A9F" w:rsidRPr="00263A9F" w:rsidRDefault="00263A9F" w:rsidP="00263A9F">
            <w:pPr>
              <w:pStyle w:val="1-DocText"/>
              <w:spacing w:before="40" w:after="40" w:line="240" w:lineRule="auto"/>
              <w:jc w:val="right"/>
            </w:pPr>
            <w:r w:rsidRPr="00263A9F">
              <w:t>70</w:t>
            </w:r>
          </w:p>
        </w:tc>
        <w:tc>
          <w:tcPr>
            <w:tcW w:w="969" w:type="dxa"/>
            <w:shd w:val="clear" w:color="auto" w:fill="auto"/>
            <w:vAlign w:val="bottom"/>
          </w:tcPr>
          <w:p w14:paraId="34F19163" w14:textId="77777777" w:rsidR="00263A9F" w:rsidRPr="00263A9F" w:rsidRDefault="00263A9F" w:rsidP="00263A9F">
            <w:pPr>
              <w:pStyle w:val="1-DocText"/>
              <w:spacing w:before="40" w:after="40" w:line="240" w:lineRule="auto"/>
              <w:jc w:val="right"/>
            </w:pPr>
            <w:r w:rsidRPr="00263A9F">
              <w:t>88</w:t>
            </w:r>
          </w:p>
        </w:tc>
        <w:tc>
          <w:tcPr>
            <w:tcW w:w="968" w:type="dxa"/>
            <w:shd w:val="clear" w:color="auto" w:fill="auto"/>
            <w:vAlign w:val="bottom"/>
          </w:tcPr>
          <w:p w14:paraId="3263657F" w14:textId="77777777" w:rsidR="00263A9F" w:rsidRPr="00263A9F" w:rsidRDefault="00263A9F" w:rsidP="00263A9F">
            <w:pPr>
              <w:pStyle w:val="1-DocText"/>
              <w:spacing w:before="40" w:after="40" w:line="240" w:lineRule="auto"/>
              <w:jc w:val="right"/>
            </w:pPr>
            <w:r w:rsidRPr="00263A9F">
              <w:t>76</w:t>
            </w:r>
          </w:p>
        </w:tc>
        <w:tc>
          <w:tcPr>
            <w:tcW w:w="684" w:type="dxa"/>
            <w:shd w:val="clear" w:color="auto" w:fill="auto"/>
            <w:vAlign w:val="bottom"/>
          </w:tcPr>
          <w:p w14:paraId="2A398D82" w14:textId="77777777" w:rsidR="00263A9F" w:rsidRPr="00263A9F" w:rsidRDefault="00263A9F" w:rsidP="00263A9F">
            <w:pPr>
              <w:pStyle w:val="1-DocText"/>
              <w:spacing w:before="40" w:after="40" w:line="240" w:lineRule="auto"/>
              <w:jc w:val="right"/>
            </w:pPr>
            <w:r w:rsidRPr="00263A9F">
              <w:t>95</w:t>
            </w:r>
          </w:p>
        </w:tc>
        <w:tc>
          <w:tcPr>
            <w:tcW w:w="876" w:type="dxa"/>
            <w:shd w:val="clear" w:color="auto" w:fill="auto"/>
            <w:vAlign w:val="bottom"/>
          </w:tcPr>
          <w:p w14:paraId="7CF67BEE" w14:textId="77777777" w:rsidR="00263A9F" w:rsidRPr="00263A9F" w:rsidRDefault="00263A9F" w:rsidP="00263A9F">
            <w:pPr>
              <w:pStyle w:val="1-DocText"/>
              <w:spacing w:before="40" w:after="40" w:line="240" w:lineRule="auto"/>
              <w:jc w:val="right"/>
            </w:pPr>
            <w:r w:rsidRPr="00263A9F">
              <w:t>78</w:t>
            </w:r>
          </w:p>
        </w:tc>
        <w:tc>
          <w:tcPr>
            <w:tcW w:w="793" w:type="dxa"/>
            <w:shd w:val="clear" w:color="auto" w:fill="auto"/>
            <w:vAlign w:val="bottom"/>
          </w:tcPr>
          <w:p w14:paraId="16FD5326" w14:textId="77777777" w:rsidR="00263A9F" w:rsidRPr="00263A9F" w:rsidRDefault="00263A9F" w:rsidP="00263A9F">
            <w:pPr>
              <w:pStyle w:val="1-DocText"/>
              <w:spacing w:before="40" w:after="40" w:line="240" w:lineRule="auto"/>
              <w:jc w:val="right"/>
            </w:pPr>
            <w:r w:rsidRPr="00263A9F">
              <w:t>98</w:t>
            </w:r>
          </w:p>
        </w:tc>
      </w:tr>
      <w:tr w:rsidR="00263A9F" w:rsidRPr="00263A9F" w14:paraId="40A01E6A" w14:textId="77777777" w:rsidTr="00263A9F">
        <w:tc>
          <w:tcPr>
            <w:tcW w:w="1330" w:type="dxa"/>
            <w:vMerge/>
            <w:shd w:val="clear" w:color="auto" w:fill="auto"/>
            <w:vAlign w:val="center"/>
          </w:tcPr>
          <w:p w14:paraId="2BDA78DD" w14:textId="77777777" w:rsidR="00263A9F" w:rsidRPr="00263A9F" w:rsidRDefault="00263A9F" w:rsidP="00263A9F">
            <w:pPr>
              <w:pStyle w:val="1-DocText"/>
              <w:spacing w:before="40" w:after="40" w:line="240" w:lineRule="auto"/>
              <w:rPr>
                <w:b/>
              </w:rPr>
            </w:pPr>
          </w:p>
        </w:tc>
        <w:tc>
          <w:tcPr>
            <w:tcW w:w="1095" w:type="dxa"/>
            <w:shd w:val="clear" w:color="auto" w:fill="auto"/>
          </w:tcPr>
          <w:p w14:paraId="775B8A47" w14:textId="77777777" w:rsidR="00263A9F" w:rsidRPr="00263A9F" w:rsidRDefault="00263A9F" w:rsidP="00263A9F">
            <w:pPr>
              <w:pStyle w:val="1-DocText"/>
              <w:spacing w:before="40" w:after="40" w:line="240" w:lineRule="auto"/>
            </w:pPr>
            <w:r w:rsidRPr="00263A9F">
              <w:t>Middle</w:t>
            </w:r>
          </w:p>
        </w:tc>
        <w:tc>
          <w:tcPr>
            <w:tcW w:w="1472" w:type="dxa"/>
            <w:shd w:val="clear" w:color="auto" w:fill="auto"/>
            <w:vAlign w:val="bottom"/>
          </w:tcPr>
          <w:p w14:paraId="0DD4B763" w14:textId="77777777" w:rsidR="00263A9F" w:rsidRPr="00263A9F" w:rsidRDefault="00263A9F" w:rsidP="00263A9F">
            <w:pPr>
              <w:pStyle w:val="1-DocText"/>
              <w:spacing w:before="40" w:after="40" w:line="240" w:lineRule="auto"/>
              <w:jc w:val="right"/>
            </w:pPr>
            <w:r w:rsidRPr="00263A9F">
              <w:t>80</w:t>
            </w:r>
          </w:p>
        </w:tc>
        <w:tc>
          <w:tcPr>
            <w:tcW w:w="923" w:type="dxa"/>
            <w:shd w:val="clear" w:color="auto" w:fill="auto"/>
            <w:vAlign w:val="bottom"/>
          </w:tcPr>
          <w:p w14:paraId="348C1287" w14:textId="77777777" w:rsidR="00263A9F" w:rsidRPr="00263A9F" w:rsidRDefault="00263A9F" w:rsidP="00263A9F">
            <w:pPr>
              <w:pStyle w:val="1-DocText"/>
              <w:spacing w:before="40" w:after="40" w:line="240" w:lineRule="auto"/>
              <w:jc w:val="right"/>
            </w:pPr>
            <w:r w:rsidRPr="00263A9F">
              <w:t>79</w:t>
            </w:r>
          </w:p>
        </w:tc>
        <w:tc>
          <w:tcPr>
            <w:tcW w:w="969" w:type="dxa"/>
            <w:shd w:val="clear" w:color="auto" w:fill="auto"/>
            <w:vAlign w:val="bottom"/>
          </w:tcPr>
          <w:p w14:paraId="7CAF9C68" w14:textId="77777777" w:rsidR="00263A9F" w:rsidRPr="00263A9F" w:rsidRDefault="00263A9F" w:rsidP="00263A9F">
            <w:pPr>
              <w:pStyle w:val="1-DocText"/>
              <w:spacing w:before="40" w:after="40" w:line="240" w:lineRule="auto"/>
              <w:jc w:val="right"/>
            </w:pPr>
            <w:r w:rsidRPr="00263A9F">
              <w:t>99</w:t>
            </w:r>
          </w:p>
        </w:tc>
        <w:tc>
          <w:tcPr>
            <w:tcW w:w="968" w:type="dxa"/>
            <w:shd w:val="clear" w:color="auto" w:fill="auto"/>
            <w:vAlign w:val="bottom"/>
          </w:tcPr>
          <w:p w14:paraId="78103A0A" w14:textId="77777777" w:rsidR="00263A9F" w:rsidRPr="00263A9F" w:rsidRDefault="00263A9F" w:rsidP="00263A9F">
            <w:pPr>
              <w:pStyle w:val="1-DocText"/>
              <w:spacing w:before="40" w:after="40" w:line="240" w:lineRule="auto"/>
              <w:jc w:val="right"/>
            </w:pPr>
            <w:r w:rsidRPr="00263A9F">
              <w:t>79</w:t>
            </w:r>
          </w:p>
        </w:tc>
        <w:tc>
          <w:tcPr>
            <w:tcW w:w="684" w:type="dxa"/>
            <w:shd w:val="clear" w:color="auto" w:fill="auto"/>
            <w:vAlign w:val="bottom"/>
          </w:tcPr>
          <w:p w14:paraId="218F8001" w14:textId="77777777" w:rsidR="00263A9F" w:rsidRPr="00263A9F" w:rsidRDefault="00263A9F" w:rsidP="00263A9F">
            <w:pPr>
              <w:pStyle w:val="1-DocText"/>
              <w:spacing w:before="40" w:after="40" w:line="240" w:lineRule="auto"/>
              <w:jc w:val="right"/>
            </w:pPr>
            <w:r w:rsidRPr="00263A9F">
              <w:t>99</w:t>
            </w:r>
          </w:p>
        </w:tc>
        <w:tc>
          <w:tcPr>
            <w:tcW w:w="876" w:type="dxa"/>
            <w:shd w:val="clear" w:color="auto" w:fill="auto"/>
            <w:vAlign w:val="bottom"/>
          </w:tcPr>
          <w:p w14:paraId="192E6F45" w14:textId="77777777" w:rsidR="00263A9F" w:rsidRPr="00263A9F" w:rsidRDefault="00263A9F" w:rsidP="00263A9F">
            <w:pPr>
              <w:pStyle w:val="1-DocText"/>
              <w:spacing w:before="40" w:after="40" w:line="240" w:lineRule="auto"/>
              <w:jc w:val="right"/>
            </w:pPr>
            <w:r w:rsidRPr="00263A9F">
              <w:t>80</w:t>
            </w:r>
          </w:p>
        </w:tc>
        <w:tc>
          <w:tcPr>
            <w:tcW w:w="793" w:type="dxa"/>
            <w:shd w:val="clear" w:color="auto" w:fill="auto"/>
            <w:vAlign w:val="bottom"/>
          </w:tcPr>
          <w:p w14:paraId="256F79CB" w14:textId="77777777" w:rsidR="00263A9F" w:rsidRPr="00263A9F" w:rsidRDefault="00263A9F" w:rsidP="00263A9F">
            <w:pPr>
              <w:pStyle w:val="1-DocText"/>
              <w:spacing w:before="40" w:after="40" w:line="240" w:lineRule="auto"/>
              <w:jc w:val="right"/>
            </w:pPr>
            <w:r w:rsidRPr="00263A9F">
              <w:t>100</w:t>
            </w:r>
          </w:p>
        </w:tc>
      </w:tr>
      <w:tr w:rsidR="00263A9F" w:rsidRPr="00263A9F" w14:paraId="68E94A40" w14:textId="77777777" w:rsidTr="00263A9F">
        <w:tc>
          <w:tcPr>
            <w:tcW w:w="1330" w:type="dxa"/>
            <w:vMerge/>
            <w:shd w:val="clear" w:color="auto" w:fill="auto"/>
            <w:vAlign w:val="center"/>
          </w:tcPr>
          <w:p w14:paraId="59BB8ECA" w14:textId="77777777" w:rsidR="00263A9F" w:rsidRPr="00263A9F" w:rsidRDefault="00263A9F" w:rsidP="00263A9F">
            <w:pPr>
              <w:pStyle w:val="1-DocText"/>
              <w:spacing w:before="40" w:after="40" w:line="240" w:lineRule="auto"/>
              <w:rPr>
                <w:b/>
              </w:rPr>
            </w:pPr>
          </w:p>
        </w:tc>
        <w:tc>
          <w:tcPr>
            <w:tcW w:w="1095" w:type="dxa"/>
            <w:shd w:val="clear" w:color="auto" w:fill="auto"/>
          </w:tcPr>
          <w:p w14:paraId="0B61C3C3" w14:textId="77777777" w:rsidR="00263A9F" w:rsidRPr="00263A9F" w:rsidRDefault="00263A9F" w:rsidP="00263A9F">
            <w:pPr>
              <w:pStyle w:val="1-DocText"/>
              <w:spacing w:before="40" w:after="40" w:line="240" w:lineRule="auto"/>
            </w:pPr>
            <w:r w:rsidRPr="00263A9F">
              <w:t>Top</w:t>
            </w:r>
          </w:p>
        </w:tc>
        <w:tc>
          <w:tcPr>
            <w:tcW w:w="1472" w:type="dxa"/>
            <w:shd w:val="clear" w:color="auto" w:fill="auto"/>
            <w:vAlign w:val="bottom"/>
          </w:tcPr>
          <w:p w14:paraId="409FC44A" w14:textId="77777777" w:rsidR="00263A9F" w:rsidRPr="00263A9F" w:rsidRDefault="00263A9F" w:rsidP="00263A9F">
            <w:pPr>
              <w:pStyle w:val="1-DocText"/>
              <w:spacing w:before="40" w:after="40" w:line="240" w:lineRule="auto"/>
              <w:jc w:val="right"/>
            </w:pPr>
            <w:r w:rsidRPr="00263A9F">
              <w:t>80</w:t>
            </w:r>
          </w:p>
        </w:tc>
        <w:tc>
          <w:tcPr>
            <w:tcW w:w="923" w:type="dxa"/>
            <w:shd w:val="clear" w:color="auto" w:fill="auto"/>
            <w:vAlign w:val="bottom"/>
          </w:tcPr>
          <w:p w14:paraId="4C3A2A6A" w14:textId="77777777" w:rsidR="00263A9F" w:rsidRPr="00263A9F" w:rsidRDefault="00263A9F" w:rsidP="00263A9F">
            <w:pPr>
              <w:pStyle w:val="1-DocText"/>
              <w:spacing w:before="40" w:after="40" w:line="240" w:lineRule="auto"/>
              <w:jc w:val="right"/>
            </w:pPr>
            <w:r w:rsidRPr="00263A9F">
              <w:t>77</w:t>
            </w:r>
          </w:p>
        </w:tc>
        <w:tc>
          <w:tcPr>
            <w:tcW w:w="969" w:type="dxa"/>
            <w:shd w:val="clear" w:color="auto" w:fill="auto"/>
            <w:vAlign w:val="bottom"/>
          </w:tcPr>
          <w:p w14:paraId="6E7A150C" w14:textId="77777777" w:rsidR="00263A9F" w:rsidRPr="00263A9F" w:rsidRDefault="00263A9F" w:rsidP="00263A9F">
            <w:pPr>
              <w:pStyle w:val="1-DocText"/>
              <w:spacing w:before="40" w:after="40" w:line="240" w:lineRule="auto"/>
              <w:jc w:val="right"/>
            </w:pPr>
            <w:r w:rsidRPr="00263A9F">
              <w:t>96</w:t>
            </w:r>
          </w:p>
        </w:tc>
        <w:tc>
          <w:tcPr>
            <w:tcW w:w="968" w:type="dxa"/>
            <w:shd w:val="clear" w:color="auto" w:fill="auto"/>
            <w:vAlign w:val="bottom"/>
          </w:tcPr>
          <w:p w14:paraId="5C8666D1" w14:textId="77777777" w:rsidR="00263A9F" w:rsidRPr="00263A9F" w:rsidRDefault="00263A9F" w:rsidP="00263A9F">
            <w:pPr>
              <w:pStyle w:val="1-DocText"/>
              <w:spacing w:before="40" w:after="40" w:line="240" w:lineRule="auto"/>
              <w:jc w:val="right"/>
            </w:pPr>
            <w:r w:rsidRPr="00263A9F">
              <w:t>80</w:t>
            </w:r>
          </w:p>
        </w:tc>
        <w:tc>
          <w:tcPr>
            <w:tcW w:w="684" w:type="dxa"/>
            <w:shd w:val="clear" w:color="auto" w:fill="auto"/>
            <w:vAlign w:val="bottom"/>
          </w:tcPr>
          <w:p w14:paraId="2B234AB3" w14:textId="77777777" w:rsidR="00263A9F" w:rsidRPr="00263A9F" w:rsidRDefault="00263A9F" w:rsidP="00263A9F">
            <w:pPr>
              <w:pStyle w:val="1-DocText"/>
              <w:spacing w:before="40" w:after="40" w:line="240" w:lineRule="auto"/>
              <w:jc w:val="right"/>
            </w:pPr>
            <w:r w:rsidRPr="00263A9F">
              <w:t>100</w:t>
            </w:r>
          </w:p>
        </w:tc>
        <w:tc>
          <w:tcPr>
            <w:tcW w:w="876" w:type="dxa"/>
            <w:shd w:val="clear" w:color="auto" w:fill="auto"/>
            <w:vAlign w:val="bottom"/>
          </w:tcPr>
          <w:p w14:paraId="03F588A7" w14:textId="54685F5C" w:rsidR="00263A9F" w:rsidRPr="00263A9F" w:rsidRDefault="0035315C" w:rsidP="00263A9F">
            <w:pPr>
              <w:pStyle w:val="1-DocText"/>
              <w:spacing w:before="40" w:after="40" w:line="240" w:lineRule="auto"/>
              <w:jc w:val="right"/>
            </w:pPr>
            <w:r>
              <w:t xml:space="preserve"> </w:t>
            </w:r>
            <w:r w:rsidR="00263A9F" w:rsidRPr="00263A9F">
              <w:t>80</w:t>
            </w:r>
          </w:p>
        </w:tc>
        <w:tc>
          <w:tcPr>
            <w:tcW w:w="793" w:type="dxa"/>
            <w:shd w:val="clear" w:color="auto" w:fill="auto"/>
            <w:vAlign w:val="bottom"/>
          </w:tcPr>
          <w:p w14:paraId="7D88170D" w14:textId="77777777" w:rsidR="00263A9F" w:rsidRPr="00263A9F" w:rsidRDefault="00263A9F" w:rsidP="00263A9F">
            <w:pPr>
              <w:pStyle w:val="1-DocText"/>
              <w:spacing w:before="40" w:after="40" w:line="240" w:lineRule="auto"/>
              <w:jc w:val="right"/>
            </w:pPr>
            <w:r w:rsidRPr="00263A9F">
              <w:t>100</w:t>
            </w:r>
          </w:p>
        </w:tc>
      </w:tr>
      <w:tr w:rsidR="00263A9F" w:rsidRPr="00263A9F" w14:paraId="4FE7C7C5" w14:textId="77777777" w:rsidTr="00263A9F">
        <w:tc>
          <w:tcPr>
            <w:tcW w:w="1330" w:type="dxa"/>
            <w:vMerge/>
            <w:shd w:val="clear" w:color="auto" w:fill="auto"/>
            <w:vAlign w:val="center"/>
          </w:tcPr>
          <w:p w14:paraId="58D27541" w14:textId="77777777" w:rsidR="00263A9F" w:rsidRPr="00263A9F" w:rsidRDefault="00263A9F" w:rsidP="00263A9F">
            <w:pPr>
              <w:pStyle w:val="1-DocText"/>
              <w:spacing w:before="40" w:after="40" w:line="240" w:lineRule="auto"/>
              <w:rPr>
                <w:b/>
              </w:rPr>
            </w:pPr>
          </w:p>
        </w:tc>
        <w:tc>
          <w:tcPr>
            <w:tcW w:w="1095" w:type="dxa"/>
            <w:shd w:val="clear" w:color="auto" w:fill="auto"/>
          </w:tcPr>
          <w:p w14:paraId="1CE9300F" w14:textId="77777777" w:rsidR="00263A9F" w:rsidRPr="00263A9F" w:rsidRDefault="00263A9F" w:rsidP="00263A9F">
            <w:pPr>
              <w:pStyle w:val="1-DocText"/>
              <w:spacing w:before="40" w:after="40" w:line="240" w:lineRule="auto"/>
            </w:pPr>
            <w:r w:rsidRPr="00263A9F">
              <w:t>Roof</w:t>
            </w:r>
          </w:p>
        </w:tc>
        <w:tc>
          <w:tcPr>
            <w:tcW w:w="1472" w:type="dxa"/>
            <w:shd w:val="clear" w:color="auto" w:fill="auto"/>
            <w:vAlign w:val="bottom"/>
          </w:tcPr>
          <w:p w14:paraId="38E56313" w14:textId="77777777" w:rsidR="00263A9F" w:rsidRPr="00263A9F" w:rsidRDefault="00263A9F" w:rsidP="00263A9F">
            <w:pPr>
              <w:pStyle w:val="1-DocText"/>
              <w:spacing w:before="40" w:after="40" w:line="240" w:lineRule="auto"/>
              <w:jc w:val="right"/>
            </w:pPr>
            <w:r w:rsidRPr="00263A9F">
              <w:t>80</w:t>
            </w:r>
          </w:p>
        </w:tc>
        <w:tc>
          <w:tcPr>
            <w:tcW w:w="923" w:type="dxa"/>
            <w:shd w:val="clear" w:color="auto" w:fill="auto"/>
            <w:vAlign w:val="bottom"/>
          </w:tcPr>
          <w:p w14:paraId="5316AF83" w14:textId="77777777" w:rsidR="00263A9F" w:rsidRPr="00263A9F" w:rsidRDefault="00263A9F" w:rsidP="00263A9F">
            <w:pPr>
              <w:pStyle w:val="1-DocText"/>
              <w:spacing w:before="40" w:after="40" w:line="240" w:lineRule="auto"/>
              <w:jc w:val="right"/>
            </w:pPr>
            <w:r w:rsidRPr="00263A9F">
              <w:t>74</w:t>
            </w:r>
          </w:p>
        </w:tc>
        <w:tc>
          <w:tcPr>
            <w:tcW w:w="969" w:type="dxa"/>
            <w:shd w:val="clear" w:color="auto" w:fill="auto"/>
            <w:vAlign w:val="bottom"/>
          </w:tcPr>
          <w:p w14:paraId="285805BD" w14:textId="77777777" w:rsidR="00263A9F" w:rsidRPr="00263A9F" w:rsidRDefault="00263A9F" w:rsidP="00263A9F">
            <w:pPr>
              <w:pStyle w:val="1-DocText"/>
              <w:spacing w:before="40" w:after="40" w:line="240" w:lineRule="auto"/>
              <w:jc w:val="right"/>
            </w:pPr>
            <w:r w:rsidRPr="00263A9F">
              <w:t>93</w:t>
            </w:r>
          </w:p>
        </w:tc>
        <w:tc>
          <w:tcPr>
            <w:tcW w:w="968" w:type="dxa"/>
            <w:shd w:val="clear" w:color="auto" w:fill="auto"/>
            <w:vAlign w:val="bottom"/>
          </w:tcPr>
          <w:p w14:paraId="53E0F2A2" w14:textId="77777777" w:rsidR="00263A9F" w:rsidRPr="00263A9F" w:rsidRDefault="00263A9F" w:rsidP="00263A9F">
            <w:pPr>
              <w:pStyle w:val="1-DocText"/>
              <w:spacing w:before="40" w:after="40" w:line="240" w:lineRule="auto"/>
              <w:jc w:val="right"/>
            </w:pPr>
            <w:r w:rsidRPr="00263A9F">
              <w:t>80</w:t>
            </w:r>
          </w:p>
        </w:tc>
        <w:tc>
          <w:tcPr>
            <w:tcW w:w="684" w:type="dxa"/>
            <w:shd w:val="clear" w:color="auto" w:fill="auto"/>
            <w:vAlign w:val="bottom"/>
          </w:tcPr>
          <w:p w14:paraId="77C91BEC" w14:textId="77777777" w:rsidR="00263A9F" w:rsidRPr="00263A9F" w:rsidRDefault="00263A9F" w:rsidP="00263A9F">
            <w:pPr>
              <w:pStyle w:val="1-DocText"/>
              <w:spacing w:before="40" w:after="40" w:line="240" w:lineRule="auto"/>
              <w:jc w:val="right"/>
            </w:pPr>
            <w:r w:rsidRPr="00263A9F">
              <w:t>100</w:t>
            </w:r>
          </w:p>
        </w:tc>
        <w:tc>
          <w:tcPr>
            <w:tcW w:w="876" w:type="dxa"/>
            <w:shd w:val="clear" w:color="auto" w:fill="auto"/>
            <w:vAlign w:val="bottom"/>
          </w:tcPr>
          <w:p w14:paraId="79411C39" w14:textId="77777777" w:rsidR="00263A9F" w:rsidRPr="00263A9F" w:rsidRDefault="00263A9F" w:rsidP="00263A9F">
            <w:pPr>
              <w:pStyle w:val="1-DocText"/>
              <w:spacing w:before="40" w:after="40" w:line="240" w:lineRule="auto"/>
              <w:jc w:val="right"/>
            </w:pPr>
            <w:r w:rsidRPr="00263A9F">
              <w:t>80</w:t>
            </w:r>
          </w:p>
        </w:tc>
        <w:tc>
          <w:tcPr>
            <w:tcW w:w="793" w:type="dxa"/>
            <w:shd w:val="clear" w:color="auto" w:fill="auto"/>
            <w:vAlign w:val="bottom"/>
          </w:tcPr>
          <w:p w14:paraId="51E4C1B3" w14:textId="77777777" w:rsidR="00263A9F" w:rsidRPr="00263A9F" w:rsidRDefault="00263A9F" w:rsidP="00263A9F">
            <w:pPr>
              <w:pStyle w:val="1-DocText"/>
              <w:spacing w:before="40" w:after="40" w:line="240" w:lineRule="auto"/>
              <w:jc w:val="right"/>
            </w:pPr>
            <w:r w:rsidRPr="00263A9F">
              <w:t>100</w:t>
            </w:r>
          </w:p>
        </w:tc>
      </w:tr>
      <w:tr w:rsidR="00263A9F" w:rsidRPr="00263A9F" w14:paraId="6B8514B8" w14:textId="77777777" w:rsidTr="00263A9F">
        <w:tc>
          <w:tcPr>
            <w:tcW w:w="1330" w:type="dxa"/>
            <w:shd w:val="clear" w:color="auto" w:fill="auto"/>
            <w:vAlign w:val="center"/>
          </w:tcPr>
          <w:p w14:paraId="09E79EF2" w14:textId="77777777" w:rsidR="00263A9F" w:rsidRPr="00263A9F" w:rsidRDefault="00263A9F" w:rsidP="00263A9F">
            <w:pPr>
              <w:pStyle w:val="1-DocText"/>
              <w:spacing w:before="40" w:after="40" w:line="240" w:lineRule="auto"/>
              <w:rPr>
                <w:b/>
              </w:rPr>
            </w:pPr>
          </w:p>
        </w:tc>
        <w:tc>
          <w:tcPr>
            <w:tcW w:w="1095" w:type="dxa"/>
            <w:shd w:val="clear" w:color="auto" w:fill="auto"/>
          </w:tcPr>
          <w:p w14:paraId="15C95D3E" w14:textId="77777777" w:rsidR="00263A9F" w:rsidRPr="00263A9F" w:rsidRDefault="00263A9F" w:rsidP="00263A9F">
            <w:pPr>
              <w:pStyle w:val="1-DocText"/>
              <w:spacing w:before="40" w:after="40" w:line="240" w:lineRule="auto"/>
              <w:rPr>
                <w:b/>
              </w:rPr>
            </w:pPr>
            <w:r w:rsidRPr="00263A9F">
              <w:rPr>
                <w:b/>
              </w:rPr>
              <w:t xml:space="preserve">Total </w:t>
            </w:r>
          </w:p>
        </w:tc>
        <w:tc>
          <w:tcPr>
            <w:tcW w:w="1472" w:type="dxa"/>
            <w:shd w:val="clear" w:color="auto" w:fill="auto"/>
            <w:vAlign w:val="bottom"/>
          </w:tcPr>
          <w:p w14:paraId="690AD742" w14:textId="77777777" w:rsidR="00263A9F" w:rsidRPr="00263A9F" w:rsidRDefault="00263A9F" w:rsidP="00263A9F">
            <w:pPr>
              <w:pStyle w:val="1-DocText"/>
              <w:spacing w:before="40" w:after="40" w:line="240" w:lineRule="auto"/>
              <w:jc w:val="right"/>
              <w:rPr>
                <w:b/>
              </w:rPr>
            </w:pPr>
            <w:r w:rsidRPr="00263A9F">
              <w:rPr>
                <w:b/>
              </w:rPr>
              <w:t>320</w:t>
            </w:r>
          </w:p>
        </w:tc>
        <w:tc>
          <w:tcPr>
            <w:tcW w:w="923" w:type="dxa"/>
            <w:shd w:val="clear" w:color="auto" w:fill="auto"/>
            <w:vAlign w:val="bottom"/>
          </w:tcPr>
          <w:p w14:paraId="5FF0E09B" w14:textId="77777777" w:rsidR="00263A9F" w:rsidRPr="00263A9F" w:rsidRDefault="00263A9F" w:rsidP="00263A9F">
            <w:pPr>
              <w:pStyle w:val="1-DocText"/>
              <w:spacing w:before="40" w:after="40" w:line="240" w:lineRule="auto"/>
              <w:jc w:val="right"/>
              <w:rPr>
                <w:b/>
              </w:rPr>
            </w:pPr>
            <w:r w:rsidRPr="00263A9F">
              <w:rPr>
                <w:b/>
              </w:rPr>
              <w:t>300</w:t>
            </w:r>
          </w:p>
        </w:tc>
        <w:tc>
          <w:tcPr>
            <w:tcW w:w="969" w:type="dxa"/>
            <w:shd w:val="clear" w:color="auto" w:fill="auto"/>
            <w:vAlign w:val="bottom"/>
          </w:tcPr>
          <w:p w14:paraId="36E58E26" w14:textId="77777777" w:rsidR="00263A9F" w:rsidRPr="00263A9F" w:rsidRDefault="00263A9F" w:rsidP="00263A9F">
            <w:pPr>
              <w:pStyle w:val="1-DocText"/>
              <w:spacing w:before="40" w:after="40" w:line="240" w:lineRule="auto"/>
              <w:jc w:val="right"/>
              <w:rPr>
                <w:b/>
              </w:rPr>
            </w:pPr>
            <w:r w:rsidRPr="00263A9F">
              <w:rPr>
                <w:b/>
              </w:rPr>
              <w:t>94</w:t>
            </w:r>
          </w:p>
        </w:tc>
        <w:tc>
          <w:tcPr>
            <w:tcW w:w="968" w:type="dxa"/>
            <w:shd w:val="clear" w:color="auto" w:fill="auto"/>
            <w:vAlign w:val="bottom"/>
          </w:tcPr>
          <w:p w14:paraId="1F8B1A9A" w14:textId="77777777" w:rsidR="00263A9F" w:rsidRPr="00263A9F" w:rsidRDefault="00263A9F" w:rsidP="00263A9F">
            <w:pPr>
              <w:pStyle w:val="1-DocText"/>
              <w:spacing w:before="40" w:after="40" w:line="240" w:lineRule="auto"/>
              <w:jc w:val="right"/>
              <w:rPr>
                <w:b/>
              </w:rPr>
            </w:pPr>
            <w:r w:rsidRPr="00263A9F">
              <w:rPr>
                <w:b/>
              </w:rPr>
              <w:t>315</w:t>
            </w:r>
          </w:p>
        </w:tc>
        <w:tc>
          <w:tcPr>
            <w:tcW w:w="684" w:type="dxa"/>
            <w:shd w:val="clear" w:color="auto" w:fill="auto"/>
            <w:vAlign w:val="bottom"/>
          </w:tcPr>
          <w:p w14:paraId="368854C5" w14:textId="77777777" w:rsidR="00263A9F" w:rsidRPr="00263A9F" w:rsidRDefault="00263A9F" w:rsidP="00263A9F">
            <w:pPr>
              <w:pStyle w:val="1-DocText"/>
              <w:spacing w:before="40" w:after="40" w:line="240" w:lineRule="auto"/>
              <w:jc w:val="right"/>
              <w:rPr>
                <w:b/>
              </w:rPr>
            </w:pPr>
            <w:r w:rsidRPr="00263A9F">
              <w:rPr>
                <w:b/>
              </w:rPr>
              <w:t>98</w:t>
            </w:r>
          </w:p>
        </w:tc>
        <w:tc>
          <w:tcPr>
            <w:tcW w:w="876" w:type="dxa"/>
            <w:shd w:val="clear" w:color="auto" w:fill="auto"/>
            <w:vAlign w:val="bottom"/>
          </w:tcPr>
          <w:p w14:paraId="2728E6B4" w14:textId="77777777" w:rsidR="00263A9F" w:rsidRPr="00263A9F" w:rsidRDefault="00263A9F" w:rsidP="00263A9F">
            <w:pPr>
              <w:pStyle w:val="1-DocText"/>
              <w:spacing w:before="40" w:after="40" w:line="240" w:lineRule="auto"/>
              <w:jc w:val="right"/>
              <w:rPr>
                <w:b/>
              </w:rPr>
            </w:pPr>
            <w:r w:rsidRPr="00263A9F">
              <w:rPr>
                <w:b/>
              </w:rPr>
              <w:t>318</w:t>
            </w:r>
          </w:p>
        </w:tc>
        <w:tc>
          <w:tcPr>
            <w:tcW w:w="793" w:type="dxa"/>
            <w:shd w:val="clear" w:color="auto" w:fill="auto"/>
            <w:vAlign w:val="bottom"/>
          </w:tcPr>
          <w:p w14:paraId="672758C3" w14:textId="77777777" w:rsidR="00263A9F" w:rsidRPr="00263A9F" w:rsidRDefault="00263A9F" w:rsidP="00263A9F">
            <w:pPr>
              <w:pStyle w:val="1-DocText"/>
              <w:spacing w:before="40" w:after="40" w:line="240" w:lineRule="auto"/>
              <w:jc w:val="right"/>
              <w:rPr>
                <w:b/>
              </w:rPr>
            </w:pPr>
            <w:r w:rsidRPr="00263A9F">
              <w:rPr>
                <w:b/>
              </w:rPr>
              <w:t>99</w:t>
            </w:r>
          </w:p>
        </w:tc>
      </w:tr>
      <w:tr w:rsidR="00263A9F" w:rsidRPr="00263A9F" w14:paraId="3DCA1BBE" w14:textId="77777777" w:rsidTr="00263A9F">
        <w:tc>
          <w:tcPr>
            <w:tcW w:w="1330" w:type="dxa"/>
            <w:vMerge w:val="restart"/>
            <w:shd w:val="clear" w:color="auto" w:fill="auto"/>
            <w:vAlign w:val="center"/>
          </w:tcPr>
          <w:p w14:paraId="10D9D2D8" w14:textId="77777777" w:rsidR="00263A9F" w:rsidRPr="00263A9F" w:rsidRDefault="00263A9F" w:rsidP="00263A9F">
            <w:pPr>
              <w:pStyle w:val="1-DocText"/>
              <w:spacing w:before="40" w:after="40" w:line="240" w:lineRule="auto"/>
              <w:rPr>
                <w:b/>
              </w:rPr>
            </w:pPr>
            <w:r w:rsidRPr="00263A9F">
              <w:rPr>
                <w:b/>
              </w:rPr>
              <w:t>DuraNet®</w:t>
            </w:r>
          </w:p>
          <w:p w14:paraId="0F7A5C3F" w14:textId="77777777" w:rsidR="00263A9F" w:rsidRPr="00263A9F" w:rsidRDefault="00263A9F" w:rsidP="00263A9F">
            <w:pPr>
              <w:pStyle w:val="1-DocText"/>
              <w:spacing w:before="40" w:after="40" w:line="240" w:lineRule="auto"/>
              <w:rPr>
                <w:b/>
              </w:rPr>
            </w:pPr>
            <w:r w:rsidRPr="00263A9F">
              <w:rPr>
                <w:b/>
              </w:rPr>
              <w:t>(n=1)</w:t>
            </w:r>
          </w:p>
        </w:tc>
        <w:tc>
          <w:tcPr>
            <w:tcW w:w="1095" w:type="dxa"/>
            <w:shd w:val="clear" w:color="auto" w:fill="auto"/>
          </w:tcPr>
          <w:p w14:paraId="6431A411" w14:textId="77777777" w:rsidR="00263A9F" w:rsidRPr="00263A9F" w:rsidRDefault="00263A9F" w:rsidP="00263A9F">
            <w:pPr>
              <w:pStyle w:val="1-DocText"/>
              <w:spacing w:before="40" w:after="40" w:line="240" w:lineRule="auto"/>
            </w:pPr>
            <w:r w:rsidRPr="00263A9F">
              <w:t>Roof</w:t>
            </w:r>
          </w:p>
        </w:tc>
        <w:tc>
          <w:tcPr>
            <w:tcW w:w="1472" w:type="dxa"/>
            <w:shd w:val="clear" w:color="auto" w:fill="auto"/>
            <w:vAlign w:val="bottom"/>
          </w:tcPr>
          <w:p w14:paraId="5F700F71" w14:textId="77777777" w:rsidR="00263A9F" w:rsidRPr="00263A9F" w:rsidRDefault="00263A9F" w:rsidP="00263A9F">
            <w:pPr>
              <w:pStyle w:val="1-DocText"/>
              <w:spacing w:before="40" w:after="40" w:line="240" w:lineRule="auto"/>
              <w:jc w:val="right"/>
            </w:pPr>
            <w:r w:rsidRPr="00263A9F">
              <w:t>20</w:t>
            </w:r>
          </w:p>
        </w:tc>
        <w:tc>
          <w:tcPr>
            <w:tcW w:w="923" w:type="dxa"/>
            <w:shd w:val="clear" w:color="auto" w:fill="auto"/>
            <w:vAlign w:val="bottom"/>
          </w:tcPr>
          <w:p w14:paraId="690D5823" w14:textId="77777777" w:rsidR="00263A9F" w:rsidRPr="00263A9F" w:rsidRDefault="00263A9F" w:rsidP="00263A9F">
            <w:pPr>
              <w:pStyle w:val="1-DocText"/>
              <w:spacing w:before="40" w:after="40" w:line="240" w:lineRule="auto"/>
              <w:jc w:val="right"/>
            </w:pPr>
            <w:r w:rsidRPr="00263A9F">
              <w:t>20</w:t>
            </w:r>
          </w:p>
        </w:tc>
        <w:tc>
          <w:tcPr>
            <w:tcW w:w="969" w:type="dxa"/>
            <w:shd w:val="clear" w:color="auto" w:fill="auto"/>
            <w:vAlign w:val="bottom"/>
          </w:tcPr>
          <w:p w14:paraId="3FFB1ABF" w14:textId="77777777" w:rsidR="00263A9F" w:rsidRPr="00263A9F" w:rsidRDefault="00263A9F" w:rsidP="00263A9F">
            <w:pPr>
              <w:pStyle w:val="1-DocText"/>
              <w:spacing w:before="40" w:after="40" w:line="240" w:lineRule="auto"/>
              <w:jc w:val="right"/>
            </w:pPr>
            <w:r w:rsidRPr="00263A9F">
              <w:t>100</w:t>
            </w:r>
          </w:p>
        </w:tc>
        <w:tc>
          <w:tcPr>
            <w:tcW w:w="968" w:type="dxa"/>
            <w:shd w:val="clear" w:color="auto" w:fill="auto"/>
            <w:vAlign w:val="bottom"/>
          </w:tcPr>
          <w:p w14:paraId="1F3DD7AC" w14:textId="77777777" w:rsidR="00263A9F" w:rsidRPr="00263A9F" w:rsidRDefault="00263A9F" w:rsidP="00263A9F">
            <w:pPr>
              <w:pStyle w:val="1-DocText"/>
              <w:spacing w:before="40" w:after="40" w:line="240" w:lineRule="auto"/>
              <w:jc w:val="right"/>
            </w:pPr>
            <w:r w:rsidRPr="00263A9F">
              <w:t>19</w:t>
            </w:r>
          </w:p>
        </w:tc>
        <w:tc>
          <w:tcPr>
            <w:tcW w:w="684" w:type="dxa"/>
            <w:shd w:val="clear" w:color="auto" w:fill="auto"/>
            <w:vAlign w:val="bottom"/>
          </w:tcPr>
          <w:p w14:paraId="2287A380" w14:textId="77777777" w:rsidR="00263A9F" w:rsidRPr="00263A9F" w:rsidRDefault="00263A9F" w:rsidP="00263A9F">
            <w:pPr>
              <w:pStyle w:val="1-DocText"/>
              <w:spacing w:before="40" w:after="40" w:line="240" w:lineRule="auto"/>
              <w:jc w:val="right"/>
            </w:pPr>
            <w:r w:rsidRPr="00263A9F">
              <w:t>95</w:t>
            </w:r>
          </w:p>
        </w:tc>
        <w:tc>
          <w:tcPr>
            <w:tcW w:w="876" w:type="dxa"/>
            <w:shd w:val="clear" w:color="auto" w:fill="auto"/>
            <w:vAlign w:val="bottom"/>
          </w:tcPr>
          <w:p w14:paraId="489819F3" w14:textId="77777777" w:rsidR="00263A9F" w:rsidRPr="00263A9F" w:rsidRDefault="00263A9F" w:rsidP="00263A9F">
            <w:pPr>
              <w:pStyle w:val="1-DocText"/>
              <w:spacing w:before="40" w:after="40" w:line="240" w:lineRule="auto"/>
              <w:jc w:val="right"/>
            </w:pPr>
            <w:r w:rsidRPr="00263A9F">
              <w:t>20</w:t>
            </w:r>
          </w:p>
        </w:tc>
        <w:tc>
          <w:tcPr>
            <w:tcW w:w="793" w:type="dxa"/>
            <w:shd w:val="clear" w:color="auto" w:fill="auto"/>
            <w:vAlign w:val="bottom"/>
          </w:tcPr>
          <w:p w14:paraId="0E285ED0" w14:textId="77777777" w:rsidR="00263A9F" w:rsidRPr="00263A9F" w:rsidRDefault="00263A9F" w:rsidP="00263A9F">
            <w:pPr>
              <w:pStyle w:val="1-DocText"/>
              <w:spacing w:before="40" w:after="40" w:line="240" w:lineRule="auto"/>
              <w:jc w:val="right"/>
            </w:pPr>
            <w:r w:rsidRPr="00263A9F">
              <w:t>100</w:t>
            </w:r>
          </w:p>
        </w:tc>
      </w:tr>
      <w:tr w:rsidR="00263A9F" w:rsidRPr="00263A9F" w14:paraId="7C12F2F3" w14:textId="77777777" w:rsidTr="00263A9F">
        <w:tc>
          <w:tcPr>
            <w:tcW w:w="1330" w:type="dxa"/>
            <w:vMerge/>
            <w:shd w:val="clear" w:color="auto" w:fill="auto"/>
          </w:tcPr>
          <w:p w14:paraId="0D971B1F" w14:textId="77777777" w:rsidR="00263A9F" w:rsidRPr="00263A9F" w:rsidRDefault="00263A9F" w:rsidP="00263A9F">
            <w:pPr>
              <w:pStyle w:val="1-DocText"/>
              <w:rPr>
                <w:b/>
                <w:lang w:val="en-US"/>
              </w:rPr>
            </w:pPr>
          </w:p>
        </w:tc>
        <w:tc>
          <w:tcPr>
            <w:tcW w:w="1095" w:type="dxa"/>
            <w:shd w:val="clear" w:color="auto" w:fill="auto"/>
          </w:tcPr>
          <w:p w14:paraId="78F83898" w14:textId="77777777" w:rsidR="00263A9F" w:rsidRPr="00263A9F" w:rsidRDefault="00263A9F" w:rsidP="00263A9F">
            <w:pPr>
              <w:pStyle w:val="1-DocText"/>
              <w:spacing w:before="40" w:after="40" w:line="240" w:lineRule="auto"/>
            </w:pPr>
            <w:r w:rsidRPr="00263A9F">
              <w:t>Top</w:t>
            </w:r>
          </w:p>
        </w:tc>
        <w:tc>
          <w:tcPr>
            <w:tcW w:w="1472" w:type="dxa"/>
            <w:shd w:val="clear" w:color="auto" w:fill="auto"/>
            <w:vAlign w:val="bottom"/>
          </w:tcPr>
          <w:p w14:paraId="65A0123B" w14:textId="77777777" w:rsidR="00263A9F" w:rsidRPr="00263A9F" w:rsidRDefault="00263A9F" w:rsidP="00263A9F">
            <w:pPr>
              <w:pStyle w:val="1-DocText"/>
              <w:spacing w:before="40" w:after="40" w:line="240" w:lineRule="auto"/>
              <w:jc w:val="right"/>
            </w:pPr>
            <w:r w:rsidRPr="00263A9F">
              <w:t>20</w:t>
            </w:r>
          </w:p>
        </w:tc>
        <w:tc>
          <w:tcPr>
            <w:tcW w:w="923" w:type="dxa"/>
            <w:shd w:val="clear" w:color="auto" w:fill="auto"/>
            <w:vAlign w:val="bottom"/>
          </w:tcPr>
          <w:p w14:paraId="48E85ABE" w14:textId="77777777" w:rsidR="00263A9F" w:rsidRPr="00263A9F" w:rsidRDefault="00263A9F" w:rsidP="00263A9F">
            <w:pPr>
              <w:pStyle w:val="1-DocText"/>
              <w:spacing w:before="40" w:after="40" w:line="240" w:lineRule="auto"/>
              <w:jc w:val="right"/>
            </w:pPr>
            <w:r w:rsidRPr="00263A9F">
              <w:t>20</w:t>
            </w:r>
          </w:p>
        </w:tc>
        <w:tc>
          <w:tcPr>
            <w:tcW w:w="969" w:type="dxa"/>
            <w:shd w:val="clear" w:color="auto" w:fill="auto"/>
            <w:vAlign w:val="bottom"/>
          </w:tcPr>
          <w:p w14:paraId="14EE07CA" w14:textId="77777777" w:rsidR="00263A9F" w:rsidRPr="00263A9F" w:rsidRDefault="00263A9F" w:rsidP="00263A9F">
            <w:pPr>
              <w:pStyle w:val="1-DocText"/>
              <w:spacing w:before="40" w:after="40" w:line="240" w:lineRule="auto"/>
              <w:jc w:val="right"/>
            </w:pPr>
            <w:r w:rsidRPr="00263A9F">
              <w:t>100</w:t>
            </w:r>
          </w:p>
        </w:tc>
        <w:tc>
          <w:tcPr>
            <w:tcW w:w="968" w:type="dxa"/>
            <w:shd w:val="clear" w:color="auto" w:fill="auto"/>
            <w:vAlign w:val="bottom"/>
          </w:tcPr>
          <w:p w14:paraId="0AAD7EEB" w14:textId="77777777" w:rsidR="00263A9F" w:rsidRPr="00263A9F" w:rsidRDefault="00263A9F" w:rsidP="00263A9F">
            <w:pPr>
              <w:pStyle w:val="1-DocText"/>
              <w:spacing w:before="40" w:after="40" w:line="240" w:lineRule="auto"/>
              <w:jc w:val="right"/>
            </w:pPr>
            <w:r w:rsidRPr="00263A9F">
              <w:t>20</w:t>
            </w:r>
          </w:p>
        </w:tc>
        <w:tc>
          <w:tcPr>
            <w:tcW w:w="684" w:type="dxa"/>
            <w:shd w:val="clear" w:color="auto" w:fill="auto"/>
            <w:vAlign w:val="bottom"/>
          </w:tcPr>
          <w:p w14:paraId="3CEAA921" w14:textId="77777777" w:rsidR="00263A9F" w:rsidRPr="00263A9F" w:rsidRDefault="00263A9F" w:rsidP="00263A9F">
            <w:pPr>
              <w:pStyle w:val="1-DocText"/>
              <w:spacing w:before="40" w:after="40" w:line="240" w:lineRule="auto"/>
              <w:jc w:val="right"/>
            </w:pPr>
            <w:r w:rsidRPr="00263A9F">
              <w:t>100</w:t>
            </w:r>
          </w:p>
        </w:tc>
        <w:tc>
          <w:tcPr>
            <w:tcW w:w="876" w:type="dxa"/>
            <w:shd w:val="clear" w:color="auto" w:fill="auto"/>
            <w:vAlign w:val="bottom"/>
          </w:tcPr>
          <w:p w14:paraId="116733D4" w14:textId="77777777" w:rsidR="00263A9F" w:rsidRPr="00263A9F" w:rsidRDefault="00263A9F" w:rsidP="00263A9F">
            <w:pPr>
              <w:pStyle w:val="1-DocText"/>
              <w:spacing w:before="40" w:after="40" w:line="240" w:lineRule="auto"/>
              <w:jc w:val="right"/>
            </w:pPr>
            <w:r w:rsidRPr="00263A9F">
              <w:t>20</w:t>
            </w:r>
          </w:p>
        </w:tc>
        <w:tc>
          <w:tcPr>
            <w:tcW w:w="793" w:type="dxa"/>
            <w:shd w:val="clear" w:color="auto" w:fill="auto"/>
            <w:vAlign w:val="bottom"/>
          </w:tcPr>
          <w:p w14:paraId="3F3C0184" w14:textId="77777777" w:rsidR="00263A9F" w:rsidRPr="00263A9F" w:rsidRDefault="00263A9F" w:rsidP="00263A9F">
            <w:pPr>
              <w:pStyle w:val="1-DocText"/>
              <w:spacing w:before="40" w:after="40" w:line="240" w:lineRule="auto"/>
              <w:jc w:val="right"/>
            </w:pPr>
            <w:r w:rsidRPr="00263A9F">
              <w:t>100</w:t>
            </w:r>
          </w:p>
        </w:tc>
      </w:tr>
      <w:tr w:rsidR="00263A9F" w:rsidRPr="00263A9F" w14:paraId="4734FACB" w14:textId="77777777" w:rsidTr="00263A9F">
        <w:tc>
          <w:tcPr>
            <w:tcW w:w="1330" w:type="dxa"/>
            <w:vMerge/>
            <w:shd w:val="clear" w:color="auto" w:fill="auto"/>
          </w:tcPr>
          <w:p w14:paraId="7DFF57D9" w14:textId="77777777" w:rsidR="00263A9F" w:rsidRPr="00263A9F" w:rsidRDefault="00263A9F" w:rsidP="00263A9F">
            <w:pPr>
              <w:pStyle w:val="1-DocText"/>
              <w:rPr>
                <w:lang w:val="en-US"/>
              </w:rPr>
            </w:pPr>
          </w:p>
        </w:tc>
        <w:tc>
          <w:tcPr>
            <w:tcW w:w="1095" w:type="dxa"/>
            <w:shd w:val="clear" w:color="auto" w:fill="auto"/>
          </w:tcPr>
          <w:p w14:paraId="47DA1E89" w14:textId="77777777" w:rsidR="00263A9F" w:rsidRPr="00263A9F" w:rsidRDefault="00263A9F" w:rsidP="00263A9F">
            <w:pPr>
              <w:pStyle w:val="1-DocText"/>
              <w:spacing w:before="40" w:after="40" w:line="240" w:lineRule="auto"/>
            </w:pPr>
            <w:r w:rsidRPr="00263A9F">
              <w:t>Middle</w:t>
            </w:r>
          </w:p>
        </w:tc>
        <w:tc>
          <w:tcPr>
            <w:tcW w:w="1472" w:type="dxa"/>
            <w:shd w:val="clear" w:color="auto" w:fill="auto"/>
            <w:vAlign w:val="bottom"/>
          </w:tcPr>
          <w:p w14:paraId="15D24D9B" w14:textId="77777777" w:rsidR="00263A9F" w:rsidRPr="00263A9F" w:rsidRDefault="00263A9F" w:rsidP="00263A9F">
            <w:pPr>
              <w:pStyle w:val="1-DocText"/>
              <w:spacing w:before="40" w:after="40" w:line="240" w:lineRule="auto"/>
              <w:jc w:val="right"/>
            </w:pPr>
            <w:r w:rsidRPr="00263A9F">
              <w:t>20</w:t>
            </w:r>
          </w:p>
        </w:tc>
        <w:tc>
          <w:tcPr>
            <w:tcW w:w="923" w:type="dxa"/>
            <w:shd w:val="clear" w:color="auto" w:fill="auto"/>
            <w:vAlign w:val="bottom"/>
          </w:tcPr>
          <w:p w14:paraId="3FF7F2FF" w14:textId="77777777" w:rsidR="00263A9F" w:rsidRPr="00263A9F" w:rsidRDefault="00263A9F" w:rsidP="00263A9F">
            <w:pPr>
              <w:pStyle w:val="1-DocText"/>
              <w:spacing w:before="40" w:after="40" w:line="240" w:lineRule="auto"/>
              <w:jc w:val="right"/>
            </w:pPr>
            <w:r w:rsidRPr="00263A9F">
              <w:t>20</w:t>
            </w:r>
          </w:p>
        </w:tc>
        <w:tc>
          <w:tcPr>
            <w:tcW w:w="969" w:type="dxa"/>
            <w:shd w:val="clear" w:color="auto" w:fill="auto"/>
            <w:vAlign w:val="bottom"/>
          </w:tcPr>
          <w:p w14:paraId="2632099D" w14:textId="77777777" w:rsidR="00263A9F" w:rsidRPr="00263A9F" w:rsidRDefault="00263A9F" w:rsidP="00263A9F">
            <w:pPr>
              <w:pStyle w:val="1-DocText"/>
              <w:spacing w:before="40" w:after="40" w:line="240" w:lineRule="auto"/>
              <w:jc w:val="right"/>
            </w:pPr>
            <w:r w:rsidRPr="00263A9F">
              <w:t>100</w:t>
            </w:r>
          </w:p>
        </w:tc>
        <w:tc>
          <w:tcPr>
            <w:tcW w:w="968" w:type="dxa"/>
            <w:shd w:val="clear" w:color="auto" w:fill="auto"/>
            <w:vAlign w:val="bottom"/>
          </w:tcPr>
          <w:p w14:paraId="68A791DE" w14:textId="77777777" w:rsidR="00263A9F" w:rsidRPr="00263A9F" w:rsidRDefault="00263A9F" w:rsidP="00263A9F">
            <w:pPr>
              <w:pStyle w:val="1-DocText"/>
              <w:spacing w:before="40" w:after="40" w:line="240" w:lineRule="auto"/>
              <w:jc w:val="right"/>
            </w:pPr>
            <w:r w:rsidRPr="00263A9F">
              <w:t>20</w:t>
            </w:r>
          </w:p>
        </w:tc>
        <w:tc>
          <w:tcPr>
            <w:tcW w:w="684" w:type="dxa"/>
            <w:shd w:val="clear" w:color="auto" w:fill="auto"/>
            <w:vAlign w:val="bottom"/>
          </w:tcPr>
          <w:p w14:paraId="7F93D693" w14:textId="77777777" w:rsidR="00263A9F" w:rsidRPr="00263A9F" w:rsidRDefault="00263A9F" w:rsidP="00263A9F">
            <w:pPr>
              <w:pStyle w:val="1-DocText"/>
              <w:spacing w:before="40" w:after="40" w:line="240" w:lineRule="auto"/>
              <w:jc w:val="right"/>
            </w:pPr>
            <w:r w:rsidRPr="00263A9F">
              <w:t>100</w:t>
            </w:r>
          </w:p>
        </w:tc>
        <w:tc>
          <w:tcPr>
            <w:tcW w:w="876" w:type="dxa"/>
            <w:shd w:val="clear" w:color="auto" w:fill="auto"/>
            <w:vAlign w:val="bottom"/>
          </w:tcPr>
          <w:p w14:paraId="659BB8F1" w14:textId="77777777" w:rsidR="00263A9F" w:rsidRPr="00263A9F" w:rsidRDefault="00263A9F" w:rsidP="00263A9F">
            <w:pPr>
              <w:pStyle w:val="1-DocText"/>
              <w:spacing w:before="40" w:after="40" w:line="240" w:lineRule="auto"/>
              <w:jc w:val="right"/>
            </w:pPr>
            <w:r w:rsidRPr="00263A9F">
              <w:t>20</w:t>
            </w:r>
          </w:p>
        </w:tc>
        <w:tc>
          <w:tcPr>
            <w:tcW w:w="793" w:type="dxa"/>
            <w:shd w:val="clear" w:color="auto" w:fill="auto"/>
            <w:vAlign w:val="bottom"/>
          </w:tcPr>
          <w:p w14:paraId="2212D2FD" w14:textId="77777777" w:rsidR="00263A9F" w:rsidRPr="00263A9F" w:rsidRDefault="00263A9F" w:rsidP="00263A9F">
            <w:pPr>
              <w:pStyle w:val="1-DocText"/>
              <w:spacing w:before="40" w:after="40" w:line="240" w:lineRule="auto"/>
              <w:jc w:val="right"/>
            </w:pPr>
            <w:r w:rsidRPr="00263A9F">
              <w:t>100</w:t>
            </w:r>
          </w:p>
        </w:tc>
      </w:tr>
      <w:tr w:rsidR="00263A9F" w:rsidRPr="00263A9F" w14:paraId="14C8F857" w14:textId="77777777" w:rsidTr="00263A9F">
        <w:tc>
          <w:tcPr>
            <w:tcW w:w="1330" w:type="dxa"/>
            <w:vMerge/>
            <w:shd w:val="clear" w:color="auto" w:fill="auto"/>
          </w:tcPr>
          <w:p w14:paraId="56861124" w14:textId="77777777" w:rsidR="00263A9F" w:rsidRPr="00263A9F" w:rsidRDefault="00263A9F" w:rsidP="00263A9F">
            <w:pPr>
              <w:pStyle w:val="1-DocText"/>
              <w:rPr>
                <w:lang w:val="en-US"/>
              </w:rPr>
            </w:pPr>
          </w:p>
        </w:tc>
        <w:tc>
          <w:tcPr>
            <w:tcW w:w="1095" w:type="dxa"/>
            <w:shd w:val="clear" w:color="auto" w:fill="auto"/>
          </w:tcPr>
          <w:p w14:paraId="704C7249" w14:textId="77777777" w:rsidR="00263A9F" w:rsidRPr="00263A9F" w:rsidRDefault="00263A9F" w:rsidP="00263A9F">
            <w:pPr>
              <w:pStyle w:val="1-DocText"/>
              <w:spacing w:before="40" w:after="40" w:line="240" w:lineRule="auto"/>
            </w:pPr>
            <w:r w:rsidRPr="00263A9F">
              <w:t>Bottom</w:t>
            </w:r>
          </w:p>
        </w:tc>
        <w:tc>
          <w:tcPr>
            <w:tcW w:w="1472" w:type="dxa"/>
            <w:shd w:val="clear" w:color="auto" w:fill="auto"/>
            <w:vAlign w:val="bottom"/>
          </w:tcPr>
          <w:p w14:paraId="3FC93D0D" w14:textId="77777777" w:rsidR="00263A9F" w:rsidRPr="00263A9F" w:rsidRDefault="00263A9F" w:rsidP="00263A9F">
            <w:pPr>
              <w:pStyle w:val="1-DocText"/>
              <w:spacing w:before="40" w:after="40" w:line="240" w:lineRule="auto"/>
              <w:jc w:val="right"/>
            </w:pPr>
            <w:r w:rsidRPr="00263A9F">
              <w:t>20</w:t>
            </w:r>
          </w:p>
        </w:tc>
        <w:tc>
          <w:tcPr>
            <w:tcW w:w="923" w:type="dxa"/>
            <w:shd w:val="clear" w:color="auto" w:fill="auto"/>
            <w:vAlign w:val="bottom"/>
          </w:tcPr>
          <w:p w14:paraId="2637F02B" w14:textId="77777777" w:rsidR="00263A9F" w:rsidRPr="00263A9F" w:rsidRDefault="00263A9F" w:rsidP="00263A9F">
            <w:pPr>
              <w:pStyle w:val="1-DocText"/>
              <w:spacing w:before="40" w:after="40" w:line="240" w:lineRule="auto"/>
              <w:jc w:val="right"/>
            </w:pPr>
            <w:r w:rsidRPr="00263A9F">
              <w:t>20</w:t>
            </w:r>
          </w:p>
        </w:tc>
        <w:tc>
          <w:tcPr>
            <w:tcW w:w="969" w:type="dxa"/>
            <w:shd w:val="clear" w:color="auto" w:fill="auto"/>
            <w:vAlign w:val="bottom"/>
          </w:tcPr>
          <w:p w14:paraId="4B05704C" w14:textId="77777777" w:rsidR="00263A9F" w:rsidRPr="00263A9F" w:rsidRDefault="00263A9F" w:rsidP="00263A9F">
            <w:pPr>
              <w:pStyle w:val="1-DocText"/>
              <w:spacing w:before="40" w:after="40" w:line="240" w:lineRule="auto"/>
              <w:jc w:val="right"/>
            </w:pPr>
            <w:r w:rsidRPr="00263A9F">
              <w:t>100</w:t>
            </w:r>
          </w:p>
        </w:tc>
        <w:tc>
          <w:tcPr>
            <w:tcW w:w="968" w:type="dxa"/>
            <w:shd w:val="clear" w:color="auto" w:fill="auto"/>
            <w:vAlign w:val="bottom"/>
          </w:tcPr>
          <w:p w14:paraId="2AB1E2CF" w14:textId="77777777" w:rsidR="00263A9F" w:rsidRPr="00263A9F" w:rsidRDefault="00263A9F" w:rsidP="00263A9F">
            <w:pPr>
              <w:pStyle w:val="1-DocText"/>
              <w:spacing w:before="40" w:after="40" w:line="240" w:lineRule="auto"/>
              <w:jc w:val="right"/>
            </w:pPr>
            <w:r w:rsidRPr="00263A9F">
              <w:t>20</w:t>
            </w:r>
          </w:p>
        </w:tc>
        <w:tc>
          <w:tcPr>
            <w:tcW w:w="684" w:type="dxa"/>
            <w:shd w:val="clear" w:color="auto" w:fill="auto"/>
            <w:vAlign w:val="bottom"/>
          </w:tcPr>
          <w:p w14:paraId="0556F8D1" w14:textId="77777777" w:rsidR="00263A9F" w:rsidRPr="00263A9F" w:rsidRDefault="00263A9F" w:rsidP="00263A9F">
            <w:pPr>
              <w:pStyle w:val="1-DocText"/>
              <w:spacing w:before="40" w:after="40" w:line="240" w:lineRule="auto"/>
              <w:jc w:val="right"/>
            </w:pPr>
            <w:r w:rsidRPr="00263A9F">
              <w:t>100</w:t>
            </w:r>
          </w:p>
        </w:tc>
        <w:tc>
          <w:tcPr>
            <w:tcW w:w="876" w:type="dxa"/>
            <w:shd w:val="clear" w:color="auto" w:fill="auto"/>
            <w:vAlign w:val="bottom"/>
          </w:tcPr>
          <w:p w14:paraId="749426B1" w14:textId="77777777" w:rsidR="00263A9F" w:rsidRPr="00263A9F" w:rsidRDefault="00263A9F" w:rsidP="00263A9F">
            <w:pPr>
              <w:pStyle w:val="1-DocText"/>
              <w:spacing w:before="40" w:after="40" w:line="240" w:lineRule="auto"/>
              <w:jc w:val="right"/>
            </w:pPr>
            <w:r w:rsidRPr="00263A9F">
              <w:t>20</w:t>
            </w:r>
          </w:p>
        </w:tc>
        <w:tc>
          <w:tcPr>
            <w:tcW w:w="793" w:type="dxa"/>
            <w:shd w:val="clear" w:color="auto" w:fill="auto"/>
            <w:vAlign w:val="bottom"/>
          </w:tcPr>
          <w:p w14:paraId="729D3A0D" w14:textId="77777777" w:rsidR="00263A9F" w:rsidRPr="00263A9F" w:rsidRDefault="00263A9F" w:rsidP="00263A9F">
            <w:pPr>
              <w:pStyle w:val="1-DocText"/>
              <w:spacing w:before="40" w:after="40" w:line="240" w:lineRule="auto"/>
              <w:jc w:val="right"/>
            </w:pPr>
            <w:r w:rsidRPr="00263A9F">
              <w:t>100</w:t>
            </w:r>
          </w:p>
        </w:tc>
      </w:tr>
      <w:tr w:rsidR="00263A9F" w:rsidRPr="00263A9F" w14:paraId="131A733B" w14:textId="77777777" w:rsidTr="00263A9F">
        <w:trPr>
          <w:trHeight w:val="269"/>
        </w:trPr>
        <w:tc>
          <w:tcPr>
            <w:tcW w:w="1330" w:type="dxa"/>
            <w:vMerge/>
            <w:shd w:val="clear" w:color="auto" w:fill="auto"/>
          </w:tcPr>
          <w:p w14:paraId="7CEBDF91" w14:textId="77777777" w:rsidR="00263A9F" w:rsidRPr="00263A9F" w:rsidRDefault="00263A9F" w:rsidP="00263A9F">
            <w:pPr>
              <w:pStyle w:val="1-DocText"/>
              <w:rPr>
                <w:lang w:val="en-US"/>
              </w:rPr>
            </w:pPr>
          </w:p>
        </w:tc>
        <w:tc>
          <w:tcPr>
            <w:tcW w:w="1095" w:type="dxa"/>
            <w:shd w:val="clear" w:color="auto" w:fill="auto"/>
          </w:tcPr>
          <w:p w14:paraId="7FECC631" w14:textId="77777777" w:rsidR="00263A9F" w:rsidRPr="00263A9F" w:rsidRDefault="00263A9F" w:rsidP="00263A9F">
            <w:pPr>
              <w:pStyle w:val="1-DocText"/>
              <w:spacing w:before="40" w:after="40" w:line="240" w:lineRule="auto"/>
              <w:rPr>
                <w:b/>
              </w:rPr>
            </w:pPr>
            <w:r w:rsidRPr="00263A9F">
              <w:rPr>
                <w:b/>
              </w:rPr>
              <w:t>Total</w:t>
            </w:r>
          </w:p>
        </w:tc>
        <w:tc>
          <w:tcPr>
            <w:tcW w:w="1472" w:type="dxa"/>
            <w:shd w:val="clear" w:color="auto" w:fill="auto"/>
            <w:vAlign w:val="bottom"/>
          </w:tcPr>
          <w:p w14:paraId="397C4435" w14:textId="77777777" w:rsidR="00263A9F" w:rsidRPr="00263A9F" w:rsidRDefault="00263A9F" w:rsidP="00263A9F">
            <w:pPr>
              <w:pStyle w:val="1-DocText"/>
              <w:spacing w:before="40" w:after="40" w:line="240" w:lineRule="auto"/>
              <w:jc w:val="right"/>
              <w:rPr>
                <w:b/>
              </w:rPr>
            </w:pPr>
            <w:r w:rsidRPr="00263A9F">
              <w:rPr>
                <w:b/>
              </w:rPr>
              <w:t>80</w:t>
            </w:r>
          </w:p>
        </w:tc>
        <w:tc>
          <w:tcPr>
            <w:tcW w:w="923" w:type="dxa"/>
            <w:shd w:val="clear" w:color="auto" w:fill="auto"/>
            <w:vAlign w:val="bottom"/>
          </w:tcPr>
          <w:p w14:paraId="6F516936" w14:textId="77777777" w:rsidR="00263A9F" w:rsidRPr="00263A9F" w:rsidRDefault="00263A9F" w:rsidP="00263A9F">
            <w:pPr>
              <w:pStyle w:val="1-DocText"/>
              <w:spacing w:before="40" w:after="40" w:line="240" w:lineRule="auto"/>
              <w:jc w:val="right"/>
              <w:rPr>
                <w:b/>
              </w:rPr>
            </w:pPr>
            <w:r w:rsidRPr="00263A9F">
              <w:rPr>
                <w:b/>
              </w:rPr>
              <w:t>80</w:t>
            </w:r>
          </w:p>
        </w:tc>
        <w:tc>
          <w:tcPr>
            <w:tcW w:w="969" w:type="dxa"/>
            <w:shd w:val="clear" w:color="auto" w:fill="auto"/>
            <w:vAlign w:val="bottom"/>
          </w:tcPr>
          <w:p w14:paraId="213E3328" w14:textId="77777777" w:rsidR="00263A9F" w:rsidRPr="00263A9F" w:rsidRDefault="00263A9F" w:rsidP="00263A9F">
            <w:pPr>
              <w:pStyle w:val="1-DocText"/>
              <w:spacing w:before="40" w:after="40" w:line="240" w:lineRule="auto"/>
              <w:jc w:val="right"/>
              <w:rPr>
                <w:b/>
              </w:rPr>
            </w:pPr>
            <w:r w:rsidRPr="00263A9F">
              <w:rPr>
                <w:b/>
              </w:rPr>
              <w:t>100</w:t>
            </w:r>
          </w:p>
        </w:tc>
        <w:tc>
          <w:tcPr>
            <w:tcW w:w="968" w:type="dxa"/>
            <w:shd w:val="clear" w:color="auto" w:fill="auto"/>
            <w:vAlign w:val="bottom"/>
          </w:tcPr>
          <w:p w14:paraId="6A3D46CB" w14:textId="77777777" w:rsidR="00263A9F" w:rsidRPr="00263A9F" w:rsidRDefault="00263A9F" w:rsidP="00263A9F">
            <w:pPr>
              <w:pStyle w:val="1-DocText"/>
              <w:spacing w:before="40" w:after="40" w:line="240" w:lineRule="auto"/>
              <w:jc w:val="right"/>
              <w:rPr>
                <w:b/>
              </w:rPr>
            </w:pPr>
            <w:r w:rsidRPr="00263A9F">
              <w:rPr>
                <w:b/>
              </w:rPr>
              <w:t>79</w:t>
            </w:r>
          </w:p>
        </w:tc>
        <w:tc>
          <w:tcPr>
            <w:tcW w:w="684" w:type="dxa"/>
            <w:shd w:val="clear" w:color="auto" w:fill="auto"/>
            <w:vAlign w:val="bottom"/>
          </w:tcPr>
          <w:p w14:paraId="4BD1BB9A" w14:textId="77777777" w:rsidR="00263A9F" w:rsidRPr="00263A9F" w:rsidRDefault="00263A9F" w:rsidP="00263A9F">
            <w:pPr>
              <w:pStyle w:val="1-DocText"/>
              <w:spacing w:before="40" w:after="40" w:line="240" w:lineRule="auto"/>
              <w:jc w:val="right"/>
              <w:rPr>
                <w:b/>
              </w:rPr>
            </w:pPr>
            <w:r w:rsidRPr="00263A9F">
              <w:rPr>
                <w:b/>
              </w:rPr>
              <w:t>99</w:t>
            </w:r>
          </w:p>
        </w:tc>
        <w:tc>
          <w:tcPr>
            <w:tcW w:w="876" w:type="dxa"/>
            <w:shd w:val="clear" w:color="auto" w:fill="auto"/>
            <w:vAlign w:val="bottom"/>
          </w:tcPr>
          <w:p w14:paraId="4816E553" w14:textId="77777777" w:rsidR="00263A9F" w:rsidRPr="00263A9F" w:rsidRDefault="00263A9F" w:rsidP="00263A9F">
            <w:pPr>
              <w:pStyle w:val="1-DocText"/>
              <w:spacing w:before="40" w:after="40" w:line="240" w:lineRule="auto"/>
              <w:jc w:val="right"/>
              <w:rPr>
                <w:b/>
              </w:rPr>
            </w:pPr>
            <w:r w:rsidRPr="00263A9F">
              <w:rPr>
                <w:b/>
              </w:rPr>
              <w:t>20</w:t>
            </w:r>
          </w:p>
        </w:tc>
        <w:tc>
          <w:tcPr>
            <w:tcW w:w="793" w:type="dxa"/>
            <w:shd w:val="clear" w:color="auto" w:fill="auto"/>
            <w:vAlign w:val="bottom"/>
          </w:tcPr>
          <w:p w14:paraId="31688DF3" w14:textId="77777777" w:rsidR="00263A9F" w:rsidRPr="00263A9F" w:rsidRDefault="00263A9F" w:rsidP="00263A9F">
            <w:pPr>
              <w:pStyle w:val="1-DocText"/>
              <w:spacing w:before="40" w:after="40" w:line="240" w:lineRule="auto"/>
              <w:jc w:val="right"/>
              <w:rPr>
                <w:b/>
              </w:rPr>
            </w:pPr>
            <w:r w:rsidRPr="00263A9F">
              <w:rPr>
                <w:b/>
              </w:rPr>
              <w:t>100</w:t>
            </w:r>
          </w:p>
        </w:tc>
      </w:tr>
    </w:tbl>
    <w:p w14:paraId="062C4BA1" w14:textId="77777777" w:rsidR="005904E9" w:rsidRDefault="005904E9" w:rsidP="005904E9">
      <w:pPr>
        <w:pStyle w:val="1-DocText"/>
      </w:pPr>
    </w:p>
    <w:p w14:paraId="73DC7C2D" w14:textId="77777777" w:rsidR="008F588A" w:rsidRPr="006514D7" w:rsidRDefault="008F588A" w:rsidP="008F588A">
      <w:pPr>
        <w:pStyle w:val="1-DocText"/>
      </w:pPr>
      <w:r w:rsidRPr="006514D7">
        <w:rPr>
          <w:rFonts w:cstheme="minorHAnsi"/>
        </w:rPr>
        <w:t>Overall</w:t>
      </w:r>
      <w:r>
        <w:rPr>
          <w:rFonts w:cstheme="minorHAnsi"/>
        </w:rPr>
        <w:t xml:space="preserve"> across both villages</w:t>
      </w:r>
      <w:r w:rsidRPr="006514D7">
        <w:rPr>
          <w:rFonts w:cstheme="minorHAnsi"/>
        </w:rPr>
        <w:t>, 90% and 97% of exposed mosquitoes were knocked down after 30 min</w:t>
      </w:r>
      <w:r>
        <w:rPr>
          <w:rFonts w:cstheme="minorHAnsi"/>
        </w:rPr>
        <w:t>ute</w:t>
      </w:r>
      <w:r w:rsidRPr="006514D7">
        <w:rPr>
          <w:rFonts w:cstheme="minorHAnsi"/>
        </w:rPr>
        <w:t>s with DawaNet® and DuraNet®, respectively, while 100% and 98% were knocked down after 60 min</w:t>
      </w:r>
      <w:r>
        <w:rPr>
          <w:rFonts w:cstheme="minorHAnsi"/>
        </w:rPr>
        <w:t>ute</w:t>
      </w:r>
      <w:r w:rsidRPr="006514D7">
        <w:rPr>
          <w:rFonts w:cstheme="minorHAnsi"/>
        </w:rPr>
        <w:t>s</w:t>
      </w:r>
      <w:r>
        <w:rPr>
          <w:rFonts w:cstheme="minorHAnsi"/>
        </w:rPr>
        <w:t xml:space="preserve">. </w:t>
      </w:r>
      <w:r w:rsidRPr="006514D7">
        <w:rPr>
          <w:rFonts w:cstheme="minorHAnsi"/>
        </w:rPr>
        <w:t xml:space="preserve">These results indicate that the nets available in Angwa Ward were efficacious against susceptible colony-bred mosquitoes </w:t>
      </w:r>
      <w:r>
        <w:rPr>
          <w:rFonts w:cstheme="minorHAnsi"/>
        </w:rPr>
        <w:t xml:space="preserve">after </w:t>
      </w:r>
      <w:r w:rsidRPr="006514D7">
        <w:rPr>
          <w:rFonts w:cstheme="minorHAnsi"/>
        </w:rPr>
        <w:t>one year</w:t>
      </w:r>
      <w:r>
        <w:rPr>
          <w:rFonts w:cstheme="minorHAnsi"/>
        </w:rPr>
        <w:t xml:space="preserve"> of</w:t>
      </w:r>
      <w:r w:rsidRPr="006514D7">
        <w:rPr>
          <w:rFonts w:cstheme="minorHAnsi"/>
        </w:rPr>
        <w:t xml:space="preserve"> </w:t>
      </w:r>
      <w:r>
        <w:rPr>
          <w:rFonts w:cstheme="minorHAnsi"/>
        </w:rPr>
        <w:t xml:space="preserve">use following </w:t>
      </w:r>
      <w:r w:rsidRPr="006514D7">
        <w:rPr>
          <w:rFonts w:cstheme="minorHAnsi"/>
        </w:rPr>
        <w:t>distribution to the communities.</w:t>
      </w:r>
    </w:p>
    <w:p w14:paraId="6C94CF91" w14:textId="77777777" w:rsidR="008F588A" w:rsidRPr="006514D7" w:rsidRDefault="008F588A" w:rsidP="00354208">
      <w:pPr>
        <w:pStyle w:val="Heading4"/>
        <w:numPr>
          <w:ilvl w:val="0"/>
          <w:numId w:val="0"/>
        </w:numPr>
      </w:pPr>
      <w:r w:rsidRPr="006514D7">
        <w:t>Insecticide susceptibility using WHO tube bioassay tests</w:t>
      </w:r>
    </w:p>
    <w:p w14:paraId="23EBEC62" w14:textId="77777777" w:rsidR="008F588A" w:rsidRPr="006514D7" w:rsidRDefault="008F588A" w:rsidP="008F588A">
      <w:pPr>
        <w:pStyle w:val="1-DocText"/>
      </w:pPr>
      <w:r w:rsidRPr="006514D7">
        <w:rPr>
          <w:i/>
        </w:rPr>
        <w:t>Anopheles gambiae s.l.</w:t>
      </w:r>
      <w:r w:rsidRPr="006514D7">
        <w:t xml:space="preserve"> from Angwa Ward were susceptible to pirimiphos-methyl (100% mortality), deltamethrin (100%)</w:t>
      </w:r>
      <w:r>
        <w:t>,</w:t>
      </w:r>
      <w:r w:rsidRPr="006514D7">
        <w:t xml:space="preserve"> and DDT (100%) at Mupedzapasi, but resistant to permethrin at Mupedzapasi (87.5% mortality) and Mubairakuenda (80.6% mortality) (</w:t>
      </w:r>
      <w:r>
        <w:t xml:space="preserve">see </w:t>
      </w:r>
      <w:r w:rsidRPr="006514D7">
        <w:t>Table</w:t>
      </w:r>
      <w:r>
        <w:t xml:space="preserve"> 22</w:t>
      </w:r>
      <w:r w:rsidRPr="006514D7">
        <w:t xml:space="preserve">). </w:t>
      </w:r>
    </w:p>
    <w:p w14:paraId="2CD82513" w14:textId="72C8C743" w:rsidR="008F588A" w:rsidRPr="00AD1C4E" w:rsidRDefault="008F588A" w:rsidP="00AD1C4E">
      <w:pPr>
        <w:pStyle w:val="TableTitle"/>
        <w:spacing w:before="80" w:after="60"/>
      </w:pPr>
      <w:r w:rsidRPr="008F588A">
        <w:t xml:space="preserve">Table 22: Susceptibility status (mortality rates) of </w:t>
      </w:r>
      <w:r w:rsidRPr="00AD1C4E">
        <w:rPr>
          <w:i/>
        </w:rPr>
        <w:t>An. gambiae s.l.</w:t>
      </w:r>
      <w:r w:rsidRPr="008F588A">
        <w:t xml:space="preserve"> from Mupedzapasi and Mubairakuenda in Angwa Ward exposed to the WHO-discriminating concentrations of DDT, deltamethrin, permethrin and pirimiphos-methyl</w:t>
      </w:r>
    </w:p>
    <w:tbl>
      <w:tblPr>
        <w:tblStyle w:val="TableGrid"/>
        <w:tblW w:w="9895" w:type="dxa"/>
        <w:tblInd w:w="-248" w:type="dxa"/>
        <w:tblBorders>
          <w:top w:val="single" w:sz="8" w:space="0" w:color="002A6C"/>
          <w:left w:val="none" w:sz="0" w:space="0" w:color="auto"/>
          <w:bottom w:val="single" w:sz="8" w:space="0" w:color="002A6C"/>
          <w:right w:val="none" w:sz="0" w:space="0" w:color="auto"/>
          <w:insideH w:val="single" w:sz="2" w:space="0" w:color="002A6C"/>
          <w:insideV w:val="single" w:sz="2" w:space="0" w:color="002A6C"/>
        </w:tblBorders>
        <w:tblLayout w:type="fixed"/>
        <w:tblLook w:val="04A0" w:firstRow="1" w:lastRow="0" w:firstColumn="1" w:lastColumn="0" w:noHBand="0" w:noVBand="1"/>
      </w:tblPr>
      <w:tblGrid>
        <w:gridCol w:w="1453"/>
        <w:gridCol w:w="1035"/>
        <w:gridCol w:w="1152"/>
        <w:gridCol w:w="999"/>
        <w:gridCol w:w="1089"/>
        <w:gridCol w:w="990"/>
        <w:gridCol w:w="1098"/>
        <w:gridCol w:w="990"/>
        <w:gridCol w:w="1089"/>
      </w:tblGrid>
      <w:tr w:rsidR="00E05E77" w:rsidRPr="00E05E77" w14:paraId="4C05D8EB" w14:textId="77777777" w:rsidTr="00E05E77">
        <w:trPr>
          <w:trHeight w:val="552"/>
        </w:trPr>
        <w:tc>
          <w:tcPr>
            <w:tcW w:w="1453" w:type="dxa"/>
            <w:vMerge w:val="restart"/>
            <w:shd w:val="clear" w:color="auto" w:fill="auto"/>
            <w:vAlign w:val="center"/>
          </w:tcPr>
          <w:p w14:paraId="61659043" w14:textId="77777777" w:rsidR="00E05E77" w:rsidRPr="00E05E77" w:rsidRDefault="00E05E77" w:rsidP="00E05E77">
            <w:pPr>
              <w:pStyle w:val="1-DocText"/>
              <w:jc w:val="center"/>
              <w:rPr>
                <w:b/>
                <w:sz w:val="20"/>
              </w:rPr>
            </w:pPr>
            <w:r w:rsidRPr="00E05E77">
              <w:rPr>
                <w:b/>
                <w:sz w:val="20"/>
              </w:rPr>
              <w:t>Site</w:t>
            </w:r>
          </w:p>
        </w:tc>
        <w:tc>
          <w:tcPr>
            <w:tcW w:w="2187" w:type="dxa"/>
            <w:gridSpan w:val="2"/>
            <w:shd w:val="clear" w:color="auto" w:fill="auto"/>
            <w:vAlign w:val="center"/>
          </w:tcPr>
          <w:p w14:paraId="105C4664" w14:textId="77777777" w:rsidR="00E05E77" w:rsidRPr="00E05E77" w:rsidRDefault="00E05E77" w:rsidP="00E05E77">
            <w:pPr>
              <w:pStyle w:val="1-DocText"/>
              <w:jc w:val="center"/>
              <w:rPr>
                <w:b/>
                <w:sz w:val="20"/>
              </w:rPr>
            </w:pPr>
            <w:r w:rsidRPr="00E05E77">
              <w:rPr>
                <w:b/>
                <w:sz w:val="20"/>
              </w:rPr>
              <w:t>Pirimiphos-methyl (0.25%)</w:t>
            </w:r>
          </w:p>
        </w:tc>
        <w:tc>
          <w:tcPr>
            <w:tcW w:w="2088" w:type="dxa"/>
            <w:gridSpan w:val="2"/>
            <w:shd w:val="clear" w:color="auto" w:fill="auto"/>
            <w:vAlign w:val="center"/>
          </w:tcPr>
          <w:p w14:paraId="3F051AF5" w14:textId="77777777" w:rsidR="00E05E77" w:rsidRPr="00E05E77" w:rsidRDefault="00E05E77" w:rsidP="00E05E77">
            <w:pPr>
              <w:pStyle w:val="1-DocText"/>
              <w:jc w:val="center"/>
              <w:rPr>
                <w:b/>
                <w:sz w:val="20"/>
              </w:rPr>
            </w:pPr>
            <w:r w:rsidRPr="00E05E77">
              <w:rPr>
                <w:b/>
                <w:sz w:val="20"/>
              </w:rPr>
              <w:t>Deltamethrin (0.05%)</w:t>
            </w:r>
          </w:p>
        </w:tc>
        <w:tc>
          <w:tcPr>
            <w:tcW w:w="2088" w:type="dxa"/>
            <w:gridSpan w:val="2"/>
            <w:shd w:val="clear" w:color="auto" w:fill="auto"/>
            <w:vAlign w:val="center"/>
          </w:tcPr>
          <w:p w14:paraId="41E7FE6C" w14:textId="77777777" w:rsidR="00E05E77" w:rsidRPr="00E05E77" w:rsidRDefault="00E05E77" w:rsidP="00E05E77">
            <w:pPr>
              <w:pStyle w:val="1-DocText"/>
              <w:jc w:val="center"/>
              <w:rPr>
                <w:b/>
                <w:sz w:val="20"/>
              </w:rPr>
            </w:pPr>
            <w:r w:rsidRPr="00E05E77">
              <w:rPr>
                <w:b/>
                <w:sz w:val="20"/>
              </w:rPr>
              <w:t>Permethrin (0.75%)</w:t>
            </w:r>
          </w:p>
        </w:tc>
        <w:tc>
          <w:tcPr>
            <w:tcW w:w="2079" w:type="dxa"/>
            <w:gridSpan w:val="2"/>
            <w:shd w:val="clear" w:color="auto" w:fill="auto"/>
            <w:vAlign w:val="center"/>
          </w:tcPr>
          <w:p w14:paraId="7C1851C4" w14:textId="77777777" w:rsidR="00E05E77" w:rsidRPr="00E05E77" w:rsidRDefault="00E05E77" w:rsidP="00E05E77">
            <w:pPr>
              <w:pStyle w:val="1-DocText"/>
              <w:jc w:val="center"/>
              <w:rPr>
                <w:b/>
                <w:sz w:val="20"/>
              </w:rPr>
            </w:pPr>
            <w:r w:rsidRPr="00E05E77">
              <w:rPr>
                <w:b/>
                <w:sz w:val="20"/>
              </w:rPr>
              <w:t>DDT (4%)</w:t>
            </w:r>
          </w:p>
        </w:tc>
      </w:tr>
      <w:tr w:rsidR="00E05E77" w:rsidRPr="00E05E77" w14:paraId="1C018279" w14:textId="77777777" w:rsidTr="00E05E77">
        <w:trPr>
          <w:trHeight w:val="539"/>
        </w:trPr>
        <w:tc>
          <w:tcPr>
            <w:tcW w:w="1453" w:type="dxa"/>
            <w:vMerge/>
            <w:shd w:val="clear" w:color="auto" w:fill="auto"/>
            <w:vAlign w:val="center"/>
          </w:tcPr>
          <w:p w14:paraId="175F8E02" w14:textId="77777777" w:rsidR="00E05E77" w:rsidRPr="00E05E77" w:rsidRDefault="00E05E77" w:rsidP="00E05E77">
            <w:pPr>
              <w:pStyle w:val="1-DocText"/>
              <w:jc w:val="center"/>
              <w:rPr>
                <w:b/>
                <w:sz w:val="20"/>
              </w:rPr>
            </w:pPr>
          </w:p>
        </w:tc>
        <w:tc>
          <w:tcPr>
            <w:tcW w:w="1035" w:type="dxa"/>
            <w:shd w:val="clear" w:color="auto" w:fill="auto"/>
            <w:vAlign w:val="center"/>
          </w:tcPr>
          <w:p w14:paraId="47D7A603" w14:textId="7CE6BAF0" w:rsidR="00E05E77" w:rsidRPr="00E05E77" w:rsidRDefault="00E05E77" w:rsidP="00E05E77">
            <w:pPr>
              <w:pStyle w:val="1-DocText"/>
              <w:jc w:val="center"/>
              <w:rPr>
                <w:b/>
                <w:sz w:val="20"/>
              </w:rPr>
            </w:pPr>
            <w:r w:rsidRPr="00E05E77">
              <w:rPr>
                <w:b/>
                <w:sz w:val="20"/>
              </w:rPr>
              <w:t>No.</w:t>
            </w:r>
            <w:r>
              <w:rPr>
                <w:b/>
                <w:sz w:val="20"/>
              </w:rPr>
              <w:br/>
            </w:r>
            <w:r w:rsidRPr="00E05E77">
              <w:rPr>
                <w:b/>
                <w:sz w:val="20"/>
              </w:rPr>
              <w:t>exposed</w:t>
            </w:r>
          </w:p>
        </w:tc>
        <w:tc>
          <w:tcPr>
            <w:tcW w:w="1152" w:type="dxa"/>
            <w:shd w:val="clear" w:color="auto" w:fill="auto"/>
            <w:vAlign w:val="center"/>
          </w:tcPr>
          <w:p w14:paraId="37089F47" w14:textId="6EB916B2" w:rsidR="00E05E77" w:rsidRPr="00E05E77" w:rsidRDefault="00E05E77" w:rsidP="00E05E77">
            <w:pPr>
              <w:pStyle w:val="1-DocText"/>
              <w:jc w:val="center"/>
              <w:rPr>
                <w:b/>
                <w:sz w:val="20"/>
              </w:rPr>
            </w:pPr>
            <w:r w:rsidRPr="00E05E77">
              <w:rPr>
                <w:b/>
                <w:sz w:val="20"/>
              </w:rPr>
              <w:t>Mortality</w:t>
            </w:r>
            <w:r>
              <w:rPr>
                <w:b/>
                <w:sz w:val="20"/>
              </w:rPr>
              <w:br/>
            </w:r>
            <w:r w:rsidRPr="00E05E77">
              <w:rPr>
                <w:b/>
                <w:sz w:val="20"/>
              </w:rPr>
              <w:t>(%)</w:t>
            </w:r>
          </w:p>
        </w:tc>
        <w:tc>
          <w:tcPr>
            <w:tcW w:w="999" w:type="dxa"/>
            <w:shd w:val="clear" w:color="auto" w:fill="auto"/>
            <w:vAlign w:val="center"/>
          </w:tcPr>
          <w:p w14:paraId="60D326A1" w14:textId="55F5AEEA" w:rsidR="00E05E77" w:rsidRPr="00E05E77" w:rsidRDefault="00E05E77" w:rsidP="00E05E77">
            <w:pPr>
              <w:pStyle w:val="1-DocText"/>
              <w:jc w:val="center"/>
              <w:rPr>
                <w:b/>
                <w:sz w:val="20"/>
              </w:rPr>
            </w:pPr>
            <w:r w:rsidRPr="00E05E77">
              <w:rPr>
                <w:b/>
                <w:sz w:val="20"/>
              </w:rPr>
              <w:t>No.</w:t>
            </w:r>
            <w:r>
              <w:rPr>
                <w:b/>
                <w:sz w:val="20"/>
              </w:rPr>
              <w:br/>
            </w:r>
            <w:r w:rsidRPr="00E05E77">
              <w:rPr>
                <w:b/>
                <w:sz w:val="20"/>
              </w:rPr>
              <w:t>exposed</w:t>
            </w:r>
          </w:p>
        </w:tc>
        <w:tc>
          <w:tcPr>
            <w:tcW w:w="1089" w:type="dxa"/>
            <w:shd w:val="clear" w:color="auto" w:fill="auto"/>
            <w:vAlign w:val="center"/>
          </w:tcPr>
          <w:p w14:paraId="1F7DE567" w14:textId="4CFCF05A" w:rsidR="00E05E77" w:rsidRPr="00E05E77" w:rsidRDefault="00E05E77" w:rsidP="00E05E77">
            <w:pPr>
              <w:pStyle w:val="1-DocText"/>
              <w:jc w:val="center"/>
              <w:rPr>
                <w:b/>
                <w:sz w:val="20"/>
              </w:rPr>
            </w:pPr>
            <w:r w:rsidRPr="00E05E77">
              <w:rPr>
                <w:b/>
                <w:sz w:val="20"/>
              </w:rPr>
              <w:t>Mortality</w:t>
            </w:r>
            <w:r>
              <w:rPr>
                <w:b/>
                <w:sz w:val="20"/>
              </w:rPr>
              <w:br/>
            </w:r>
            <w:r w:rsidRPr="00E05E77">
              <w:rPr>
                <w:b/>
                <w:sz w:val="20"/>
              </w:rPr>
              <w:t>(%)</w:t>
            </w:r>
          </w:p>
        </w:tc>
        <w:tc>
          <w:tcPr>
            <w:tcW w:w="990" w:type="dxa"/>
            <w:shd w:val="clear" w:color="auto" w:fill="auto"/>
            <w:vAlign w:val="center"/>
          </w:tcPr>
          <w:p w14:paraId="3BD65E02" w14:textId="1DF6D3A8" w:rsidR="00E05E77" w:rsidRPr="00E05E77" w:rsidRDefault="00E05E77" w:rsidP="00E05E77">
            <w:pPr>
              <w:pStyle w:val="1-DocText"/>
              <w:jc w:val="center"/>
              <w:rPr>
                <w:b/>
                <w:sz w:val="20"/>
              </w:rPr>
            </w:pPr>
            <w:r w:rsidRPr="00E05E77">
              <w:rPr>
                <w:b/>
                <w:sz w:val="20"/>
              </w:rPr>
              <w:t>No.</w:t>
            </w:r>
            <w:r>
              <w:rPr>
                <w:b/>
                <w:sz w:val="20"/>
              </w:rPr>
              <w:br/>
            </w:r>
            <w:r w:rsidRPr="00E05E77">
              <w:rPr>
                <w:b/>
                <w:sz w:val="20"/>
              </w:rPr>
              <w:t>exposed</w:t>
            </w:r>
          </w:p>
        </w:tc>
        <w:tc>
          <w:tcPr>
            <w:tcW w:w="1098" w:type="dxa"/>
            <w:shd w:val="clear" w:color="auto" w:fill="auto"/>
            <w:vAlign w:val="center"/>
          </w:tcPr>
          <w:p w14:paraId="29E15868" w14:textId="47E2D34D" w:rsidR="00E05E77" w:rsidRPr="00E05E77" w:rsidRDefault="00E05E77" w:rsidP="00E05E77">
            <w:pPr>
              <w:pStyle w:val="1-DocText"/>
              <w:jc w:val="center"/>
              <w:rPr>
                <w:b/>
                <w:sz w:val="20"/>
              </w:rPr>
            </w:pPr>
            <w:r w:rsidRPr="00E05E77">
              <w:rPr>
                <w:b/>
                <w:sz w:val="20"/>
              </w:rPr>
              <w:t>Mortality</w:t>
            </w:r>
            <w:r>
              <w:rPr>
                <w:b/>
                <w:sz w:val="20"/>
              </w:rPr>
              <w:br/>
            </w:r>
            <w:r w:rsidRPr="00E05E77">
              <w:rPr>
                <w:b/>
                <w:sz w:val="20"/>
              </w:rPr>
              <w:t>(%)</w:t>
            </w:r>
          </w:p>
        </w:tc>
        <w:tc>
          <w:tcPr>
            <w:tcW w:w="990" w:type="dxa"/>
            <w:shd w:val="clear" w:color="auto" w:fill="auto"/>
            <w:vAlign w:val="center"/>
          </w:tcPr>
          <w:p w14:paraId="450953EA" w14:textId="633A1A85" w:rsidR="00E05E77" w:rsidRPr="00E05E77" w:rsidRDefault="00E05E77" w:rsidP="00E05E77">
            <w:pPr>
              <w:pStyle w:val="1-DocText"/>
              <w:jc w:val="center"/>
              <w:rPr>
                <w:b/>
                <w:sz w:val="20"/>
              </w:rPr>
            </w:pPr>
            <w:r w:rsidRPr="00E05E77">
              <w:rPr>
                <w:b/>
                <w:sz w:val="20"/>
              </w:rPr>
              <w:t>No.</w:t>
            </w:r>
            <w:r>
              <w:rPr>
                <w:b/>
                <w:sz w:val="20"/>
              </w:rPr>
              <w:br/>
            </w:r>
            <w:r w:rsidRPr="00E05E77">
              <w:rPr>
                <w:b/>
                <w:sz w:val="20"/>
              </w:rPr>
              <w:t>exposed</w:t>
            </w:r>
          </w:p>
        </w:tc>
        <w:tc>
          <w:tcPr>
            <w:tcW w:w="1089" w:type="dxa"/>
            <w:shd w:val="clear" w:color="auto" w:fill="auto"/>
            <w:vAlign w:val="center"/>
          </w:tcPr>
          <w:p w14:paraId="11E51273" w14:textId="0B3ED6E2" w:rsidR="00E05E77" w:rsidRPr="00E05E77" w:rsidRDefault="00E05E77" w:rsidP="00E05E77">
            <w:pPr>
              <w:pStyle w:val="1-DocText"/>
              <w:jc w:val="center"/>
              <w:rPr>
                <w:b/>
                <w:sz w:val="20"/>
              </w:rPr>
            </w:pPr>
            <w:r w:rsidRPr="00E05E77">
              <w:rPr>
                <w:b/>
                <w:sz w:val="20"/>
              </w:rPr>
              <w:t>Mortality</w:t>
            </w:r>
            <w:r>
              <w:rPr>
                <w:b/>
                <w:sz w:val="20"/>
              </w:rPr>
              <w:br/>
            </w:r>
            <w:r w:rsidRPr="00E05E77">
              <w:rPr>
                <w:b/>
                <w:sz w:val="20"/>
              </w:rPr>
              <w:t>(%)</w:t>
            </w:r>
          </w:p>
        </w:tc>
      </w:tr>
      <w:tr w:rsidR="00E05E77" w:rsidRPr="00E05E77" w14:paraId="578D24F8" w14:textId="77777777" w:rsidTr="00E05E77">
        <w:trPr>
          <w:trHeight w:val="270"/>
        </w:trPr>
        <w:tc>
          <w:tcPr>
            <w:tcW w:w="1453" w:type="dxa"/>
          </w:tcPr>
          <w:p w14:paraId="00F71462" w14:textId="77777777" w:rsidR="00E05E77" w:rsidRPr="00E05E77" w:rsidRDefault="00E05E77" w:rsidP="00E05E77">
            <w:pPr>
              <w:pStyle w:val="1-DocText"/>
              <w:rPr>
                <w:sz w:val="20"/>
              </w:rPr>
            </w:pPr>
            <w:r w:rsidRPr="00E05E77">
              <w:rPr>
                <w:sz w:val="20"/>
              </w:rPr>
              <w:t>Mupedzapasi</w:t>
            </w:r>
          </w:p>
        </w:tc>
        <w:tc>
          <w:tcPr>
            <w:tcW w:w="1035" w:type="dxa"/>
          </w:tcPr>
          <w:p w14:paraId="21D59E76" w14:textId="77777777" w:rsidR="00E05E77" w:rsidRPr="00E05E77" w:rsidRDefault="00E05E77" w:rsidP="00E05E77">
            <w:pPr>
              <w:pStyle w:val="1-DocText"/>
              <w:rPr>
                <w:sz w:val="20"/>
              </w:rPr>
            </w:pPr>
            <w:r w:rsidRPr="00E05E77">
              <w:rPr>
                <w:sz w:val="20"/>
              </w:rPr>
              <w:t>100</w:t>
            </w:r>
          </w:p>
        </w:tc>
        <w:tc>
          <w:tcPr>
            <w:tcW w:w="1152" w:type="dxa"/>
          </w:tcPr>
          <w:p w14:paraId="1B2CEAD0" w14:textId="77777777" w:rsidR="00E05E77" w:rsidRPr="00E05E77" w:rsidRDefault="00E05E77" w:rsidP="00E05E77">
            <w:pPr>
              <w:pStyle w:val="1-DocText"/>
              <w:rPr>
                <w:sz w:val="20"/>
              </w:rPr>
            </w:pPr>
            <w:r w:rsidRPr="00E05E77">
              <w:rPr>
                <w:sz w:val="20"/>
              </w:rPr>
              <w:t>100</w:t>
            </w:r>
          </w:p>
        </w:tc>
        <w:tc>
          <w:tcPr>
            <w:tcW w:w="999" w:type="dxa"/>
          </w:tcPr>
          <w:p w14:paraId="2538F9A7" w14:textId="77777777" w:rsidR="00E05E77" w:rsidRPr="00E05E77" w:rsidRDefault="00E05E77" w:rsidP="00E05E77">
            <w:pPr>
              <w:pStyle w:val="1-DocText"/>
              <w:rPr>
                <w:sz w:val="20"/>
              </w:rPr>
            </w:pPr>
            <w:r w:rsidRPr="00E05E77">
              <w:rPr>
                <w:sz w:val="20"/>
              </w:rPr>
              <w:t>49</w:t>
            </w:r>
          </w:p>
        </w:tc>
        <w:tc>
          <w:tcPr>
            <w:tcW w:w="1089" w:type="dxa"/>
          </w:tcPr>
          <w:p w14:paraId="15CE53D3" w14:textId="77777777" w:rsidR="00E05E77" w:rsidRPr="00E05E77" w:rsidRDefault="00E05E77" w:rsidP="00E05E77">
            <w:pPr>
              <w:pStyle w:val="1-DocText"/>
              <w:rPr>
                <w:sz w:val="20"/>
              </w:rPr>
            </w:pPr>
            <w:r w:rsidRPr="00E05E77">
              <w:rPr>
                <w:sz w:val="20"/>
              </w:rPr>
              <w:t>100</w:t>
            </w:r>
          </w:p>
        </w:tc>
        <w:tc>
          <w:tcPr>
            <w:tcW w:w="990" w:type="dxa"/>
          </w:tcPr>
          <w:p w14:paraId="277280CF" w14:textId="77777777" w:rsidR="00E05E77" w:rsidRPr="00E05E77" w:rsidRDefault="00E05E77" w:rsidP="00E05E77">
            <w:pPr>
              <w:pStyle w:val="1-DocText"/>
              <w:rPr>
                <w:sz w:val="20"/>
              </w:rPr>
            </w:pPr>
            <w:r w:rsidRPr="00E05E77">
              <w:rPr>
                <w:sz w:val="20"/>
              </w:rPr>
              <w:t>16</w:t>
            </w:r>
          </w:p>
        </w:tc>
        <w:tc>
          <w:tcPr>
            <w:tcW w:w="1098" w:type="dxa"/>
          </w:tcPr>
          <w:p w14:paraId="6EC45B67" w14:textId="77777777" w:rsidR="00E05E77" w:rsidRPr="00E05E77" w:rsidRDefault="00E05E77" w:rsidP="00E05E77">
            <w:pPr>
              <w:pStyle w:val="1-DocText"/>
              <w:rPr>
                <w:sz w:val="20"/>
              </w:rPr>
            </w:pPr>
            <w:r w:rsidRPr="00E05E77">
              <w:rPr>
                <w:sz w:val="20"/>
              </w:rPr>
              <w:t>87.5</w:t>
            </w:r>
          </w:p>
        </w:tc>
        <w:tc>
          <w:tcPr>
            <w:tcW w:w="990" w:type="dxa"/>
          </w:tcPr>
          <w:p w14:paraId="7DF36A93" w14:textId="77777777" w:rsidR="00E05E77" w:rsidRPr="00E05E77" w:rsidRDefault="00E05E77" w:rsidP="00E05E77">
            <w:pPr>
              <w:pStyle w:val="1-DocText"/>
              <w:rPr>
                <w:sz w:val="20"/>
              </w:rPr>
            </w:pPr>
            <w:r w:rsidRPr="00E05E77">
              <w:rPr>
                <w:sz w:val="20"/>
              </w:rPr>
              <w:t>49</w:t>
            </w:r>
          </w:p>
        </w:tc>
        <w:tc>
          <w:tcPr>
            <w:tcW w:w="1089" w:type="dxa"/>
          </w:tcPr>
          <w:p w14:paraId="7E4C7E10" w14:textId="77777777" w:rsidR="00E05E77" w:rsidRPr="00E05E77" w:rsidRDefault="00E05E77" w:rsidP="00E05E77">
            <w:pPr>
              <w:pStyle w:val="1-DocText"/>
              <w:rPr>
                <w:sz w:val="20"/>
              </w:rPr>
            </w:pPr>
            <w:r w:rsidRPr="00E05E77">
              <w:rPr>
                <w:sz w:val="20"/>
              </w:rPr>
              <w:t>100</w:t>
            </w:r>
          </w:p>
        </w:tc>
      </w:tr>
      <w:tr w:rsidR="00E05E77" w:rsidRPr="00E05E77" w14:paraId="03B34261" w14:textId="77777777" w:rsidTr="00E05E77">
        <w:trPr>
          <w:trHeight w:val="294"/>
        </w:trPr>
        <w:tc>
          <w:tcPr>
            <w:tcW w:w="1453" w:type="dxa"/>
          </w:tcPr>
          <w:p w14:paraId="5CD0335B" w14:textId="77777777" w:rsidR="00E05E77" w:rsidRPr="00E05E77" w:rsidRDefault="00E05E77" w:rsidP="00E05E77">
            <w:pPr>
              <w:pStyle w:val="1-DocText"/>
              <w:rPr>
                <w:sz w:val="20"/>
              </w:rPr>
            </w:pPr>
            <w:r w:rsidRPr="00E05E77">
              <w:rPr>
                <w:sz w:val="20"/>
              </w:rPr>
              <w:t>Mubairakuenda</w:t>
            </w:r>
          </w:p>
        </w:tc>
        <w:tc>
          <w:tcPr>
            <w:tcW w:w="1035" w:type="dxa"/>
          </w:tcPr>
          <w:p w14:paraId="3A4F0E2A" w14:textId="5CF9F99B" w:rsidR="00E05E77" w:rsidRPr="00E05E77" w:rsidRDefault="00E05E77" w:rsidP="00E05E77">
            <w:pPr>
              <w:pStyle w:val="1-DocText"/>
              <w:rPr>
                <w:sz w:val="20"/>
              </w:rPr>
            </w:pPr>
            <w:r>
              <w:rPr>
                <w:sz w:val="20"/>
              </w:rPr>
              <w:t>Not</w:t>
            </w:r>
            <w:r>
              <w:rPr>
                <w:sz w:val="20"/>
              </w:rPr>
              <w:br/>
            </w:r>
            <w:r w:rsidRPr="00E05E77">
              <w:rPr>
                <w:sz w:val="20"/>
              </w:rPr>
              <w:t xml:space="preserve">done </w:t>
            </w:r>
          </w:p>
        </w:tc>
        <w:tc>
          <w:tcPr>
            <w:tcW w:w="1152" w:type="dxa"/>
          </w:tcPr>
          <w:p w14:paraId="05DF2E83" w14:textId="4D48CB8C" w:rsidR="00E05E77" w:rsidRPr="00E05E77" w:rsidRDefault="00E05E77" w:rsidP="00E05E77">
            <w:pPr>
              <w:pStyle w:val="1-DocText"/>
              <w:rPr>
                <w:sz w:val="20"/>
              </w:rPr>
            </w:pPr>
            <w:r>
              <w:rPr>
                <w:sz w:val="20"/>
              </w:rPr>
              <w:t>Not</w:t>
            </w:r>
            <w:r>
              <w:rPr>
                <w:sz w:val="20"/>
              </w:rPr>
              <w:br/>
            </w:r>
            <w:r w:rsidRPr="00E05E77">
              <w:rPr>
                <w:sz w:val="20"/>
              </w:rPr>
              <w:t>done</w:t>
            </w:r>
          </w:p>
        </w:tc>
        <w:tc>
          <w:tcPr>
            <w:tcW w:w="999" w:type="dxa"/>
          </w:tcPr>
          <w:p w14:paraId="5E08157B" w14:textId="77777777" w:rsidR="00E05E77" w:rsidRPr="00E05E77" w:rsidRDefault="00E05E77" w:rsidP="00E05E77">
            <w:pPr>
              <w:pStyle w:val="1-DocText"/>
              <w:rPr>
                <w:sz w:val="20"/>
              </w:rPr>
            </w:pPr>
            <w:r w:rsidRPr="00E05E77">
              <w:rPr>
                <w:sz w:val="20"/>
              </w:rPr>
              <w:t>Not done</w:t>
            </w:r>
          </w:p>
        </w:tc>
        <w:tc>
          <w:tcPr>
            <w:tcW w:w="1089" w:type="dxa"/>
          </w:tcPr>
          <w:p w14:paraId="772CEADE" w14:textId="5B5D9DCE" w:rsidR="00E05E77" w:rsidRPr="00E05E77" w:rsidRDefault="00E05E77" w:rsidP="00E05E77">
            <w:pPr>
              <w:pStyle w:val="1-DocText"/>
              <w:rPr>
                <w:sz w:val="20"/>
              </w:rPr>
            </w:pPr>
            <w:r>
              <w:rPr>
                <w:sz w:val="20"/>
              </w:rPr>
              <w:t>Not</w:t>
            </w:r>
            <w:r>
              <w:rPr>
                <w:sz w:val="20"/>
              </w:rPr>
              <w:br/>
            </w:r>
            <w:r w:rsidRPr="00E05E77">
              <w:rPr>
                <w:sz w:val="20"/>
              </w:rPr>
              <w:t>done</w:t>
            </w:r>
          </w:p>
        </w:tc>
        <w:tc>
          <w:tcPr>
            <w:tcW w:w="990" w:type="dxa"/>
          </w:tcPr>
          <w:p w14:paraId="113B4907" w14:textId="77777777" w:rsidR="00E05E77" w:rsidRPr="00E05E77" w:rsidRDefault="00E05E77" w:rsidP="00E05E77">
            <w:pPr>
              <w:pStyle w:val="1-DocText"/>
              <w:rPr>
                <w:sz w:val="20"/>
              </w:rPr>
            </w:pPr>
            <w:r w:rsidRPr="00E05E77">
              <w:rPr>
                <w:sz w:val="20"/>
              </w:rPr>
              <w:t>26</w:t>
            </w:r>
          </w:p>
        </w:tc>
        <w:tc>
          <w:tcPr>
            <w:tcW w:w="1098" w:type="dxa"/>
          </w:tcPr>
          <w:p w14:paraId="2A6D471E" w14:textId="77777777" w:rsidR="00E05E77" w:rsidRPr="00E05E77" w:rsidRDefault="00E05E77" w:rsidP="00E05E77">
            <w:pPr>
              <w:pStyle w:val="1-DocText"/>
              <w:rPr>
                <w:sz w:val="20"/>
              </w:rPr>
            </w:pPr>
            <w:r w:rsidRPr="00E05E77">
              <w:rPr>
                <w:sz w:val="20"/>
              </w:rPr>
              <w:t>80.6</w:t>
            </w:r>
          </w:p>
        </w:tc>
        <w:tc>
          <w:tcPr>
            <w:tcW w:w="990" w:type="dxa"/>
          </w:tcPr>
          <w:p w14:paraId="3D4E1EDE" w14:textId="73EFD973" w:rsidR="00E05E77" w:rsidRPr="00E05E77" w:rsidRDefault="00E05E77" w:rsidP="00E05E77">
            <w:pPr>
              <w:pStyle w:val="1-DocText"/>
              <w:rPr>
                <w:sz w:val="20"/>
              </w:rPr>
            </w:pPr>
            <w:r w:rsidRPr="00E05E77">
              <w:rPr>
                <w:sz w:val="20"/>
              </w:rPr>
              <w:t>Not</w:t>
            </w:r>
            <w:r>
              <w:rPr>
                <w:sz w:val="20"/>
              </w:rPr>
              <w:br/>
            </w:r>
            <w:r w:rsidRPr="00E05E77">
              <w:rPr>
                <w:sz w:val="20"/>
              </w:rPr>
              <w:t>done</w:t>
            </w:r>
          </w:p>
        </w:tc>
        <w:tc>
          <w:tcPr>
            <w:tcW w:w="1089" w:type="dxa"/>
          </w:tcPr>
          <w:p w14:paraId="790303BC" w14:textId="6F432F4C" w:rsidR="00E05E77" w:rsidRPr="00E05E77" w:rsidRDefault="00E05E77" w:rsidP="00E05E77">
            <w:pPr>
              <w:pStyle w:val="1-DocText"/>
              <w:rPr>
                <w:sz w:val="20"/>
              </w:rPr>
            </w:pPr>
            <w:r>
              <w:rPr>
                <w:sz w:val="20"/>
              </w:rPr>
              <w:t>Not</w:t>
            </w:r>
            <w:r>
              <w:rPr>
                <w:sz w:val="20"/>
              </w:rPr>
              <w:br/>
            </w:r>
            <w:r w:rsidRPr="00E05E77">
              <w:rPr>
                <w:sz w:val="20"/>
              </w:rPr>
              <w:t>done</w:t>
            </w:r>
          </w:p>
        </w:tc>
      </w:tr>
    </w:tbl>
    <w:p w14:paraId="34BD3DEA" w14:textId="77777777" w:rsidR="00263A9F" w:rsidRDefault="00263A9F" w:rsidP="005904E9">
      <w:pPr>
        <w:pStyle w:val="1-DocText"/>
      </w:pPr>
    </w:p>
    <w:p w14:paraId="1B9142BD" w14:textId="7F7A5DB5" w:rsidR="00E05E77" w:rsidRDefault="00E05E77">
      <w:pPr>
        <w:rPr>
          <w:rFonts w:ascii="Gill Sans MT" w:hAnsi="Gill Sans MT"/>
          <w:snapToGrid w:val="0"/>
          <w:lang w:val="en-GB"/>
        </w:rPr>
      </w:pPr>
      <w:r>
        <w:br w:type="page"/>
      </w:r>
    </w:p>
    <w:p w14:paraId="7603E975" w14:textId="77777777" w:rsidR="00354208" w:rsidRPr="006514D7" w:rsidRDefault="00354208" w:rsidP="00354208">
      <w:pPr>
        <w:pStyle w:val="1-DocText"/>
        <w:rPr>
          <w:rFonts w:cstheme="minorHAnsi"/>
        </w:rPr>
      </w:pPr>
      <w:r w:rsidRPr="006514D7">
        <w:rPr>
          <w:rFonts w:cstheme="minorHAnsi"/>
        </w:rPr>
        <w:lastRenderedPageBreak/>
        <w:t xml:space="preserve">WHO </w:t>
      </w:r>
      <w:r>
        <w:rPr>
          <w:rFonts w:cstheme="minorHAnsi"/>
        </w:rPr>
        <w:t>standards [14]</w:t>
      </w:r>
      <w:r w:rsidRPr="006514D7">
        <w:rPr>
          <w:rFonts w:cstheme="minorHAnsi"/>
        </w:rPr>
        <w:t xml:space="preserve"> were used for interpretation</w:t>
      </w:r>
      <w:r>
        <w:rPr>
          <w:rFonts w:cstheme="minorHAnsi"/>
        </w:rPr>
        <w:t>,</w:t>
      </w:r>
      <w:r w:rsidRPr="006514D7">
        <w:rPr>
          <w:rFonts w:cstheme="minorHAnsi"/>
        </w:rPr>
        <w:t xml:space="preserve"> with 98-100% mortality indicating susceptibility</w:t>
      </w:r>
      <w:r>
        <w:rPr>
          <w:rFonts w:cstheme="minorHAnsi"/>
        </w:rPr>
        <w:t xml:space="preserve">; </w:t>
      </w:r>
      <w:r w:rsidRPr="006514D7">
        <w:rPr>
          <w:rFonts w:cstheme="minorHAnsi"/>
        </w:rPr>
        <w:t>90-97%</w:t>
      </w:r>
      <w:r>
        <w:rPr>
          <w:rFonts w:cstheme="minorHAnsi"/>
        </w:rPr>
        <w:t xml:space="preserve"> mortality</w:t>
      </w:r>
      <w:r w:rsidRPr="006514D7">
        <w:rPr>
          <w:rFonts w:cstheme="minorHAnsi"/>
        </w:rPr>
        <w:t xml:space="preserve"> indicating possible resistance, with resistance genes to be confirmed; and &lt;90% mortality indicating resistance.</w:t>
      </w:r>
    </w:p>
    <w:p w14:paraId="0F201356" w14:textId="77777777" w:rsidR="00354208" w:rsidRPr="006514D7" w:rsidRDefault="00354208" w:rsidP="00580E54">
      <w:pPr>
        <w:pStyle w:val="Heading4"/>
        <w:numPr>
          <w:ilvl w:val="0"/>
          <w:numId w:val="0"/>
        </w:numPr>
      </w:pPr>
      <w:r w:rsidRPr="006514D7">
        <w:t>Insecticide susceptibility using CDC bottle bioassay for permethrin</w:t>
      </w:r>
    </w:p>
    <w:p w14:paraId="5C927806" w14:textId="77777777" w:rsidR="00354208" w:rsidRPr="006514D7" w:rsidRDefault="00354208" w:rsidP="00354208">
      <w:pPr>
        <w:pStyle w:val="1-DocText"/>
      </w:pPr>
      <w:r w:rsidRPr="006514D7">
        <w:t xml:space="preserve">Follow-up resistance tests on </w:t>
      </w:r>
      <w:r w:rsidRPr="006514D7">
        <w:rPr>
          <w:i/>
        </w:rPr>
        <w:t>An. gambiae s.l.</w:t>
      </w:r>
      <w:r w:rsidRPr="006514D7">
        <w:t xml:space="preserve"> from four localities in Angwa done using the CDC bottle bioassay </w:t>
      </w:r>
      <w:r>
        <w:t>with</w:t>
      </w:r>
      <w:r w:rsidRPr="006514D7">
        <w:t xml:space="preserve"> an intensity concentration of 2X further confirmed permethrin resistance (Table </w:t>
      </w:r>
      <w:r>
        <w:t>23</w:t>
      </w:r>
      <w:r w:rsidRPr="006514D7">
        <w:t>)</w:t>
      </w:r>
      <w:r>
        <w:t xml:space="preserve">. </w:t>
      </w:r>
      <w:r w:rsidRPr="004D0A1B">
        <w:t xml:space="preserve">The resistance tests were defined or categorized by collection site. </w:t>
      </w:r>
      <w:r w:rsidRPr="00170510">
        <w:t>Manyemu River, though within the Mubairakuenda location, constituted an ecologically distinct setting with more pronounced streambank cultivation than along the Angwa River where larval sampling was done for Mubairakuenda</w:t>
      </w:r>
      <w:r>
        <w:t>.</w:t>
      </w:r>
      <w:r w:rsidRPr="00170510">
        <w:t xml:space="preserve"> Permethrin r</w:t>
      </w:r>
      <w:r w:rsidRPr="006514D7">
        <w:t>esistance was found</w:t>
      </w:r>
      <w:r>
        <w:t xml:space="preserve"> at Mubairakuenda (57% mortality), Manyemu (84</w:t>
      </w:r>
      <w:r w:rsidRPr="006514D7">
        <w:t>% mor</w:t>
      </w:r>
      <w:r>
        <w:t>tality), and Mupedzapasi Lower (79</w:t>
      </w:r>
      <w:r w:rsidRPr="006514D7">
        <w:t>%)</w:t>
      </w:r>
      <w:r>
        <w:t>.P P</w:t>
      </w:r>
      <w:r w:rsidRPr="006514D7">
        <w:t>ossible resis</w:t>
      </w:r>
      <w:r>
        <w:t>tance was found at Mupedzapasi Upper (98</w:t>
      </w:r>
      <w:r w:rsidRPr="006514D7">
        <w:t>%</w:t>
      </w:r>
      <w:r>
        <w:t xml:space="preserve"> mortality</w:t>
      </w:r>
      <w:r w:rsidRPr="006514D7">
        <w:t>).</w:t>
      </w:r>
    </w:p>
    <w:p w14:paraId="1469E690" w14:textId="571DFF8A" w:rsidR="008F588A" w:rsidRPr="00AD1C4E" w:rsidRDefault="00AD1C4E" w:rsidP="00AD1C4E">
      <w:pPr>
        <w:pStyle w:val="TableTitle"/>
        <w:spacing w:before="80" w:after="60"/>
      </w:pPr>
      <w:r w:rsidRPr="00AD1C4E">
        <w:t xml:space="preserve">Table 23: Susceptibility status (mortality rates) of </w:t>
      </w:r>
      <w:r w:rsidRPr="00AD1C4E">
        <w:rPr>
          <w:i/>
        </w:rPr>
        <w:t>An. gambiae s.l.</w:t>
      </w:r>
      <w:r w:rsidRPr="00AD1C4E">
        <w:t xml:space="preserve"> from localities in Angwa Ward exposed to the CDC 2X discriminating concentration of permethrin, May 2018.</w:t>
      </w:r>
    </w:p>
    <w:tbl>
      <w:tblPr>
        <w:tblStyle w:val="TableGrid"/>
        <w:tblW w:w="0" w:type="auto"/>
        <w:tblBorders>
          <w:top w:val="single" w:sz="8" w:space="0" w:color="002A6C"/>
          <w:left w:val="none" w:sz="0" w:space="0" w:color="auto"/>
          <w:bottom w:val="single" w:sz="8" w:space="0" w:color="002A6C"/>
          <w:right w:val="none" w:sz="0" w:space="0" w:color="auto"/>
          <w:insideH w:val="single" w:sz="2" w:space="0" w:color="002A6C"/>
          <w:insideV w:val="single" w:sz="2" w:space="0" w:color="002A6C"/>
        </w:tblBorders>
        <w:tblLook w:val="04A0" w:firstRow="1" w:lastRow="0" w:firstColumn="1" w:lastColumn="0" w:noHBand="0" w:noVBand="1"/>
      </w:tblPr>
      <w:tblGrid>
        <w:gridCol w:w="1799"/>
        <w:gridCol w:w="1298"/>
        <w:gridCol w:w="1045"/>
        <w:gridCol w:w="2698"/>
        <w:gridCol w:w="832"/>
        <w:gridCol w:w="1420"/>
      </w:tblGrid>
      <w:tr w:rsidR="00230F41" w:rsidRPr="00230F41" w14:paraId="0ACFB226" w14:textId="77777777" w:rsidTr="00230F41">
        <w:trPr>
          <w:trHeight w:val="123"/>
        </w:trPr>
        <w:tc>
          <w:tcPr>
            <w:tcW w:w="1799" w:type="dxa"/>
            <w:vMerge w:val="restart"/>
            <w:shd w:val="clear" w:color="auto" w:fill="auto"/>
            <w:vAlign w:val="center"/>
          </w:tcPr>
          <w:p w14:paraId="71AE9023" w14:textId="77777777" w:rsidR="00230F41" w:rsidRPr="00230F41" w:rsidRDefault="00230F41" w:rsidP="00230F41">
            <w:pPr>
              <w:pStyle w:val="1-DocText"/>
              <w:spacing w:before="40" w:after="40" w:line="240" w:lineRule="auto"/>
              <w:jc w:val="center"/>
              <w:rPr>
                <w:b/>
              </w:rPr>
            </w:pPr>
            <w:r w:rsidRPr="00230F41">
              <w:rPr>
                <w:b/>
              </w:rPr>
              <w:t>Site</w:t>
            </w:r>
          </w:p>
        </w:tc>
        <w:tc>
          <w:tcPr>
            <w:tcW w:w="1298" w:type="dxa"/>
            <w:vMerge w:val="restart"/>
            <w:shd w:val="clear" w:color="auto" w:fill="auto"/>
            <w:vAlign w:val="center"/>
          </w:tcPr>
          <w:p w14:paraId="50DC7AFC" w14:textId="77777777" w:rsidR="00230F41" w:rsidRPr="00230F41" w:rsidRDefault="00230F41" w:rsidP="00230F41">
            <w:pPr>
              <w:pStyle w:val="1-DocText"/>
              <w:spacing w:before="40" w:after="40" w:line="240" w:lineRule="auto"/>
              <w:jc w:val="center"/>
              <w:rPr>
                <w:b/>
              </w:rPr>
            </w:pPr>
            <w:r w:rsidRPr="00230F41">
              <w:rPr>
                <w:b/>
              </w:rPr>
              <w:t>No. exposed</w:t>
            </w:r>
          </w:p>
        </w:tc>
        <w:tc>
          <w:tcPr>
            <w:tcW w:w="3743" w:type="dxa"/>
            <w:gridSpan w:val="2"/>
            <w:shd w:val="clear" w:color="auto" w:fill="auto"/>
            <w:vAlign w:val="center"/>
          </w:tcPr>
          <w:p w14:paraId="35670185" w14:textId="77777777" w:rsidR="00230F41" w:rsidRPr="00230F41" w:rsidRDefault="00230F41" w:rsidP="00230F41">
            <w:pPr>
              <w:pStyle w:val="1-DocText"/>
              <w:spacing w:before="40" w:after="40" w:line="240" w:lineRule="auto"/>
              <w:jc w:val="center"/>
              <w:rPr>
                <w:b/>
              </w:rPr>
            </w:pPr>
          </w:p>
        </w:tc>
        <w:tc>
          <w:tcPr>
            <w:tcW w:w="2252" w:type="dxa"/>
            <w:gridSpan w:val="2"/>
            <w:shd w:val="clear" w:color="auto" w:fill="auto"/>
            <w:vAlign w:val="center"/>
          </w:tcPr>
          <w:p w14:paraId="4BB21B57" w14:textId="77777777" w:rsidR="00230F41" w:rsidRPr="00230F41" w:rsidRDefault="00230F41" w:rsidP="00230F41">
            <w:pPr>
              <w:pStyle w:val="1-DocText"/>
              <w:spacing w:before="40" w:after="40" w:line="240" w:lineRule="auto"/>
              <w:jc w:val="center"/>
              <w:rPr>
                <w:b/>
              </w:rPr>
            </w:pPr>
          </w:p>
        </w:tc>
      </w:tr>
      <w:tr w:rsidR="00230F41" w:rsidRPr="00230F41" w14:paraId="1BFF14C3" w14:textId="77777777" w:rsidTr="00230F41">
        <w:trPr>
          <w:trHeight w:val="123"/>
        </w:trPr>
        <w:tc>
          <w:tcPr>
            <w:tcW w:w="1799" w:type="dxa"/>
            <w:vMerge/>
            <w:shd w:val="clear" w:color="auto" w:fill="auto"/>
            <w:vAlign w:val="center"/>
          </w:tcPr>
          <w:p w14:paraId="5CF2119A" w14:textId="77777777" w:rsidR="00230F41" w:rsidRPr="00230F41" w:rsidRDefault="00230F41" w:rsidP="00230F41">
            <w:pPr>
              <w:pStyle w:val="1-DocText"/>
              <w:spacing w:before="40" w:after="40" w:line="240" w:lineRule="auto"/>
              <w:jc w:val="center"/>
              <w:rPr>
                <w:b/>
              </w:rPr>
            </w:pPr>
          </w:p>
        </w:tc>
        <w:tc>
          <w:tcPr>
            <w:tcW w:w="1298" w:type="dxa"/>
            <w:vMerge/>
            <w:shd w:val="clear" w:color="auto" w:fill="auto"/>
            <w:vAlign w:val="center"/>
          </w:tcPr>
          <w:p w14:paraId="4D9A2AD2" w14:textId="77777777" w:rsidR="00230F41" w:rsidRPr="00230F41" w:rsidRDefault="00230F41" w:rsidP="00230F41">
            <w:pPr>
              <w:pStyle w:val="1-DocText"/>
              <w:spacing w:before="40" w:after="40" w:line="240" w:lineRule="auto"/>
              <w:jc w:val="center"/>
              <w:rPr>
                <w:b/>
              </w:rPr>
            </w:pPr>
          </w:p>
        </w:tc>
        <w:tc>
          <w:tcPr>
            <w:tcW w:w="1045" w:type="dxa"/>
            <w:shd w:val="clear" w:color="auto" w:fill="auto"/>
            <w:vAlign w:val="center"/>
          </w:tcPr>
          <w:p w14:paraId="2E698704" w14:textId="77777777" w:rsidR="00230F41" w:rsidRPr="00230F41" w:rsidRDefault="00230F41" w:rsidP="00230F41">
            <w:pPr>
              <w:pStyle w:val="1-DocText"/>
              <w:spacing w:before="40" w:after="40" w:line="240" w:lineRule="auto"/>
              <w:jc w:val="center"/>
              <w:rPr>
                <w:b/>
              </w:rPr>
            </w:pPr>
          </w:p>
        </w:tc>
        <w:tc>
          <w:tcPr>
            <w:tcW w:w="2698" w:type="dxa"/>
            <w:shd w:val="clear" w:color="auto" w:fill="auto"/>
            <w:vAlign w:val="center"/>
          </w:tcPr>
          <w:p w14:paraId="216D7E4B" w14:textId="43CD64A7" w:rsidR="00230F41" w:rsidRPr="00230F41" w:rsidRDefault="00230F41" w:rsidP="00230F41">
            <w:pPr>
              <w:pStyle w:val="1-DocText"/>
              <w:spacing w:before="40" w:after="40" w:line="240" w:lineRule="auto"/>
              <w:jc w:val="center"/>
              <w:rPr>
                <w:b/>
              </w:rPr>
            </w:pPr>
            <w:r w:rsidRPr="00230F41">
              <w:rPr>
                <w:b/>
              </w:rPr>
              <w:t>Mosquito mortality (%) after 30 minutes</w:t>
            </w:r>
          </w:p>
        </w:tc>
        <w:tc>
          <w:tcPr>
            <w:tcW w:w="2252" w:type="dxa"/>
            <w:gridSpan w:val="2"/>
            <w:shd w:val="clear" w:color="auto" w:fill="auto"/>
            <w:vAlign w:val="center"/>
          </w:tcPr>
          <w:p w14:paraId="0092D4EC" w14:textId="77777777" w:rsidR="00230F41" w:rsidRPr="00230F41" w:rsidRDefault="00230F41" w:rsidP="00230F41">
            <w:pPr>
              <w:pStyle w:val="1-DocText"/>
              <w:spacing w:before="40" w:after="40" w:line="240" w:lineRule="auto"/>
              <w:jc w:val="center"/>
              <w:rPr>
                <w:b/>
              </w:rPr>
            </w:pPr>
            <w:r w:rsidRPr="00230F41">
              <w:rPr>
                <w:b/>
              </w:rPr>
              <w:t>Resistance status*</w:t>
            </w:r>
          </w:p>
        </w:tc>
      </w:tr>
      <w:tr w:rsidR="00230F41" w:rsidRPr="00230F41" w14:paraId="041DD1AF" w14:textId="77777777" w:rsidTr="00230F41">
        <w:trPr>
          <w:trHeight w:val="395"/>
        </w:trPr>
        <w:tc>
          <w:tcPr>
            <w:tcW w:w="1799" w:type="dxa"/>
          </w:tcPr>
          <w:p w14:paraId="23CC4B11" w14:textId="77777777" w:rsidR="00230F41" w:rsidRPr="00230F41" w:rsidRDefault="00230F41" w:rsidP="00230F41">
            <w:pPr>
              <w:pStyle w:val="1-DocText"/>
              <w:spacing w:before="40" w:after="40" w:line="240" w:lineRule="auto"/>
            </w:pPr>
            <w:r w:rsidRPr="00230F41">
              <w:t>Mubairakuenda</w:t>
            </w:r>
          </w:p>
        </w:tc>
        <w:tc>
          <w:tcPr>
            <w:tcW w:w="1298" w:type="dxa"/>
            <w:vAlign w:val="center"/>
          </w:tcPr>
          <w:p w14:paraId="6F68A26D" w14:textId="77777777" w:rsidR="00230F41" w:rsidRPr="00230F41" w:rsidRDefault="00230F41" w:rsidP="00230F41">
            <w:pPr>
              <w:pStyle w:val="1-DocText"/>
              <w:spacing w:before="40" w:after="40" w:line="240" w:lineRule="auto"/>
              <w:jc w:val="right"/>
            </w:pPr>
            <w:r w:rsidRPr="00230F41">
              <w:t>58</w:t>
            </w:r>
          </w:p>
        </w:tc>
        <w:tc>
          <w:tcPr>
            <w:tcW w:w="3743" w:type="dxa"/>
            <w:gridSpan w:val="2"/>
            <w:vAlign w:val="center"/>
          </w:tcPr>
          <w:p w14:paraId="1C2C3097" w14:textId="77777777" w:rsidR="00230F41" w:rsidRPr="00230F41" w:rsidRDefault="00230F41" w:rsidP="00230F41">
            <w:pPr>
              <w:pStyle w:val="1-DocText"/>
              <w:spacing w:before="40" w:after="40" w:line="240" w:lineRule="auto"/>
              <w:jc w:val="right"/>
            </w:pPr>
            <w:r w:rsidRPr="00230F41">
              <w:t>56.9%</w:t>
            </w:r>
          </w:p>
        </w:tc>
        <w:tc>
          <w:tcPr>
            <w:tcW w:w="832" w:type="dxa"/>
            <w:vAlign w:val="center"/>
          </w:tcPr>
          <w:p w14:paraId="6650CBD2" w14:textId="77777777" w:rsidR="00230F41" w:rsidRPr="00230F41" w:rsidRDefault="00230F41" w:rsidP="00230F41">
            <w:pPr>
              <w:pStyle w:val="1-DocText"/>
              <w:spacing w:before="40" w:after="40" w:line="240" w:lineRule="auto"/>
              <w:jc w:val="center"/>
            </w:pPr>
          </w:p>
        </w:tc>
        <w:tc>
          <w:tcPr>
            <w:tcW w:w="1420" w:type="dxa"/>
            <w:vAlign w:val="center"/>
          </w:tcPr>
          <w:p w14:paraId="44A8359E" w14:textId="77777777" w:rsidR="00230F41" w:rsidRPr="00230F41" w:rsidRDefault="00230F41" w:rsidP="00230F41">
            <w:pPr>
              <w:pStyle w:val="1-DocText"/>
              <w:spacing w:before="40" w:after="40" w:line="240" w:lineRule="auto"/>
              <w:jc w:val="center"/>
            </w:pPr>
            <w:r w:rsidRPr="00230F41">
              <w:t>R</w:t>
            </w:r>
          </w:p>
        </w:tc>
      </w:tr>
      <w:tr w:rsidR="00230F41" w:rsidRPr="00230F41" w14:paraId="59E18D72" w14:textId="77777777" w:rsidTr="00230F41">
        <w:trPr>
          <w:trHeight w:val="395"/>
        </w:trPr>
        <w:tc>
          <w:tcPr>
            <w:tcW w:w="1799" w:type="dxa"/>
          </w:tcPr>
          <w:p w14:paraId="0701CD8A" w14:textId="77777777" w:rsidR="00230F41" w:rsidRPr="00230F41" w:rsidRDefault="00230F41" w:rsidP="00230F41">
            <w:pPr>
              <w:pStyle w:val="1-DocText"/>
              <w:spacing w:before="40" w:after="40" w:line="240" w:lineRule="auto"/>
            </w:pPr>
            <w:r w:rsidRPr="00230F41">
              <w:t>Manyemu</w:t>
            </w:r>
          </w:p>
        </w:tc>
        <w:tc>
          <w:tcPr>
            <w:tcW w:w="1298" w:type="dxa"/>
            <w:vAlign w:val="center"/>
          </w:tcPr>
          <w:p w14:paraId="6B36EBFD" w14:textId="77777777" w:rsidR="00230F41" w:rsidRPr="00230F41" w:rsidRDefault="00230F41" w:rsidP="00230F41">
            <w:pPr>
              <w:pStyle w:val="1-DocText"/>
              <w:spacing w:before="40" w:after="40" w:line="240" w:lineRule="auto"/>
              <w:jc w:val="right"/>
            </w:pPr>
            <w:r w:rsidRPr="00230F41">
              <w:t>38</w:t>
            </w:r>
          </w:p>
        </w:tc>
        <w:tc>
          <w:tcPr>
            <w:tcW w:w="3743" w:type="dxa"/>
            <w:gridSpan w:val="2"/>
            <w:vAlign w:val="center"/>
          </w:tcPr>
          <w:p w14:paraId="35084657" w14:textId="77777777" w:rsidR="00230F41" w:rsidRPr="00230F41" w:rsidRDefault="00230F41" w:rsidP="00230F41">
            <w:pPr>
              <w:pStyle w:val="1-DocText"/>
              <w:spacing w:before="40" w:after="40" w:line="240" w:lineRule="auto"/>
              <w:jc w:val="right"/>
            </w:pPr>
            <w:r w:rsidRPr="00230F41">
              <w:t>84.2%</w:t>
            </w:r>
          </w:p>
        </w:tc>
        <w:tc>
          <w:tcPr>
            <w:tcW w:w="832" w:type="dxa"/>
            <w:vAlign w:val="center"/>
          </w:tcPr>
          <w:p w14:paraId="197F5425" w14:textId="77777777" w:rsidR="00230F41" w:rsidRPr="00230F41" w:rsidRDefault="00230F41" w:rsidP="00230F41">
            <w:pPr>
              <w:pStyle w:val="1-DocText"/>
              <w:spacing w:before="40" w:after="40" w:line="240" w:lineRule="auto"/>
              <w:jc w:val="center"/>
            </w:pPr>
          </w:p>
        </w:tc>
        <w:tc>
          <w:tcPr>
            <w:tcW w:w="1420" w:type="dxa"/>
            <w:vAlign w:val="center"/>
          </w:tcPr>
          <w:p w14:paraId="44CBCF6E" w14:textId="77777777" w:rsidR="00230F41" w:rsidRPr="00230F41" w:rsidRDefault="00230F41" w:rsidP="00230F41">
            <w:pPr>
              <w:pStyle w:val="1-DocText"/>
              <w:spacing w:before="40" w:after="40" w:line="240" w:lineRule="auto"/>
              <w:jc w:val="center"/>
            </w:pPr>
            <w:r w:rsidRPr="00230F41">
              <w:t>R</w:t>
            </w:r>
          </w:p>
        </w:tc>
      </w:tr>
      <w:tr w:rsidR="00230F41" w:rsidRPr="00230F41" w14:paraId="6F8A5DB6" w14:textId="77777777" w:rsidTr="00230F41">
        <w:trPr>
          <w:trHeight w:val="383"/>
        </w:trPr>
        <w:tc>
          <w:tcPr>
            <w:tcW w:w="1799" w:type="dxa"/>
          </w:tcPr>
          <w:p w14:paraId="3CFC2A20" w14:textId="77777777" w:rsidR="00230F41" w:rsidRPr="00230F41" w:rsidRDefault="00230F41" w:rsidP="00230F41">
            <w:pPr>
              <w:pStyle w:val="1-DocText"/>
              <w:spacing w:before="40" w:after="40" w:line="240" w:lineRule="auto"/>
            </w:pPr>
            <w:r w:rsidRPr="00230F41">
              <w:t>Mupedzapasi Upper</w:t>
            </w:r>
          </w:p>
        </w:tc>
        <w:tc>
          <w:tcPr>
            <w:tcW w:w="1298" w:type="dxa"/>
            <w:vAlign w:val="center"/>
          </w:tcPr>
          <w:p w14:paraId="30E8F40E" w14:textId="77777777" w:rsidR="00230F41" w:rsidRPr="00230F41" w:rsidRDefault="00230F41" w:rsidP="00230F41">
            <w:pPr>
              <w:pStyle w:val="1-DocText"/>
              <w:spacing w:before="40" w:after="40" w:line="240" w:lineRule="auto"/>
              <w:jc w:val="right"/>
            </w:pPr>
            <w:r w:rsidRPr="00230F41">
              <w:t>46</w:t>
            </w:r>
          </w:p>
        </w:tc>
        <w:tc>
          <w:tcPr>
            <w:tcW w:w="3743" w:type="dxa"/>
            <w:gridSpan w:val="2"/>
            <w:vAlign w:val="center"/>
          </w:tcPr>
          <w:p w14:paraId="73E77C2C" w14:textId="77777777" w:rsidR="00230F41" w:rsidRPr="00230F41" w:rsidRDefault="00230F41" w:rsidP="00230F41">
            <w:pPr>
              <w:pStyle w:val="1-DocText"/>
              <w:spacing w:before="40" w:after="40" w:line="240" w:lineRule="auto"/>
              <w:jc w:val="right"/>
            </w:pPr>
            <w:r w:rsidRPr="00230F41">
              <w:t>97.8%</w:t>
            </w:r>
          </w:p>
        </w:tc>
        <w:tc>
          <w:tcPr>
            <w:tcW w:w="832" w:type="dxa"/>
            <w:vAlign w:val="center"/>
          </w:tcPr>
          <w:p w14:paraId="1293A1F1" w14:textId="77777777" w:rsidR="00230F41" w:rsidRPr="00230F41" w:rsidRDefault="00230F41" w:rsidP="00230F41">
            <w:pPr>
              <w:pStyle w:val="1-DocText"/>
              <w:spacing w:before="40" w:after="40" w:line="240" w:lineRule="auto"/>
              <w:jc w:val="center"/>
            </w:pPr>
          </w:p>
        </w:tc>
        <w:tc>
          <w:tcPr>
            <w:tcW w:w="1420" w:type="dxa"/>
            <w:vAlign w:val="center"/>
          </w:tcPr>
          <w:p w14:paraId="44B85B10" w14:textId="77777777" w:rsidR="00230F41" w:rsidRPr="00230F41" w:rsidRDefault="00230F41" w:rsidP="00230F41">
            <w:pPr>
              <w:pStyle w:val="1-DocText"/>
              <w:spacing w:before="40" w:after="40" w:line="240" w:lineRule="auto"/>
              <w:jc w:val="center"/>
            </w:pPr>
            <w:r w:rsidRPr="00230F41">
              <w:t>PR</w:t>
            </w:r>
          </w:p>
        </w:tc>
      </w:tr>
      <w:tr w:rsidR="00230F41" w:rsidRPr="00230F41" w14:paraId="0AEB1CF9" w14:textId="77777777" w:rsidTr="00230F41">
        <w:trPr>
          <w:trHeight w:val="395"/>
        </w:trPr>
        <w:tc>
          <w:tcPr>
            <w:tcW w:w="1799" w:type="dxa"/>
          </w:tcPr>
          <w:p w14:paraId="2A39F459" w14:textId="77777777" w:rsidR="00230F41" w:rsidRPr="00230F41" w:rsidRDefault="00230F41" w:rsidP="00230F41">
            <w:pPr>
              <w:pStyle w:val="1-DocText"/>
              <w:spacing w:before="40" w:after="40" w:line="240" w:lineRule="auto"/>
            </w:pPr>
            <w:r w:rsidRPr="00230F41">
              <w:t>Mupedzapasi Lower</w:t>
            </w:r>
          </w:p>
        </w:tc>
        <w:tc>
          <w:tcPr>
            <w:tcW w:w="1298" w:type="dxa"/>
            <w:vAlign w:val="center"/>
          </w:tcPr>
          <w:p w14:paraId="0C5FBD19" w14:textId="77777777" w:rsidR="00230F41" w:rsidRPr="00230F41" w:rsidRDefault="00230F41" w:rsidP="00230F41">
            <w:pPr>
              <w:pStyle w:val="1-DocText"/>
              <w:spacing w:before="40" w:after="40" w:line="240" w:lineRule="auto"/>
              <w:jc w:val="right"/>
            </w:pPr>
            <w:r w:rsidRPr="00230F41">
              <w:t>19</w:t>
            </w:r>
          </w:p>
        </w:tc>
        <w:tc>
          <w:tcPr>
            <w:tcW w:w="3743" w:type="dxa"/>
            <w:gridSpan w:val="2"/>
            <w:vAlign w:val="center"/>
          </w:tcPr>
          <w:p w14:paraId="4FE6157D" w14:textId="77777777" w:rsidR="00230F41" w:rsidRPr="00230F41" w:rsidRDefault="00230F41" w:rsidP="00230F41">
            <w:pPr>
              <w:pStyle w:val="1-DocText"/>
              <w:spacing w:before="40" w:after="40" w:line="240" w:lineRule="auto"/>
              <w:jc w:val="right"/>
            </w:pPr>
            <w:r w:rsidRPr="00230F41">
              <w:t>78.9%</w:t>
            </w:r>
          </w:p>
        </w:tc>
        <w:tc>
          <w:tcPr>
            <w:tcW w:w="832" w:type="dxa"/>
            <w:vAlign w:val="center"/>
          </w:tcPr>
          <w:p w14:paraId="48D33919" w14:textId="77777777" w:rsidR="00230F41" w:rsidRPr="00230F41" w:rsidRDefault="00230F41" w:rsidP="00230F41">
            <w:pPr>
              <w:pStyle w:val="1-DocText"/>
              <w:spacing w:before="40" w:after="40" w:line="240" w:lineRule="auto"/>
              <w:jc w:val="center"/>
            </w:pPr>
          </w:p>
        </w:tc>
        <w:tc>
          <w:tcPr>
            <w:tcW w:w="1420" w:type="dxa"/>
            <w:vAlign w:val="center"/>
          </w:tcPr>
          <w:p w14:paraId="6A424201" w14:textId="77777777" w:rsidR="00230F41" w:rsidRPr="00230F41" w:rsidRDefault="00230F41" w:rsidP="00230F41">
            <w:pPr>
              <w:pStyle w:val="1-DocText"/>
              <w:spacing w:before="40" w:after="40" w:line="240" w:lineRule="auto"/>
              <w:jc w:val="center"/>
            </w:pPr>
            <w:r w:rsidRPr="00230F41">
              <w:t>R</w:t>
            </w:r>
          </w:p>
        </w:tc>
      </w:tr>
    </w:tbl>
    <w:p w14:paraId="240FD269" w14:textId="77777777" w:rsidR="009F7565" w:rsidRPr="009F7565" w:rsidRDefault="009F7565" w:rsidP="009F7565">
      <w:pPr>
        <w:rPr>
          <w:rFonts w:ascii="Gill Sans MT" w:hAnsi="Gill Sans MT"/>
          <w:sz w:val="18"/>
          <w:szCs w:val="18"/>
        </w:rPr>
      </w:pPr>
      <w:r w:rsidRPr="009F7565">
        <w:rPr>
          <w:rFonts w:ascii="Gill Sans MT" w:hAnsi="Gill Sans MT"/>
          <w:sz w:val="18"/>
          <w:szCs w:val="18"/>
        </w:rPr>
        <w:t>* R=resistant; PR=possible resistance; S=susceptible</w:t>
      </w:r>
    </w:p>
    <w:p w14:paraId="2EBA07A1" w14:textId="77777777" w:rsidR="008F588A" w:rsidRDefault="008F588A" w:rsidP="005904E9">
      <w:pPr>
        <w:pStyle w:val="1-DocText"/>
      </w:pPr>
    </w:p>
    <w:p w14:paraId="72A1576B" w14:textId="77777777" w:rsidR="00110731" w:rsidRPr="00110731" w:rsidRDefault="00110731" w:rsidP="00110731">
      <w:pPr>
        <w:pStyle w:val="Heading4"/>
        <w:numPr>
          <w:ilvl w:val="0"/>
          <w:numId w:val="0"/>
        </w:numPr>
      </w:pPr>
      <w:r w:rsidRPr="00110731">
        <w:t>Mosquito species and resistance</w:t>
      </w:r>
    </w:p>
    <w:p w14:paraId="32A3A0ED" w14:textId="77777777" w:rsidR="00110731" w:rsidRPr="006514D7" w:rsidRDefault="00110731" w:rsidP="00110731">
      <w:pPr>
        <w:pStyle w:val="1-DocText"/>
      </w:pPr>
      <w:r w:rsidRPr="006514D7">
        <w:t xml:space="preserve">A total of 116 specimens from three sites, including susceptible (n = 40) and resistant (n = 76) insects from the CDC bottle bioassay resistance test using permethrin 2X diagnostic concentration, were further assessed using </w:t>
      </w:r>
      <w:r>
        <w:t>the polymerase chain reaction (</w:t>
      </w:r>
      <w:r w:rsidRPr="006514D7">
        <w:t>PCR</w:t>
      </w:r>
      <w:r>
        <w:t>)</w:t>
      </w:r>
      <w:r w:rsidRPr="006514D7">
        <w:t xml:space="preserve">. </w:t>
      </w:r>
    </w:p>
    <w:p w14:paraId="0BF67957" w14:textId="77777777" w:rsidR="0035315C" w:rsidRDefault="00110731" w:rsidP="00110731">
      <w:pPr>
        <w:pStyle w:val="1-DocText"/>
        <w:sectPr w:rsidR="0035315C" w:rsidSect="008F4CF1">
          <w:headerReference w:type="even" r:id="rId47"/>
          <w:headerReference w:type="default" r:id="rId48"/>
          <w:footerReference w:type="even" r:id="rId49"/>
          <w:footerReference w:type="default" r:id="rId50"/>
          <w:type w:val="oddPage"/>
          <w:pgSz w:w="12240" w:h="15840" w:code="1"/>
          <w:pgMar w:top="1440" w:right="1440" w:bottom="1296" w:left="1440" w:header="720" w:footer="720" w:gutter="0"/>
          <w:pgBorders w:offsetFrom="page">
            <w:bottom w:val="single" w:sz="2" w:space="24" w:color="002A6C"/>
          </w:pgBorders>
          <w:cols w:space="360"/>
          <w:docGrid w:linePitch="299"/>
        </w:sectPr>
      </w:pPr>
      <w:r>
        <w:t>As shown in Table 24</w:t>
      </w:r>
      <w:r w:rsidRPr="006514D7">
        <w:t xml:space="preserve"> below, 92% of the Anophel</w:t>
      </w:r>
      <w:r>
        <w:t>e</w:t>
      </w:r>
      <w:r w:rsidRPr="006514D7">
        <w:t>s identified from Many</w:t>
      </w:r>
      <w:r>
        <w:t>emu</w:t>
      </w:r>
      <w:r w:rsidRPr="006514D7">
        <w:t xml:space="preserve"> were </w:t>
      </w:r>
      <w:r w:rsidRPr="006514D7">
        <w:rPr>
          <w:i/>
        </w:rPr>
        <w:t>An. Arabiensis</w:t>
      </w:r>
      <w:r>
        <w:t>,</w:t>
      </w:r>
      <w:r w:rsidRPr="006514D7">
        <w:t xml:space="preserve"> </w:t>
      </w:r>
      <w:r>
        <w:t>w</w:t>
      </w:r>
      <w:r w:rsidRPr="006514D7">
        <w:t>hile 54%</w:t>
      </w:r>
      <w:r>
        <w:t xml:space="preserve"> from</w:t>
      </w:r>
      <w:r w:rsidRPr="006514D7">
        <w:t xml:space="preserve"> Mubairakuenda were </w:t>
      </w:r>
      <w:r w:rsidRPr="006514D7">
        <w:rPr>
          <w:i/>
        </w:rPr>
        <w:t xml:space="preserve">An. </w:t>
      </w:r>
      <w:r>
        <w:rPr>
          <w:i/>
        </w:rPr>
        <w:t>a</w:t>
      </w:r>
      <w:r w:rsidRPr="006514D7">
        <w:rPr>
          <w:i/>
        </w:rPr>
        <w:t>rabiensis</w:t>
      </w:r>
      <w:r w:rsidRPr="006514D7">
        <w:t xml:space="preserve"> and 33% were </w:t>
      </w:r>
      <w:r w:rsidRPr="006514D7">
        <w:rPr>
          <w:i/>
        </w:rPr>
        <w:t>An. quadriannulatus</w:t>
      </w:r>
      <w:r>
        <w:t xml:space="preserve">. </w:t>
      </w:r>
      <w:r w:rsidRPr="006514D7">
        <w:t xml:space="preserve">Among </w:t>
      </w:r>
      <w:r w:rsidRPr="006514D7">
        <w:rPr>
          <w:i/>
        </w:rPr>
        <w:t>An. arabiensis</w:t>
      </w:r>
      <w:r w:rsidRPr="006514D7">
        <w:t>, 57% were resistant to permethrin (2X), while 43% were susceptible</w:t>
      </w:r>
      <w:r>
        <w:t xml:space="preserve">. </w:t>
      </w:r>
      <w:r w:rsidRPr="006514D7">
        <w:t xml:space="preserve">Of the 38 specimens from Mupedzapasi, 58% were </w:t>
      </w:r>
      <w:r w:rsidRPr="006514D7">
        <w:rPr>
          <w:i/>
        </w:rPr>
        <w:t>An. arabiensis</w:t>
      </w:r>
      <w:r w:rsidRPr="006514D7">
        <w:t>, of which most, 90%</w:t>
      </w:r>
      <w:r>
        <w:t>,</w:t>
      </w:r>
      <w:r w:rsidRPr="006514D7">
        <w:t xml:space="preserve"> were susceptible to permethrin (2X), with 9% resistant</w:t>
      </w:r>
      <w:r>
        <w:t xml:space="preserve">. Of the 116 mosquitoes tested for resistance, 39 were from Manyemu River, 39 from Mubairakuenda, and 38 from Mupedzapasi. For the 39 mosquitoes from Manyemu River, 20 were resistant and 19 were susceptible to permethrin 2X. All 19 of the susceptible mosquitoes were identified as the vector </w:t>
      </w:r>
      <w:r>
        <w:rPr>
          <w:i/>
        </w:rPr>
        <w:t>An. arabiensis</w:t>
      </w:r>
      <w:r>
        <w:t xml:space="preserve">, while 17/20 (85%) of the resistant specimens were identified as </w:t>
      </w:r>
      <w:r>
        <w:rPr>
          <w:i/>
        </w:rPr>
        <w:t>An. Arabiensis</w:t>
      </w:r>
      <w:r>
        <w:t xml:space="preserve">. The remaining three resistant specimens were identified as </w:t>
      </w:r>
      <w:r>
        <w:rPr>
          <w:i/>
        </w:rPr>
        <w:t xml:space="preserve">An. pretoriensis </w:t>
      </w:r>
      <w:r>
        <w:t>(n=1)</w:t>
      </w:r>
      <w:r>
        <w:rPr>
          <w:i/>
        </w:rPr>
        <w:t xml:space="preserve">, An. rivulorum </w:t>
      </w:r>
      <w:r>
        <w:t xml:space="preserve">(n=1), and </w:t>
      </w:r>
      <w:r>
        <w:rPr>
          <w:i/>
        </w:rPr>
        <w:t xml:space="preserve">An. squamosus </w:t>
      </w:r>
      <w:r>
        <w:t>(n=1)</w:t>
      </w:r>
      <w:r>
        <w:rPr>
          <w:i/>
        </w:rPr>
        <w:t>.</w:t>
      </w:r>
      <w:r>
        <w:t xml:space="preserve"> As a result, the resistance tests with permethrin (2X) were performed on mainly the major vector species, </w:t>
      </w:r>
      <w:r>
        <w:rPr>
          <w:i/>
        </w:rPr>
        <w:t>An. arabiensis</w:t>
      </w:r>
      <w:r>
        <w:t>.</w:t>
      </w:r>
    </w:p>
    <w:p w14:paraId="1A14E742" w14:textId="77777777" w:rsidR="00110731" w:rsidRPr="00110731" w:rsidRDefault="00110731" w:rsidP="00110731">
      <w:pPr>
        <w:pStyle w:val="TableTitle"/>
        <w:spacing w:before="80" w:after="60"/>
      </w:pPr>
      <w:r w:rsidRPr="006514D7">
        <w:lastRenderedPageBreak/>
        <w:t xml:space="preserve">Table </w:t>
      </w:r>
      <w:r>
        <w:t>24:</w:t>
      </w:r>
      <w:r w:rsidRPr="006514D7">
        <w:t xml:space="preserve"> Relative frequency of mosquito species and resistance to Permethrin (2X) using the CDC bottle bioassay test</w:t>
      </w:r>
    </w:p>
    <w:tbl>
      <w:tblPr>
        <w:tblW w:w="5389" w:type="pct"/>
        <w:tblInd w:w="-360" w:type="dxa"/>
        <w:tblBorders>
          <w:top w:val="single" w:sz="8" w:space="0" w:color="002A6C"/>
          <w:bottom w:val="single" w:sz="8" w:space="0" w:color="002A6C"/>
          <w:insideH w:val="single" w:sz="2" w:space="0" w:color="002A6C"/>
          <w:insideV w:val="single" w:sz="2" w:space="0" w:color="002A6C"/>
        </w:tblBorders>
        <w:tblLayout w:type="fixed"/>
        <w:tblLook w:val="04A0" w:firstRow="1" w:lastRow="0" w:firstColumn="1" w:lastColumn="0" w:noHBand="0" w:noVBand="1"/>
      </w:tblPr>
      <w:tblGrid>
        <w:gridCol w:w="1384"/>
        <w:gridCol w:w="1443"/>
        <w:gridCol w:w="1353"/>
        <w:gridCol w:w="1813"/>
        <w:gridCol w:w="1441"/>
        <w:gridCol w:w="1602"/>
        <w:gridCol w:w="1322"/>
        <w:gridCol w:w="1387"/>
        <w:gridCol w:w="1000"/>
        <w:gridCol w:w="1378"/>
      </w:tblGrid>
      <w:tr w:rsidR="0070019F" w:rsidRPr="0035315C" w14:paraId="6AC0EF91" w14:textId="77777777" w:rsidTr="0035315C">
        <w:trPr>
          <w:trHeight w:val="158"/>
        </w:trPr>
        <w:tc>
          <w:tcPr>
            <w:tcW w:w="490" w:type="pct"/>
            <w:vMerge w:val="restart"/>
            <w:shd w:val="clear" w:color="auto" w:fill="auto"/>
            <w:noWrap/>
            <w:vAlign w:val="center"/>
            <w:hideMark/>
          </w:tcPr>
          <w:p w14:paraId="280B9639" w14:textId="77777777" w:rsidR="0070019F" w:rsidRPr="0035315C" w:rsidRDefault="0070019F" w:rsidP="0070019F">
            <w:pPr>
              <w:pStyle w:val="1-DocText"/>
              <w:jc w:val="center"/>
              <w:rPr>
                <w:b/>
                <w:sz w:val="18"/>
                <w:szCs w:val="18"/>
                <w:lang w:val="en-US"/>
              </w:rPr>
            </w:pPr>
            <w:r w:rsidRPr="0035315C">
              <w:rPr>
                <w:b/>
                <w:sz w:val="18"/>
                <w:szCs w:val="18"/>
                <w:lang w:val="en-US"/>
              </w:rPr>
              <w:t>Site</w:t>
            </w:r>
          </w:p>
        </w:tc>
        <w:tc>
          <w:tcPr>
            <w:tcW w:w="511" w:type="pct"/>
            <w:vMerge w:val="restart"/>
            <w:shd w:val="clear" w:color="auto" w:fill="auto"/>
            <w:noWrap/>
            <w:vAlign w:val="center"/>
            <w:hideMark/>
          </w:tcPr>
          <w:p w14:paraId="5F8ED163" w14:textId="77777777" w:rsidR="0070019F" w:rsidRPr="0035315C" w:rsidRDefault="0070019F" w:rsidP="0070019F">
            <w:pPr>
              <w:pStyle w:val="1-DocText"/>
              <w:jc w:val="center"/>
              <w:rPr>
                <w:b/>
                <w:sz w:val="18"/>
                <w:szCs w:val="18"/>
                <w:lang w:val="en-US"/>
              </w:rPr>
            </w:pPr>
            <w:r w:rsidRPr="0035315C">
              <w:rPr>
                <w:b/>
                <w:sz w:val="18"/>
                <w:szCs w:val="18"/>
                <w:lang w:val="en-US"/>
              </w:rPr>
              <w:t>Outcome</w:t>
            </w:r>
          </w:p>
        </w:tc>
        <w:tc>
          <w:tcPr>
            <w:tcW w:w="3157" w:type="pct"/>
            <w:gridSpan w:val="6"/>
            <w:shd w:val="clear" w:color="auto" w:fill="auto"/>
            <w:noWrap/>
            <w:vAlign w:val="center"/>
          </w:tcPr>
          <w:p w14:paraId="0503A427" w14:textId="77777777" w:rsidR="0070019F" w:rsidRPr="0035315C" w:rsidRDefault="0070019F" w:rsidP="0070019F">
            <w:pPr>
              <w:pStyle w:val="1-DocText"/>
              <w:jc w:val="center"/>
              <w:rPr>
                <w:b/>
                <w:sz w:val="18"/>
                <w:szCs w:val="18"/>
                <w:lang w:val="en-US"/>
              </w:rPr>
            </w:pPr>
            <w:r w:rsidRPr="0035315C">
              <w:rPr>
                <w:b/>
                <w:sz w:val="18"/>
                <w:szCs w:val="18"/>
                <w:lang w:val="en-US"/>
              </w:rPr>
              <w:t>Anopheles species identified by PCR after resistance tests</w:t>
            </w:r>
          </w:p>
        </w:tc>
        <w:tc>
          <w:tcPr>
            <w:tcW w:w="354" w:type="pct"/>
            <w:vMerge w:val="restart"/>
            <w:shd w:val="clear" w:color="auto" w:fill="auto"/>
            <w:noWrap/>
            <w:vAlign w:val="center"/>
            <w:hideMark/>
          </w:tcPr>
          <w:p w14:paraId="77BD0FD5" w14:textId="77777777" w:rsidR="0070019F" w:rsidRPr="0035315C" w:rsidRDefault="0070019F" w:rsidP="0070019F">
            <w:pPr>
              <w:pStyle w:val="1-DocText"/>
              <w:jc w:val="center"/>
              <w:rPr>
                <w:b/>
                <w:sz w:val="18"/>
                <w:szCs w:val="18"/>
                <w:lang w:val="en-US"/>
              </w:rPr>
            </w:pPr>
            <w:r w:rsidRPr="0035315C">
              <w:rPr>
                <w:b/>
                <w:sz w:val="18"/>
                <w:szCs w:val="18"/>
                <w:lang w:val="en-US"/>
              </w:rPr>
              <w:t>NA</w:t>
            </w:r>
          </w:p>
        </w:tc>
        <w:tc>
          <w:tcPr>
            <w:tcW w:w="488" w:type="pct"/>
            <w:vMerge w:val="restart"/>
            <w:shd w:val="clear" w:color="auto" w:fill="auto"/>
            <w:noWrap/>
            <w:vAlign w:val="center"/>
            <w:hideMark/>
          </w:tcPr>
          <w:p w14:paraId="2B1549E7" w14:textId="77777777" w:rsidR="0070019F" w:rsidRPr="0035315C" w:rsidRDefault="0070019F" w:rsidP="0070019F">
            <w:pPr>
              <w:pStyle w:val="1-DocText"/>
              <w:jc w:val="center"/>
              <w:rPr>
                <w:b/>
                <w:sz w:val="18"/>
                <w:szCs w:val="18"/>
                <w:lang w:val="en-US"/>
              </w:rPr>
            </w:pPr>
            <w:r w:rsidRPr="0035315C">
              <w:rPr>
                <w:b/>
                <w:sz w:val="18"/>
                <w:szCs w:val="18"/>
                <w:lang w:val="en-US"/>
              </w:rPr>
              <w:t>Total</w:t>
            </w:r>
          </w:p>
        </w:tc>
      </w:tr>
      <w:tr w:rsidR="0070019F" w:rsidRPr="0035315C" w14:paraId="6657D5D5" w14:textId="77777777" w:rsidTr="0035315C">
        <w:trPr>
          <w:trHeight w:val="333"/>
        </w:trPr>
        <w:tc>
          <w:tcPr>
            <w:tcW w:w="490" w:type="pct"/>
            <w:vMerge/>
            <w:shd w:val="clear" w:color="auto" w:fill="auto"/>
            <w:noWrap/>
            <w:vAlign w:val="center"/>
          </w:tcPr>
          <w:p w14:paraId="06B386EA" w14:textId="77777777" w:rsidR="0070019F" w:rsidRPr="0035315C" w:rsidRDefault="0070019F" w:rsidP="0070019F">
            <w:pPr>
              <w:pStyle w:val="1-DocText"/>
              <w:jc w:val="center"/>
              <w:rPr>
                <w:b/>
                <w:sz w:val="18"/>
                <w:szCs w:val="18"/>
                <w:lang w:val="en-US"/>
              </w:rPr>
            </w:pPr>
          </w:p>
        </w:tc>
        <w:tc>
          <w:tcPr>
            <w:tcW w:w="511" w:type="pct"/>
            <w:vMerge/>
            <w:shd w:val="clear" w:color="auto" w:fill="auto"/>
            <w:noWrap/>
            <w:vAlign w:val="center"/>
          </w:tcPr>
          <w:p w14:paraId="304B6E70" w14:textId="77777777" w:rsidR="0070019F" w:rsidRPr="0035315C" w:rsidRDefault="0070019F" w:rsidP="0070019F">
            <w:pPr>
              <w:pStyle w:val="1-DocText"/>
              <w:jc w:val="center"/>
              <w:rPr>
                <w:b/>
                <w:sz w:val="18"/>
                <w:szCs w:val="18"/>
                <w:lang w:val="en-US"/>
              </w:rPr>
            </w:pPr>
          </w:p>
        </w:tc>
        <w:tc>
          <w:tcPr>
            <w:tcW w:w="479" w:type="pct"/>
            <w:shd w:val="clear" w:color="auto" w:fill="auto"/>
            <w:noWrap/>
            <w:vAlign w:val="center"/>
          </w:tcPr>
          <w:p w14:paraId="58D897B3" w14:textId="77777777" w:rsidR="0070019F" w:rsidRPr="0035315C" w:rsidRDefault="0070019F" w:rsidP="0070019F">
            <w:pPr>
              <w:pStyle w:val="1-DocText"/>
              <w:jc w:val="center"/>
              <w:rPr>
                <w:b/>
                <w:i/>
                <w:sz w:val="18"/>
                <w:szCs w:val="18"/>
                <w:lang w:val="en-US"/>
              </w:rPr>
            </w:pPr>
            <w:r w:rsidRPr="0035315C">
              <w:rPr>
                <w:b/>
                <w:i/>
                <w:sz w:val="18"/>
                <w:szCs w:val="18"/>
                <w:lang w:val="en-US"/>
              </w:rPr>
              <w:t>An. arabiensis</w:t>
            </w:r>
          </w:p>
        </w:tc>
        <w:tc>
          <w:tcPr>
            <w:tcW w:w="642" w:type="pct"/>
            <w:shd w:val="clear" w:color="auto" w:fill="auto"/>
            <w:noWrap/>
            <w:vAlign w:val="center"/>
          </w:tcPr>
          <w:p w14:paraId="0840A624" w14:textId="77777777" w:rsidR="0070019F" w:rsidRPr="0035315C" w:rsidRDefault="0070019F" w:rsidP="0070019F">
            <w:pPr>
              <w:pStyle w:val="1-DocText"/>
              <w:jc w:val="center"/>
              <w:rPr>
                <w:b/>
                <w:i/>
                <w:sz w:val="18"/>
                <w:szCs w:val="18"/>
                <w:lang w:val="en-US"/>
              </w:rPr>
            </w:pPr>
            <w:r w:rsidRPr="0035315C">
              <w:rPr>
                <w:b/>
                <w:i/>
                <w:sz w:val="18"/>
                <w:szCs w:val="18"/>
                <w:lang w:val="en-US"/>
              </w:rPr>
              <w:t>An. quadriannulatus</w:t>
            </w:r>
          </w:p>
        </w:tc>
        <w:tc>
          <w:tcPr>
            <w:tcW w:w="510" w:type="pct"/>
            <w:shd w:val="clear" w:color="auto" w:fill="auto"/>
            <w:noWrap/>
            <w:vAlign w:val="center"/>
          </w:tcPr>
          <w:p w14:paraId="33326D13" w14:textId="77777777" w:rsidR="0070019F" w:rsidRPr="0035315C" w:rsidRDefault="0070019F" w:rsidP="0070019F">
            <w:pPr>
              <w:pStyle w:val="1-DocText"/>
              <w:jc w:val="center"/>
              <w:rPr>
                <w:b/>
                <w:i/>
                <w:sz w:val="18"/>
                <w:szCs w:val="18"/>
                <w:lang w:val="en-US"/>
              </w:rPr>
            </w:pPr>
            <w:r w:rsidRPr="0035315C">
              <w:rPr>
                <w:b/>
                <w:i/>
                <w:sz w:val="18"/>
                <w:szCs w:val="18"/>
                <w:lang w:val="en-US"/>
              </w:rPr>
              <w:t>An. pretoriensis</w:t>
            </w:r>
          </w:p>
        </w:tc>
        <w:tc>
          <w:tcPr>
            <w:tcW w:w="567" w:type="pct"/>
            <w:shd w:val="clear" w:color="auto" w:fill="auto"/>
            <w:noWrap/>
            <w:vAlign w:val="center"/>
          </w:tcPr>
          <w:p w14:paraId="308F3C02" w14:textId="77777777" w:rsidR="0070019F" w:rsidRPr="0035315C" w:rsidRDefault="0070019F" w:rsidP="0070019F">
            <w:pPr>
              <w:pStyle w:val="1-DocText"/>
              <w:jc w:val="center"/>
              <w:rPr>
                <w:b/>
                <w:i/>
                <w:sz w:val="18"/>
                <w:szCs w:val="18"/>
                <w:lang w:val="en-US"/>
              </w:rPr>
            </w:pPr>
            <w:r w:rsidRPr="0035315C">
              <w:rPr>
                <w:b/>
                <w:i/>
                <w:sz w:val="18"/>
                <w:szCs w:val="18"/>
                <w:lang w:val="en-US"/>
              </w:rPr>
              <w:t>An. maculipalpis</w:t>
            </w:r>
          </w:p>
        </w:tc>
        <w:tc>
          <w:tcPr>
            <w:tcW w:w="468" w:type="pct"/>
            <w:shd w:val="clear" w:color="auto" w:fill="auto"/>
            <w:noWrap/>
            <w:vAlign w:val="center"/>
          </w:tcPr>
          <w:p w14:paraId="01FDE4DC" w14:textId="77777777" w:rsidR="0070019F" w:rsidRPr="0035315C" w:rsidRDefault="0070019F" w:rsidP="0070019F">
            <w:pPr>
              <w:pStyle w:val="1-DocText"/>
              <w:jc w:val="center"/>
              <w:rPr>
                <w:b/>
                <w:i/>
                <w:sz w:val="18"/>
                <w:szCs w:val="18"/>
                <w:lang w:val="en-US"/>
              </w:rPr>
            </w:pPr>
            <w:r w:rsidRPr="0035315C">
              <w:rPr>
                <w:b/>
                <w:i/>
                <w:sz w:val="18"/>
                <w:szCs w:val="18"/>
                <w:lang w:val="en-US"/>
              </w:rPr>
              <w:t>An. rivulorum</w:t>
            </w:r>
          </w:p>
        </w:tc>
        <w:tc>
          <w:tcPr>
            <w:tcW w:w="491" w:type="pct"/>
            <w:shd w:val="clear" w:color="auto" w:fill="auto"/>
            <w:noWrap/>
            <w:vAlign w:val="center"/>
          </w:tcPr>
          <w:p w14:paraId="04416E05" w14:textId="77777777" w:rsidR="0070019F" w:rsidRPr="0035315C" w:rsidRDefault="0070019F" w:rsidP="0070019F">
            <w:pPr>
              <w:pStyle w:val="1-DocText"/>
              <w:jc w:val="center"/>
              <w:rPr>
                <w:b/>
                <w:i/>
                <w:sz w:val="18"/>
                <w:szCs w:val="18"/>
                <w:lang w:val="en-US"/>
              </w:rPr>
            </w:pPr>
            <w:r w:rsidRPr="0035315C">
              <w:rPr>
                <w:b/>
                <w:i/>
                <w:sz w:val="18"/>
                <w:szCs w:val="18"/>
                <w:lang w:val="en-US"/>
              </w:rPr>
              <w:t>An. squamosus</w:t>
            </w:r>
          </w:p>
        </w:tc>
        <w:tc>
          <w:tcPr>
            <w:tcW w:w="354" w:type="pct"/>
            <w:vMerge/>
            <w:shd w:val="clear" w:color="auto" w:fill="auto"/>
            <w:noWrap/>
            <w:vAlign w:val="center"/>
          </w:tcPr>
          <w:p w14:paraId="5D265BBB" w14:textId="77777777" w:rsidR="0070019F" w:rsidRPr="0035315C" w:rsidRDefault="0070019F" w:rsidP="0070019F">
            <w:pPr>
              <w:pStyle w:val="1-DocText"/>
              <w:jc w:val="center"/>
              <w:rPr>
                <w:b/>
                <w:sz w:val="18"/>
                <w:szCs w:val="18"/>
                <w:lang w:val="en-US"/>
              </w:rPr>
            </w:pPr>
          </w:p>
        </w:tc>
        <w:tc>
          <w:tcPr>
            <w:tcW w:w="488" w:type="pct"/>
            <w:vMerge/>
            <w:shd w:val="clear" w:color="auto" w:fill="auto"/>
            <w:noWrap/>
            <w:vAlign w:val="center"/>
          </w:tcPr>
          <w:p w14:paraId="239A0252" w14:textId="77777777" w:rsidR="0070019F" w:rsidRPr="0035315C" w:rsidRDefault="0070019F" w:rsidP="0070019F">
            <w:pPr>
              <w:pStyle w:val="1-DocText"/>
              <w:jc w:val="center"/>
              <w:rPr>
                <w:b/>
                <w:sz w:val="18"/>
                <w:szCs w:val="18"/>
                <w:lang w:val="en-US"/>
              </w:rPr>
            </w:pPr>
          </w:p>
        </w:tc>
      </w:tr>
      <w:tr w:rsidR="0070019F" w:rsidRPr="0035315C" w14:paraId="66037735" w14:textId="77777777" w:rsidTr="0035315C">
        <w:trPr>
          <w:trHeight w:val="340"/>
        </w:trPr>
        <w:tc>
          <w:tcPr>
            <w:tcW w:w="490" w:type="pct"/>
            <w:vMerge w:val="restart"/>
            <w:shd w:val="clear" w:color="auto" w:fill="auto"/>
            <w:noWrap/>
            <w:vAlign w:val="center"/>
            <w:hideMark/>
          </w:tcPr>
          <w:p w14:paraId="52B3489C" w14:textId="77777777" w:rsidR="0070019F" w:rsidRPr="0035315C" w:rsidRDefault="0070019F" w:rsidP="0070019F">
            <w:pPr>
              <w:pStyle w:val="1-DocText"/>
              <w:rPr>
                <w:sz w:val="18"/>
                <w:szCs w:val="18"/>
                <w:lang w:val="en-US"/>
              </w:rPr>
            </w:pPr>
            <w:r w:rsidRPr="0035315C">
              <w:rPr>
                <w:sz w:val="18"/>
                <w:szCs w:val="18"/>
                <w:lang w:val="en-US"/>
              </w:rPr>
              <w:t>Manyemu</w:t>
            </w:r>
          </w:p>
          <w:p w14:paraId="42F568A8" w14:textId="77777777" w:rsidR="0070019F" w:rsidRPr="0035315C" w:rsidRDefault="0070019F" w:rsidP="0070019F">
            <w:pPr>
              <w:pStyle w:val="1-DocText"/>
              <w:rPr>
                <w:sz w:val="18"/>
                <w:szCs w:val="18"/>
                <w:lang w:val="en-US"/>
              </w:rPr>
            </w:pPr>
            <w:r w:rsidRPr="0035315C">
              <w:rPr>
                <w:sz w:val="18"/>
                <w:szCs w:val="18"/>
                <w:lang w:val="en-US"/>
              </w:rPr>
              <w:t>(n=39)</w:t>
            </w:r>
          </w:p>
        </w:tc>
        <w:tc>
          <w:tcPr>
            <w:tcW w:w="511" w:type="pct"/>
            <w:shd w:val="clear" w:color="auto" w:fill="auto"/>
            <w:noWrap/>
            <w:vAlign w:val="center"/>
            <w:hideMark/>
          </w:tcPr>
          <w:p w14:paraId="5BBCC2A8" w14:textId="77777777" w:rsidR="0070019F" w:rsidRPr="0035315C" w:rsidRDefault="0070019F" w:rsidP="0070019F">
            <w:pPr>
              <w:pStyle w:val="1-DocText"/>
              <w:rPr>
                <w:sz w:val="18"/>
                <w:szCs w:val="18"/>
                <w:lang w:val="en-US"/>
              </w:rPr>
            </w:pPr>
            <w:r w:rsidRPr="0035315C">
              <w:rPr>
                <w:sz w:val="18"/>
                <w:szCs w:val="18"/>
                <w:lang w:val="en-US"/>
              </w:rPr>
              <w:t>Resistant (n=20)</w:t>
            </w:r>
          </w:p>
        </w:tc>
        <w:tc>
          <w:tcPr>
            <w:tcW w:w="479" w:type="pct"/>
            <w:shd w:val="clear" w:color="auto" w:fill="auto"/>
            <w:noWrap/>
            <w:vAlign w:val="center"/>
            <w:hideMark/>
          </w:tcPr>
          <w:p w14:paraId="738487C3" w14:textId="77777777" w:rsidR="0070019F" w:rsidRPr="0035315C" w:rsidRDefault="0070019F" w:rsidP="0070019F">
            <w:pPr>
              <w:pStyle w:val="1-DocText"/>
              <w:rPr>
                <w:sz w:val="18"/>
                <w:szCs w:val="18"/>
                <w:lang w:val="en-US"/>
              </w:rPr>
            </w:pPr>
            <w:r w:rsidRPr="0035315C">
              <w:rPr>
                <w:sz w:val="18"/>
                <w:szCs w:val="18"/>
                <w:lang w:val="en-US"/>
              </w:rPr>
              <w:t>17 (85%)</w:t>
            </w:r>
          </w:p>
        </w:tc>
        <w:tc>
          <w:tcPr>
            <w:tcW w:w="642" w:type="pct"/>
            <w:shd w:val="clear" w:color="auto" w:fill="auto"/>
            <w:noWrap/>
            <w:vAlign w:val="center"/>
            <w:hideMark/>
          </w:tcPr>
          <w:p w14:paraId="3E5930C9"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10" w:type="pct"/>
            <w:shd w:val="clear" w:color="auto" w:fill="auto"/>
            <w:noWrap/>
            <w:vAlign w:val="center"/>
            <w:hideMark/>
          </w:tcPr>
          <w:p w14:paraId="7EB16D0D"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67" w:type="pct"/>
            <w:shd w:val="clear" w:color="auto" w:fill="auto"/>
            <w:noWrap/>
            <w:vAlign w:val="center"/>
            <w:hideMark/>
          </w:tcPr>
          <w:p w14:paraId="77B18A59" w14:textId="77777777" w:rsidR="0070019F" w:rsidRPr="0035315C" w:rsidRDefault="0070019F" w:rsidP="0070019F">
            <w:pPr>
              <w:pStyle w:val="1-DocText"/>
              <w:jc w:val="right"/>
              <w:rPr>
                <w:sz w:val="18"/>
                <w:szCs w:val="18"/>
                <w:lang w:val="en-US"/>
              </w:rPr>
            </w:pPr>
            <w:r w:rsidRPr="0035315C">
              <w:rPr>
                <w:sz w:val="18"/>
                <w:szCs w:val="18"/>
                <w:lang w:val="en-US"/>
              </w:rPr>
              <w:t>1 (5%)</w:t>
            </w:r>
          </w:p>
        </w:tc>
        <w:tc>
          <w:tcPr>
            <w:tcW w:w="468" w:type="pct"/>
            <w:shd w:val="clear" w:color="auto" w:fill="auto"/>
            <w:noWrap/>
            <w:vAlign w:val="center"/>
            <w:hideMark/>
          </w:tcPr>
          <w:p w14:paraId="711577A2" w14:textId="77777777" w:rsidR="0070019F" w:rsidRPr="0035315C" w:rsidRDefault="0070019F" w:rsidP="0070019F">
            <w:pPr>
              <w:pStyle w:val="1-DocText"/>
              <w:jc w:val="right"/>
              <w:rPr>
                <w:sz w:val="18"/>
                <w:szCs w:val="18"/>
                <w:lang w:val="en-US"/>
              </w:rPr>
            </w:pPr>
            <w:r w:rsidRPr="0035315C">
              <w:rPr>
                <w:sz w:val="18"/>
                <w:szCs w:val="18"/>
                <w:lang w:val="en-US"/>
              </w:rPr>
              <w:t>1 (5%)</w:t>
            </w:r>
          </w:p>
        </w:tc>
        <w:tc>
          <w:tcPr>
            <w:tcW w:w="491" w:type="pct"/>
            <w:shd w:val="clear" w:color="auto" w:fill="auto"/>
            <w:noWrap/>
            <w:vAlign w:val="center"/>
            <w:hideMark/>
          </w:tcPr>
          <w:p w14:paraId="5F9B7311" w14:textId="77777777" w:rsidR="0070019F" w:rsidRPr="0035315C" w:rsidRDefault="0070019F" w:rsidP="0070019F">
            <w:pPr>
              <w:pStyle w:val="1-DocText"/>
              <w:jc w:val="right"/>
              <w:rPr>
                <w:sz w:val="18"/>
                <w:szCs w:val="18"/>
                <w:lang w:val="en-US"/>
              </w:rPr>
            </w:pPr>
            <w:r w:rsidRPr="0035315C">
              <w:rPr>
                <w:sz w:val="18"/>
                <w:szCs w:val="18"/>
                <w:lang w:val="en-US"/>
              </w:rPr>
              <w:t>1 (5%)</w:t>
            </w:r>
          </w:p>
        </w:tc>
        <w:tc>
          <w:tcPr>
            <w:tcW w:w="354" w:type="pct"/>
            <w:shd w:val="clear" w:color="auto" w:fill="auto"/>
            <w:noWrap/>
            <w:vAlign w:val="center"/>
            <w:hideMark/>
          </w:tcPr>
          <w:p w14:paraId="699A3EB2"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88" w:type="pct"/>
            <w:shd w:val="clear" w:color="auto" w:fill="auto"/>
            <w:noWrap/>
            <w:vAlign w:val="center"/>
            <w:hideMark/>
          </w:tcPr>
          <w:p w14:paraId="5D64259A" w14:textId="77777777" w:rsidR="0070019F" w:rsidRPr="0035315C" w:rsidRDefault="0070019F" w:rsidP="0070019F">
            <w:pPr>
              <w:pStyle w:val="1-DocText"/>
              <w:jc w:val="right"/>
              <w:rPr>
                <w:sz w:val="18"/>
                <w:szCs w:val="18"/>
                <w:lang w:val="en-US"/>
              </w:rPr>
            </w:pPr>
            <w:r w:rsidRPr="0035315C">
              <w:rPr>
                <w:sz w:val="18"/>
                <w:szCs w:val="18"/>
                <w:lang w:val="en-US"/>
              </w:rPr>
              <w:t>20 (51.3%)</w:t>
            </w:r>
          </w:p>
        </w:tc>
      </w:tr>
      <w:tr w:rsidR="0070019F" w:rsidRPr="0035315C" w14:paraId="06833F16" w14:textId="77777777" w:rsidTr="0035315C">
        <w:trPr>
          <w:trHeight w:val="340"/>
        </w:trPr>
        <w:tc>
          <w:tcPr>
            <w:tcW w:w="490" w:type="pct"/>
            <w:vMerge/>
            <w:shd w:val="clear" w:color="auto" w:fill="auto"/>
            <w:noWrap/>
            <w:vAlign w:val="center"/>
          </w:tcPr>
          <w:p w14:paraId="2E012C88" w14:textId="77777777" w:rsidR="0070019F" w:rsidRPr="0035315C" w:rsidRDefault="0070019F" w:rsidP="0070019F">
            <w:pPr>
              <w:pStyle w:val="1-DocText"/>
              <w:rPr>
                <w:sz w:val="18"/>
                <w:szCs w:val="18"/>
                <w:lang w:val="en-US"/>
              </w:rPr>
            </w:pPr>
          </w:p>
        </w:tc>
        <w:tc>
          <w:tcPr>
            <w:tcW w:w="511" w:type="pct"/>
            <w:shd w:val="clear" w:color="auto" w:fill="auto"/>
            <w:noWrap/>
            <w:vAlign w:val="center"/>
          </w:tcPr>
          <w:p w14:paraId="7E16360B" w14:textId="77777777" w:rsidR="0070019F" w:rsidRPr="0035315C" w:rsidRDefault="0070019F" w:rsidP="0070019F">
            <w:pPr>
              <w:pStyle w:val="1-DocText"/>
              <w:rPr>
                <w:sz w:val="18"/>
                <w:szCs w:val="18"/>
                <w:lang w:val="en-US"/>
              </w:rPr>
            </w:pPr>
            <w:r w:rsidRPr="0035315C">
              <w:rPr>
                <w:sz w:val="18"/>
                <w:szCs w:val="18"/>
                <w:lang w:val="en-US"/>
              </w:rPr>
              <w:t>Susceptible</w:t>
            </w:r>
          </w:p>
          <w:p w14:paraId="35243FA1" w14:textId="77777777" w:rsidR="0070019F" w:rsidRPr="0035315C" w:rsidRDefault="0070019F" w:rsidP="0070019F">
            <w:pPr>
              <w:pStyle w:val="1-DocText"/>
              <w:rPr>
                <w:sz w:val="18"/>
                <w:szCs w:val="18"/>
                <w:lang w:val="en-US"/>
              </w:rPr>
            </w:pPr>
            <w:r w:rsidRPr="0035315C">
              <w:rPr>
                <w:sz w:val="18"/>
                <w:szCs w:val="18"/>
                <w:lang w:val="en-US"/>
              </w:rPr>
              <w:t>(n=19)</w:t>
            </w:r>
          </w:p>
        </w:tc>
        <w:tc>
          <w:tcPr>
            <w:tcW w:w="479" w:type="pct"/>
            <w:shd w:val="clear" w:color="auto" w:fill="auto"/>
            <w:noWrap/>
            <w:vAlign w:val="center"/>
          </w:tcPr>
          <w:p w14:paraId="4AA9D23D" w14:textId="77777777" w:rsidR="0070019F" w:rsidRPr="0035315C" w:rsidRDefault="0070019F" w:rsidP="0070019F">
            <w:pPr>
              <w:pStyle w:val="1-DocText"/>
              <w:rPr>
                <w:sz w:val="18"/>
                <w:szCs w:val="18"/>
                <w:lang w:val="en-US"/>
              </w:rPr>
            </w:pPr>
            <w:r w:rsidRPr="0035315C">
              <w:rPr>
                <w:sz w:val="18"/>
                <w:szCs w:val="18"/>
                <w:lang w:val="en-US"/>
              </w:rPr>
              <w:t>19 (100%)</w:t>
            </w:r>
          </w:p>
        </w:tc>
        <w:tc>
          <w:tcPr>
            <w:tcW w:w="642" w:type="pct"/>
            <w:shd w:val="clear" w:color="auto" w:fill="auto"/>
            <w:noWrap/>
            <w:vAlign w:val="center"/>
          </w:tcPr>
          <w:p w14:paraId="6FF34453"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10" w:type="pct"/>
            <w:shd w:val="clear" w:color="auto" w:fill="auto"/>
            <w:noWrap/>
            <w:vAlign w:val="center"/>
          </w:tcPr>
          <w:p w14:paraId="62912002"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67" w:type="pct"/>
            <w:shd w:val="clear" w:color="auto" w:fill="auto"/>
            <w:noWrap/>
            <w:vAlign w:val="center"/>
          </w:tcPr>
          <w:p w14:paraId="7485D04E"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68" w:type="pct"/>
            <w:shd w:val="clear" w:color="auto" w:fill="auto"/>
            <w:noWrap/>
            <w:vAlign w:val="center"/>
          </w:tcPr>
          <w:p w14:paraId="4C952989"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91" w:type="pct"/>
            <w:shd w:val="clear" w:color="auto" w:fill="auto"/>
            <w:noWrap/>
            <w:vAlign w:val="center"/>
          </w:tcPr>
          <w:p w14:paraId="11674783"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354" w:type="pct"/>
            <w:shd w:val="clear" w:color="auto" w:fill="auto"/>
            <w:noWrap/>
            <w:vAlign w:val="center"/>
          </w:tcPr>
          <w:p w14:paraId="422F1ECB"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88" w:type="pct"/>
            <w:shd w:val="clear" w:color="auto" w:fill="auto"/>
            <w:noWrap/>
            <w:vAlign w:val="center"/>
          </w:tcPr>
          <w:p w14:paraId="24BD200C" w14:textId="77777777" w:rsidR="0070019F" w:rsidRPr="0035315C" w:rsidRDefault="0070019F" w:rsidP="0070019F">
            <w:pPr>
              <w:pStyle w:val="1-DocText"/>
              <w:jc w:val="right"/>
              <w:rPr>
                <w:sz w:val="18"/>
                <w:szCs w:val="18"/>
                <w:lang w:val="en-US"/>
              </w:rPr>
            </w:pPr>
            <w:r w:rsidRPr="0035315C">
              <w:rPr>
                <w:sz w:val="18"/>
                <w:szCs w:val="18"/>
                <w:lang w:val="en-US"/>
              </w:rPr>
              <w:t>19 (48.7%)</w:t>
            </w:r>
          </w:p>
        </w:tc>
      </w:tr>
      <w:tr w:rsidR="0070019F" w:rsidRPr="0035315C" w14:paraId="7A325174" w14:textId="77777777" w:rsidTr="0035315C">
        <w:trPr>
          <w:trHeight w:val="340"/>
        </w:trPr>
        <w:tc>
          <w:tcPr>
            <w:tcW w:w="490" w:type="pct"/>
            <w:vMerge w:val="restart"/>
            <w:shd w:val="clear" w:color="auto" w:fill="auto"/>
            <w:noWrap/>
            <w:vAlign w:val="center"/>
            <w:hideMark/>
          </w:tcPr>
          <w:p w14:paraId="7417D07B" w14:textId="77777777" w:rsidR="0070019F" w:rsidRPr="0035315C" w:rsidRDefault="0070019F" w:rsidP="0070019F">
            <w:pPr>
              <w:pStyle w:val="1-DocText"/>
              <w:rPr>
                <w:sz w:val="18"/>
                <w:szCs w:val="18"/>
                <w:lang w:val="en-US"/>
              </w:rPr>
            </w:pPr>
            <w:r w:rsidRPr="0035315C">
              <w:rPr>
                <w:sz w:val="18"/>
                <w:szCs w:val="18"/>
                <w:lang w:val="en-US"/>
              </w:rPr>
              <w:t>Mubairakuenda</w:t>
            </w:r>
          </w:p>
          <w:p w14:paraId="50A6064E" w14:textId="77777777" w:rsidR="0070019F" w:rsidRPr="0035315C" w:rsidRDefault="0070019F" w:rsidP="0070019F">
            <w:pPr>
              <w:pStyle w:val="1-DocText"/>
              <w:rPr>
                <w:sz w:val="18"/>
                <w:szCs w:val="18"/>
                <w:lang w:val="en-US"/>
              </w:rPr>
            </w:pPr>
            <w:r w:rsidRPr="0035315C">
              <w:rPr>
                <w:sz w:val="18"/>
                <w:szCs w:val="18"/>
                <w:lang w:val="en-US"/>
              </w:rPr>
              <w:t>(n=39)</w:t>
            </w:r>
          </w:p>
        </w:tc>
        <w:tc>
          <w:tcPr>
            <w:tcW w:w="511" w:type="pct"/>
            <w:shd w:val="clear" w:color="auto" w:fill="auto"/>
            <w:vAlign w:val="center"/>
          </w:tcPr>
          <w:p w14:paraId="0C4CAF7D" w14:textId="77777777" w:rsidR="0070019F" w:rsidRPr="0035315C" w:rsidRDefault="0070019F" w:rsidP="0070019F">
            <w:pPr>
              <w:pStyle w:val="1-DocText"/>
              <w:rPr>
                <w:sz w:val="18"/>
                <w:szCs w:val="18"/>
                <w:lang w:val="en-US"/>
              </w:rPr>
            </w:pPr>
            <w:r w:rsidRPr="0035315C">
              <w:rPr>
                <w:sz w:val="18"/>
                <w:szCs w:val="18"/>
                <w:lang w:val="en-US"/>
              </w:rPr>
              <w:t>Resistant</w:t>
            </w:r>
          </w:p>
          <w:p w14:paraId="74F4F705" w14:textId="77777777" w:rsidR="0070019F" w:rsidRPr="0035315C" w:rsidRDefault="0070019F" w:rsidP="0070019F">
            <w:pPr>
              <w:pStyle w:val="1-DocText"/>
              <w:rPr>
                <w:sz w:val="18"/>
                <w:szCs w:val="18"/>
                <w:lang w:val="en-US"/>
              </w:rPr>
            </w:pPr>
            <w:r w:rsidRPr="0035315C">
              <w:rPr>
                <w:sz w:val="18"/>
                <w:szCs w:val="18"/>
                <w:lang w:val="en-US"/>
              </w:rPr>
              <w:t>(n=17)</w:t>
            </w:r>
          </w:p>
        </w:tc>
        <w:tc>
          <w:tcPr>
            <w:tcW w:w="479" w:type="pct"/>
            <w:shd w:val="clear" w:color="auto" w:fill="auto"/>
            <w:noWrap/>
            <w:vAlign w:val="center"/>
            <w:hideMark/>
          </w:tcPr>
          <w:p w14:paraId="74B565E3" w14:textId="77777777" w:rsidR="0070019F" w:rsidRPr="0035315C" w:rsidRDefault="0070019F" w:rsidP="0070019F">
            <w:pPr>
              <w:pStyle w:val="1-DocText"/>
              <w:rPr>
                <w:sz w:val="18"/>
                <w:szCs w:val="18"/>
                <w:lang w:val="en-US"/>
              </w:rPr>
            </w:pPr>
            <w:r w:rsidRPr="0035315C">
              <w:rPr>
                <w:sz w:val="18"/>
                <w:szCs w:val="18"/>
                <w:lang w:val="en-US"/>
              </w:rPr>
              <w:t>12 (70.6%)</w:t>
            </w:r>
          </w:p>
        </w:tc>
        <w:tc>
          <w:tcPr>
            <w:tcW w:w="642" w:type="pct"/>
            <w:shd w:val="clear" w:color="auto" w:fill="auto"/>
            <w:noWrap/>
            <w:vAlign w:val="center"/>
            <w:hideMark/>
          </w:tcPr>
          <w:p w14:paraId="6E12A508" w14:textId="77777777" w:rsidR="0070019F" w:rsidRPr="0035315C" w:rsidRDefault="0070019F" w:rsidP="0070019F">
            <w:pPr>
              <w:pStyle w:val="1-DocText"/>
              <w:jc w:val="right"/>
              <w:rPr>
                <w:sz w:val="18"/>
                <w:szCs w:val="18"/>
                <w:lang w:val="en-US"/>
              </w:rPr>
            </w:pPr>
            <w:r w:rsidRPr="0035315C">
              <w:rPr>
                <w:sz w:val="18"/>
                <w:szCs w:val="18"/>
                <w:lang w:val="en-US"/>
              </w:rPr>
              <w:t>4 (23.5%)</w:t>
            </w:r>
          </w:p>
        </w:tc>
        <w:tc>
          <w:tcPr>
            <w:tcW w:w="510" w:type="pct"/>
            <w:shd w:val="clear" w:color="auto" w:fill="auto"/>
            <w:noWrap/>
            <w:vAlign w:val="center"/>
            <w:hideMark/>
          </w:tcPr>
          <w:p w14:paraId="5C520F94" w14:textId="77777777" w:rsidR="0070019F" w:rsidRPr="0035315C" w:rsidRDefault="0070019F" w:rsidP="0070019F">
            <w:pPr>
              <w:pStyle w:val="1-DocText"/>
              <w:jc w:val="right"/>
              <w:rPr>
                <w:sz w:val="18"/>
                <w:szCs w:val="18"/>
                <w:lang w:val="en-US"/>
              </w:rPr>
            </w:pPr>
            <w:r w:rsidRPr="0035315C">
              <w:rPr>
                <w:sz w:val="18"/>
                <w:szCs w:val="18"/>
                <w:lang w:val="en-US"/>
              </w:rPr>
              <w:t>1 (5.9%)</w:t>
            </w:r>
          </w:p>
        </w:tc>
        <w:tc>
          <w:tcPr>
            <w:tcW w:w="567" w:type="pct"/>
            <w:shd w:val="clear" w:color="auto" w:fill="auto"/>
            <w:noWrap/>
            <w:vAlign w:val="center"/>
            <w:hideMark/>
          </w:tcPr>
          <w:p w14:paraId="532C7B5A"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68" w:type="pct"/>
            <w:shd w:val="clear" w:color="auto" w:fill="auto"/>
            <w:noWrap/>
            <w:vAlign w:val="center"/>
            <w:hideMark/>
          </w:tcPr>
          <w:p w14:paraId="6C851CAF"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91" w:type="pct"/>
            <w:shd w:val="clear" w:color="auto" w:fill="auto"/>
            <w:noWrap/>
            <w:vAlign w:val="center"/>
            <w:hideMark/>
          </w:tcPr>
          <w:p w14:paraId="49AA627B"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354" w:type="pct"/>
            <w:shd w:val="clear" w:color="auto" w:fill="auto"/>
            <w:noWrap/>
            <w:vAlign w:val="center"/>
            <w:hideMark/>
          </w:tcPr>
          <w:p w14:paraId="2890DABB"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88" w:type="pct"/>
            <w:shd w:val="clear" w:color="auto" w:fill="auto"/>
            <w:noWrap/>
            <w:vAlign w:val="center"/>
          </w:tcPr>
          <w:p w14:paraId="58240DCD" w14:textId="77777777" w:rsidR="0070019F" w:rsidRPr="0035315C" w:rsidRDefault="0070019F" w:rsidP="0070019F">
            <w:pPr>
              <w:pStyle w:val="1-DocText"/>
              <w:jc w:val="right"/>
              <w:rPr>
                <w:sz w:val="18"/>
                <w:szCs w:val="18"/>
                <w:lang w:val="en-US"/>
              </w:rPr>
            </w:pPr>
            <w:r w:rsidRPr="0035315C">
              <w:rPr>
                <w:sz w:val="18"/>
                <w:szCs w:val="18"/>
                <w:lang w:val="en-US"/>
              </w:rPr>
              <w:t>17 (43.6%)</w:t>
            </w:r>
          </w:p>
        </w:tc>
      </w:tr>
      <w:tr w:rsidR="0070019F" w:rsidRPr="0035315C" w14:paraId="5F250EA5" w14:textId="77777777" w:rsidTr="0035315C">
        <w:trPr>
          <w:trHeight w:val="340"/>
        </w:trPr>
        <w:tc>
          <w:tcPr>
            <w:tcW w:w="490" w:type="pct"/>
            <w:vMerge/>
            <w:shd w:val="clear" w:color="auto" w:fill="auto"/>
            <w:noWrap/>
            <w:vAlign w:val="center"/>
          </w:tcPr>
          <w:p w14:paraId="776BC320" w14:textId="77777777" w:rsidR="0070019F" w:rsidRPr="0035315C" w:rsidRDefault="0070019F" w:rsidP="0070019F">
            <w:pPr>
              <w:pStyle w:val="1-DocText"/>
              <w:rPr>
                <w:sz w:val="18"/>
                <w:szCs w:val="18"/>
                <w:lang w:val="en-US"/>
              </w:rPr>
            </w:pPr>
          </w:p>
        </w:tc>
        <w:tc>
          <w:tcPr>
            <w:tcW w:w="511" w:type="pct"/>
            <w:shd w:val="clear" w:color="auto" w:fill="auto"/>
            <w:vAlign w:val="center"/>
          </w:tcPr>
          <w:p w14:paraId="7C29A9B8" w14:textId="77777777" w:rsidR="0070019F" w:rsidRPr="0035315C" w:rsidRDefault="0070019F" w:rsidP="0070019F">
            <w:pPr>
              <w:pStyle w:val="1-DocText"/>
              <w:rPr>
                <w:sz w:val="18"/>
                <w:szCs w:val="18"/>
                <w:lang w:val="en-US"/>
              </w:rPr>
            </w:pPr>
            <w:r w:rsidRPr="0035315C">
              <w:rPr>
                <w:sz w:val="18"/>
                <w:szCs w:val="18"/>
                <w:lang w:val="en-US"/>
              </w:rPr>
              <w:t>Susceptible</w:t>
            </w:r>
          </w:p>
          <w:p w14:paraId="6560E4DD" w14:textId="77777777" w:rsidR="0070019F" w:rsidRPr="0035315C" w:rsidRDefault="0070019F" w:rsidP="0070019F">
            <w:pPr>
              <w:pStyle w:val="1-DocText"/>
              <w:rPr>
                <w:sz w:val="18"/>
                <w:szCs w:val="18"/>
                <w:lang w:val="en-US"/>
              </w:rPr>
            </w:pPr>
            <w:r w:rsidRPr="0035315C">
              <w:rPr>
                <w:sz w:val="18"/>
                <w:szCs w:val="18"/>
                <w:lang w:val="en-US"/>
              </w:rPr>
              <w:t>(n=22)</w:t>
            </w:r>
          </w:p>
        </w:tc>
        <w:tc>
          <w:tcPr>
            <w:tcW w:w="479" w:type="pct"/>
            <w:shd w:val="clear" w:color="auto" w:fill="auto"/>
            <w:noWrap/>
            <w:vAlign w:val="center"/>
          </w:tcPr>
          <w:p w14:paraId="5138D736" w14:textId="77777777" w:rsidR="0070019F" w:rsidRPr="0035315C" w:rsidRDefault="0070019F" w:rsidP="0070019F">
            <w:pPr>
              <w:pStyle w:val="1-DocText"/>
              <w:rPr>
                <w:sz w:val="18"/>
                <w:szCs w:val="18"/>
                <w:lang w:val="en-US"/>
              </w:rPr>
            </w:pPr>
            <w:r w:rsidRPr="0035315C">
              <w:rPr>
                <w:sz w:val="18"/>
                <w:szCs w:val="18"/>
                <w:lang w:val="en-US"/>
              </w:rPr>
              <w:t>9 (40.9%)</w:t>
            </w:r>
          </w:p>
        </w:tc>
        <w:tc>
          <w:tcPr>
            <w:tcW w:w="642" w:type="pct"/>
            <w:shd w:val="clear" w:color="auto" w:fill="auto"/>
            <w:noWrap/>
            <w:vAlign w:val="center"/>
          </w:tcPr>
          <w:p w14:paraId="0CA52629" w14:textId="77777777" w:rsidR="0070019F" w:rsidRPr="0035315C" w:rsidRDefault="0070019F" w:rsidP="0070019F">
            <w:pPr>
              <w:pStyle w:val="1-DocText"/>
              <w:jc w:val="right"/>
              <w:rPr>
                <w:sz w:val="18"/>
                <w:szCs w:val="18"/>
                <w:lang w:val="en-US"/>
              </w:rPr>
            </w:pPr>
            <w:r w:rsidRPr="0035315C">
              <w:rPr>
                <w:sz w:val="18"/>
                <w:szCs w:val="18"/>
                <w:lang w:val="en-US"/>
              </w:rPr>
              <w:t>9 (40.9%)</w:t>
            </w:r>
          </w:p>
        </w:tc>
        <w:tc>
          <w:tcPr>
            <w:tcW w:w="510" w:type="pct"/>
            <w:shd w:val="clear" w:color="auto" w:fill="auto"/>
            <w:noWrap/>
            <w:vAlign w:val="center"/>
          </w:tcPr>
          <w:p w14:paraId="36B5A9D1"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67" w:type="pct"/>
            <w:shd w:val="clear" w:color="auto" w:fill="auto"/>
            <w:noWrap/>
            <w:vAlign w:val="center"/>
          </w:tcPr>
          <w:p w14:paraId="7240963B"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68" w:type="pct"/>
            <w:shd w:val="clear" w:color="auto" w:fill="auto"/>
            <w:noWrap/>
            <w:vAlign w:val="center"/>
          </w:tcPr>
          <w:p w14:paraId="32D0576F"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91" w:type="pct"/>
            <w:shd w:val="clear" w:color="auto" w:fill="auto"/>
            <w:noWrap/>
            <w:vAlign w:val="center"/>
          </w:tcPr>
          <w:p w14:paraId="7DB71CDB" w14:textId="77777777" w:rsidR="0070019F" w:rsidRPr="0035315C" w:rsidRDefault="0070019F" w:rsidP="0070019F">
            <w:pPr>
              <w:pStyle w:val="1-DocText"/>
              <w:jc w:val="right"/>
              <w:rPr>
                <w:sz w:val="18"/>
                <w:szCs w:val="18"/>
                <w:lang w:val="en-US"/>
              </w:rPr>
            </w:pPr>
            <w:r w:rsidRPr="0035315C">
              <w:rPr>
                <w:sz w:val="18"/>
                <w:szCs w:val="18"/>
                <w:lang w:val="en-US"/>
              </w:rPr>
              <w:t>2 (9.1%)</w:t>
            </w:r>
          </w:p>
        </w:tc>
        <w:tc>
          <w:tcPr>
            <w:tcW w:w="354" w:type="pct"/>
            <w:shd w:val="clear" w:color="auto" w:fill="auto"/>
            <w:noWrap/>
            <w:vAlign w:val="center"/>
          </w:tcPr>
          <w:p w14:paraId="74DAEE19" w14:textId="77777777" w:rsidR="0070019F" w:rsidRPr="0035315C" w:rsidRDefault="0070019F" w:rsidP="0070019F">
            <w:pPr>
              <w:pStyle w:val="1-DocText"/>
              <w:jc w:val="right"/>
              <w:rPr>
                <w:sz w:val="18"/>
                <w:szCs w:val="18"/>
                <w:lang w:val="en-US"/>
              </w:rPr>
            </w:pPr>
            <w:r w:rsidRPr="0035315C">
              <w:rPr>
                <w:sz w:val="18"/>
                <w:szCs w:val="18"/>
                <w:lang w:val="en-US"/>
              </w:rPr>
              <w:t>2 (9.1%)</w:t>
            </w:r>
          </w:p>
        </w:tc>
        <w:tc>
          <w:tcPr>
            <w:tcW w:w="488" w:type="pct"/>
            <w:shd w:val="clear" w:color="auto" w:fill="auto"/>
            <w:noWrap/>
            <w:vAlign w:val="center"/>
          </w:tcPr>
          <w:p w14:paraId="0DED2EB2" w14:textId="77777777" w:rsidR="0070019F" w:rsidRPr="0035315C" w:rsidRDefault="0070019F" w:rsidP="0070019F">
            <w:pPr>
              <w:pStyle w:val="1-DocText"/>
              <w:jc w:val="right"/>
              <w:rPr>
                <w:sz w:val="18"/>
                <w:szCs w:val="18"/>
                <w:lang w:val="en-US"/>
              </w:rPr>
            </w:pPr>
            <w:r w:rsidRPr="0035315C">
              <w:rPr>
                <w:sz w:val="18"/>
                <w:szCs w:val="18"/>
                <w:lang w:val="en-US"/>
              </w:rPr>
              <w:t>22 (56.4%)</w:t>
            </w:r>
          </w:p>
        </w:tc>
      </w:tr>
      <w:tr w:rsidR="0070019F" w:rsidRPr="0035315C" w14:paraId="3054BAE4" w14:textId="77777777" w:rsidTr="0035315C">
        <w:trPr>
          <w:trHeight w:val="340"/>
        </w:trPr>
        <w:tc>
          <w:tcPr>
            <w:tcW w:w="490" w:type="pct"/>
            <w:vMerge w:val="restart"/>
            <w:shd w:val="clear" w:color="auto" w:fill="auto"/>
            <w:noWrap/>
            <w:vAlign w:val="center"/>
            <w:hideMark/>
          </w:tcPr>
          <w:p w14:paraId="2BAFC1AF" w14:textId="77777777" w:rsidR="0070019F" w:rsidRPr="0035315C" w:rsidRDefault="0070019F" w:rsidP="0070019F">
            <w:pPr>
              <w:pStyle w:val="1-DocText"/>
              <w:rPr>
                <w:sz w:val="18"/>
                <w:szCs w:val="18"/>
                <w:lang w:val="en-US"/>
              </w:rPr>
            </w:pPr>
            <w:r w:rsidRPr="0035315C">
              <w:rPr>
                <w:sz w:val="18"/>
                <w:szCs w:val="18"/>
                <w:lang w:val="en-US"/>
              </w:rPr>
              <w:t>Mupedzapasi</w:t>
            </w:r>
          </w:p>
          <w:p w14:paraId="10A62614" w14:textId="77777777" w:rsidR="0070019F" w:rsidRPr="0035315C" w:rsidRDefault="0070019F" w:rsidP="0070019F">
            <w:pPr>
              <w:pStyle w:val="1-DocText"/>
              <w:rPr>
                <w:sz w:val="18"/>
                <w:szCs w:val="18"/>
                <w:lang w:val="en-US"/>
              </w:rPr>
            </w:pPr>
            <w:r w:rsidRPr="0035315C">
              <w:rPr>
                <w:sz w:val="18"/>
                <w:szCs w:val="18"/>
                <w:lang w:val="en-US"/>
              </w:rPr>
              <w:t>(n=38)</w:t>
            </w:r>
          </w:p>
        </w:tc>
        <w:tc>
          <w:tcPr>
            <w:tcW w:w="511" w:type="pct"/>
            <w:shd w:val="clear" w:color="auto" w:fill="auto"/>
            <w:vAlign w:val="center"/>
          </w:tcPr>
          <w:p w14:paraId="510F7607" w14:textId="77777777" w:rsidR="0070019F" w:rsidRPr="0035315C" w:rsidRDefault="0070019F" w:rsidP="0070019F">
            <w:pPr>
              <w:pStyle w:val="1-DocText"/>
              <w:rPr>
                <w:sz w:val="18"/>
                <w:szCs w:val="18"/>
                <w:lang w:val="en-US"/>
              </w:rPr>
            </w:pPr>
            <w:r w:rsidRPr="0035315C">
              <w:rPr>
                <w:sz w:val="18"/>
                <w:szCs w:val="18"/>
                <w:lang w:val="en-US"/>
              </w:rPr>
              <w:t>Resistant</w:t>
            </w:r>
          </w:p>
          <w:p w14:paraId="592FBD30" w14:textId="77777777" w:rsidR="0070019F" w:rsidRPr="0035315C" w:rsidRDefault="0070019F" w:rsidP="0070019F">
            <w:pPr>
              <w:pStyle w:val="1-DocText"/>
              <w:rPr>
                <w:sz w:val="18"/>
                <w:szCs w:val="18"/>
                <w:lang w:val="en-US"/>
              </w:rPr>
            </w:pPr>
            <w:r w:rsidRPr="0035315C">
              <w:rPr>
                <w:sz w:val="18"/>
                <w:szCs w:val="18"/>
                <w:lang w:val="en-US"/>
              </w:rPr>
              <w:t>(n=3)</w:t>
            </w:r>
          </w:p>
        </w:tc>
        <w:tc>
          <w:tcPr>
            <w:tcW w:w="479" w:type="pct"/>
            <w:shd w:val="clear" w:color="auto" w:fill="auto"/>
            <w:noWrap/>
            <w:vAlign w:val="center"/>
            <w:hideMark/>
          </w:tcPr>
          <w:p w14:paraId="1779C1B1" w14:textId="77777777" w:rsidR="0070019F" w:rsidRPr="0035315C" w:rsidRDefault="0070019F" w:rsidP="0070019F">
            <w:pPr>
              <w:pStyle w:val="1-DocText"/>
              <w:rPr>
                <w:sz w:val="18"/>
                <w:szCs w:val="18"/>
                <w:lang w:val="en-US"/>
              </w:rPr>
            </w:pPr>
            <w:r w:rsidRPr="0035315C">
              <w:rPr>
                <w:sz w:val="18"/>
                <w:szCs w:val="18"/>
                <w:lang w:val="en-US"/>
              </w:rPr>
              <w:t>2 (66.7%)</w:t>
            </w:r>
          </w:p>
        </w:tc>
        <w:tc>
          <w:tcPr>
            <w:tcW w:w="642" w:type="pct"/>
            <w:shd w:val="clear" w:color="auto" w:fill="auto"/>
            <w:noWrap/>
            <w:vAlign w:val="center"/>
            <w:hideMark/>
          </w:tcPr>
          <w:p w14:paraId="35086251" w14:textId="77777777" w:rsidR="0070019F" w:rsidRPr="0035315C" w:rsidRDefault="0070019F" w:rsidP="0070019F">
            <w:pPr>
              <w:pStyle w:val="1-DocText"/>
              <w:jc w:val="right"/>
              <w:rPr>
                <w:sz w:val="18"/>
                <w:szCs w:val="18"/>
                <w:lang w:val="en-US"/>
              </w:rPr>
            </w:pPr>
            <w:r w:rsidRPr="0035315C">
              <w:rPr>
                <w:sz w:val="18"/>
                <w:szCs w:val="18"/>
                <w:lang w:val="en-US"/>
              </w:rPr>
              <w:t>1 (33.3%)</w:t>
            </w:r>
          </w:p>
        </w:tc>
        <w:tc>
          <w:tcPr>
            <w:tcW w:w="510" w:type="pct"/>
            <w:shd w:val="clear" w:color="auto" w:fill="auto"/>
            <w:noWrap/>
            <w:vAlign w:val="center"/>
            <w:hideMark/>
          </w:tcPr>
          <w:p w14:paraId="1DB08E0D"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67" w:type="pct"/>
            <w:shd w:val="clear" w:color="auto" w:fill="auto"/>
            <w:noWrap/>
            <w:vAlign w:val="center"/>
            <w:hideMark/>
          </w:tcPr>
          <w:p w14:paraId="19464D49"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68" w:type="pct"/>
            <w:shd w:val="clear" w:color="auto" w:fill="auto"/>
            <w:noWrap/>
            <w:vAlign w:val="center"/>
            <w:hideMark/>
          </w:tcPr>
          <w:p w14:paraId="390FA4B7"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91" w:type="pct"/>
            <w:shd w:val="clear" w:color="auto" w:fill="auto"/>
            <w:noWrap/>
            <w:vAlign w:val="center"/>
            <w:hideMark/>
          </w:tcPr>
          <w:p w14:paraId="282EC6FD"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354" w:type="pct"/>
            <w:shd w:val="clear" w:color="auto" w:fill="auto"/>
            <w:noWrap/>
            <w:vAlign w:val="center"/>
            <w:hideMark/>
          </w:tcPr>
          <w:p w14:paraId="2594AED4"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88" w:type="pct"/>
            <w:shd w:val="clear" w:color="auto" w:fill="auto"/>
            <w:noWrap/>
            <w:vAlign w:val="center"/>
          </w:tcPr>
          <w:p w14:paraId="5403C977" w14:textId="77777777" w:rsidR="0070019F" w:rsidRPr="0035315C" w:rsidRDefault="0070019F" w:rsidP="0070019F">
            <w:pPr>
              <w:pStyle w:val="1-DocText"/>
              <w:jc w:val="right"/>
              <w:rPr>
                <w:sz w:val="18"/>
                <w:szCs w:val="18"/>
                <w:lang w:val="en-US"/>
              </w:rPr>
            </w:pPr>
            <w:r w:rsidRPr="0035315C">
              <w:rPr>
                <w:sz w:val="18"/>
                <w:szCs w:val="18"/>
                <w:lang w:val="en-US"/>
              </w:rPr>
              <w:t>3 (7.9%)</w:t>
            </w:r>
          </w:p>
        </w:tc>
      </w:tr>
      <w:tr w:rsidR="0070019F" w:rsidRPr="0035315C" w14:paraId="7E4A344D" w14:textId="77777777" w:rsidTr="0035315C">
        <w:trPr>
          <w:trHeight w:val="340"/>
        </w:trPr>
        <w:tc>
          <w:tcPr>
            <w:tcW w:w="490" w:type="pct"/>
            <w:vMerge/>
            <w:shd w:val="clear" w:color="auto" w:fill="auto"/>
            <w:noWrap/>
            <w:vAlign w:val="center"/>
          </w:tcPr>
          <w:p w14:paraId="3D927C71" w14:textId="77777777" w:rsidR="0070019F" w:rsidRPr="0035315C" w:rsidRDefault="0070019F" w:rsidP="0070019F">
            <w:pPr>
              <w:pStyle w:val="1-DocText"/>
              <w:rPr>
                <w:sz w:val="18"/>
                <w:szCs w:val="18"/>
                <w:lang w:val="en-US"/>
              </w:rPr>
            </w:pPr>
          </w:p>
        </w:tc>
        <w:tc>
          <w:tcPr>
            <w:tcW w:w="511" w:type="pct"/>
            <w:shd w:val="clear" w:color="auto" w:fill="auto"/>
            <w:vAlign w:val="center"/>
          </w:tcPr>
          <w:p w14:paraId="37BCDD0F" w14:textId="77777777" w:rsidR="0070019F" w:rsidRPr="0035315C" w:rsidRDefault="0070019F" w:rsidP="0070019F">
            <w:pPr>
              <w:pStyle w:val="1-DocText"/>
              <w:rPr>
                <w:sz w:val="18"/>
                <w:szCs w:val="18"/>
                <w:lang w:val="en-US"/>
              </w:rPr>
            </w:pPr>
            <w:r w:rsidRPr="0035315C">
              <w:rPr>
                <w:sz w:val="18"/>
                <w:szCs w:val="18"/>
                <w:lang w:val="en-US"/>
              </w:rPr>
              <w:t>Susceptible</w:t>
            </w:r>
          </w:p>
          <w:p w14:paraId="63795267" w14:textId="77777777" w:rsidR="0070019F" w:rsidRPr="0035315C" w:rsidRDefault="0070019F" w:rsidP="0070019F">
            <w:pPr>
              <w:pStyle w:val="1-DocText"/>
              <w:rPr>
                <w:sz w:val="18"/>
                <w:szCs w:val="18"/>
                <w:lang w:val="en-US"/>
              </w:rPr>
            </w:pPr>
            <w:r w:rsidRPr="0035315C">
              <w:rPr>
                <w:sz w:val="18"/>
                <w:szCs w:val="18"/>
                <w:lang w:val="en-US"/>
              </w:rPr>
              <w:t>(n=35)</w:t>
            </w:r>
          </w:p>
        </w:tc>
        <w:tc>
          <w:tcPr>
            <w:tcW w:w="479" w:type="pct"/>
            <w:shd w:val="clear" w:color="auto" w:fill="auto"/>
            <w:noWrap/>
            <w:vAlign w:val="center"/>
          </w:tcPr>
          <w:p w14:paraId="405B1DF9" w14:textId="77777777" w:rsidR="0070019F" w:rsidRPr="0035315C" w:rsidRDefault="0070019F" w:rsidP="0070019F">
            <w:pPr>
              <w:pStyle w:val="1-DocText"/>
              <w:rPr>
                <w:sz w:val="18"/>
                <w:szCs w:val="18"/>
                <w:lang w:val="en-US"/>
              </w:rPr>
            </w:pPr>
            <w:r w:rsidRPr="0035315C">
              <w:rPr>
                <w:sz w:val="18"/>
                <w:szCs w:val="18"/>
                <w:lang w:val="en-US"/>
              </w:rPr>
              <w:t>20 (57.1%)</w:t>
            </w:r>
          </w:p>
        </w:tc>
        <w:tc>
          <w:tcPr>
            <w:tcW w:w="642" w:type="pct"/>
            <w:shd w:val="clear" w:color="auto" w:fill="auto"/>
            <w:noWrap/>
            <w:vAlign w:val="center"/>
          </w:tcPr>
          <w:p w14:paraId="0299AA29" w14:textId="77777777" w:rsidR="0070019F" w:rsidRPr="0035315C" w:rsidRDefault="0070019F" w:rsidP="0070019F">
            <w:pPr>
              <w:pStyle w:val="1-DocText"/>
              <w:jc w:val="right"/>
              <w:rPr>
                <w:sz w:val="18"/>
                <w:szCs w:val="18"/>
                <w:lang w:val="en-US"/>
              </w:rPr>
            </w:pPr>
            <w:r w:rsidRPr="0035315C">
              <w:rPr>
                <w:sz w:val="18"/>
                <w:szCs w:val="18"/>
                <w:lang w:val="en-US"/>
              </w:rPr>
              <w:t>12 (34.3%)</w:t>
            </w:r>
          </w:p>
        </w:tc>
        <w:tc>
          <w:tcPr>
            <w:tcW w:w="510" w:type="pct"/>
            <w:shd w:val="clear" w:color="auto" w:fill="auto"/>
            <w:noWrap/>
            <w:vAlign w:val="center"/>
          </w:tcPr>
          <w:p w14:paraId="5C218C0F"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67" w:type="pct"/>
            <w:shd w:val="clear" w:color="auto" w:fill="auto"/>
            <w:noWrap/>
            <w:vAlign w:val="center"/>
          </w:tcPr>
          <w:p w14:paraId="0E06F8E4"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68" w:type="pct"/>
            <w:shd w:val="clear" w:color="auto" w:fill="auto"/>
            <w:noWrap/>
            <w:vAlign w:val="center"/>
          </w:tcPr>
          <w:p w14:paraId="3C86FA5A"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91" w:type="pct"/>
            <w:shd w:val="clear" w:color="auto" w:fill="auto"/>
            <w:noWrap/>
            <w:vAlign w:val="center"/>
          </w:tcPr>
          <w:p w14:paraId="213F1907"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354" w:type="pct"/>
            <w:shd w:val="clear" w:color="auto" w:fill="auto"/>
            <w:noWrap/>
            <w:vAlign w:val="center"/>
          </w:tcPr>
          <w:p w14:paraId="0CAFDC37" w14:textId="77777777" w:rsidR="0070019F" w:rsidRPr="0035315C" w:rsidRDefault="0070019F" w:rsidP="0070019F">
            <w:pPr>
              <w:pStyle w:val="1-DocText"/>
              <w:jc w:val="right"/>
              <w:rPr>
                <w:sz w:val="18"/>
                <w:szCs w:val="18"/>
                <w:lang w:val="en-US"/>
              </w:rPr>
            </w:pPr>
            <w:r w:rsidRPr="0035315C">
              <w:rPr>
                <w:sz w:val="18"/>
                <w:szCs w:val="18"/>
                <w:lang w:val="en-US"/>
              </w:rPr>
              <w:t>3 (8.6%)</w:t>
            </w:r>
          </w:p>
        </w:tc>
        <w:tc>
          <w:tcPr>
            <w:tcW w:w="488" w:type="pct"/>
            <w:shd w:val="clear" w:color="auto" w:fill="auto"/>
            <w:noWrap/>
            <w:vAlign w:val="center"/>
          </w:tcPr>
          <w:p w14:paraId="519FE612" w14:textId="77777777" w:rsidR="0070019F" w:rsidRPr="0035315C" w:rsidRDefault="0070019F" w:rsidP="0070019F">
            <w:pPr>
              <w:pStyle w:val="1-DocText"/>
              <w:jc w:val="right"/>
              <w:rPr>
                <w:sz w:val="18"/>
                <w:szCs w:val="18"/>
                <w:lang w:val="en-US"/>
              </w:rPr>
            </w:pPr>
            <w:r w:rsidRPr="0035315C">
              <w:rPr>
                <w:sz w:val="18"/>
                <w:szCs w:val="18"/>
                <w:lang w:val="en-US"/>
              </w:rPr>
              <w:t>35 (92.1%)</w:t>
            </w:r>
          </w:p>
        </w:tc>
      </w:tr>
      <w:tr w:rsidR="0070019F" w:rsidRPr="0035315C" w14:paraId="693CC660" w14:textId="77777777" w:rsidTr="0035315C">
        <w:trPr>
          <w:trHeight w:val="340"/>
        </w:trPr>
        <w:tc>
          <w:tcPr>
            <w:tcW w:w="490" w:type="pct"/>
            <w:vMerge w:val="restart"/>
            <w:shd w:val="clear" w:color="auto" w:fill="auto"/>
            <w:noWrap/>
            <w:vAlign w:val="center"/>
            <w:hideMark/>
          </w:tcPr>
          <w:p w14:paraId="7FC56029" w14:textId="77777777" w:rsidR="0070019F" w:rsidRPr="0035315C" w:rsidRDefault="0070019F" w:rsidP="0070019F">
            <w:pPr>
              <w:pStyle w:val="1-DocText"/>
              <w:rPr>
                <w:sz w:val="18"/>
                <w:szCs w:val="18"/>
                <w:lang w:val="en-US"/>
              </w:rPr>
            </w:pPr>
            <w:r w:rsidRPr="0035315C">
              <w:rPr>
                <w:sz w:val="18"/>
                <w:szCs w:val="18"/>
                <w:lang w:val="en-US"/>
              </w:rPr>
              <w:t>All sites</w:t>
            </w:r>
          </w:p>
          <w:p w14:paraId="5206FE34" w14:textId="77777777" w:rsidR="0070019F" w:rsidRPr="0035315C" w:rsidRDefault="0070019F" w:rsidP="0070019F">
            <w:pPr>
              <w:pStyle w:val="1-DocText"/>
              <w:rPr>
                <w:sz w:val="18"/>
                <w:szCs w:val="18"/>
                <w:lang w:val="en-US"/>
              </w:rPr>
            </w:pPr>
            <w:r w:rsidRPr="0035315C">
              <w:rPr>
                <w:sz w:val="18"/>
                <w:szCs w:val="18"/>
                <w:lang w:val="en-US"/>
              </w:rPr>
              <w:t>(n=116)</w:t>
            </w:r>
          </w:p>
        </w:tc>
        <w:tc>
          <w:tcPr>
            <w:tcW w:w="511" w:type="pct"/>
            <w:shd w:val="clear" w:color="auto" w:fill="auto"/>
            <w:noWrap/>
            <w:vAlign w:val="center"/>
            <w:hideMark/>
          </w:tcPr>
          <w:p w14:paraId="7152EDB9" w14:textId="77777777" w:rsidR="0070019F" w:rsidRPr="0035315C" w:rsidRDefault="0070019F" w:rsidP="0070019F">
            <w:pPr>
              <w:pStyle w:val="1-DocText"/>
              <w:rPr>
                <w:sz w:val="18"/>
                <w:szCs w:val="18"/>
                <w:lang w:val="en-US"/>
              </w:rPr>
            </w:pPr>
            <w:r w:rsidRPr="0035315C">
              <w:rPr>
                <w:sz w:val="18"/>
                <w:szCs w:val="18"/>
                <w:lang w:val="en-US"/>
              </w:rPr>
              <w:t>Resistant</w:t>
            </w:r>
          </w:p>
          <w:p w14:paraId="1576D46F" w14:textId="77777777" w:rsidR="0070019F" w:rsidRPr="0035315C" w:rsidRDefault="0070019F" w:rsidP="0070019F">
            <w:pPr>
              <w:pStyle w:val="1-DocText"/>
              <w:rPr>
                <w:sz w:val="18"/>
                <w:szCs w:val="18"/>
                <w:lang w:val="en-US"/>
              </w:rPr>
            </w:pPr>
            <w:r w:rsidRPr="0035315C">
              <w:rPr>
                <w:sz w:val="18"/>
                <w:szCs w:val="18"/>
                <w:lang w:val="en-US"/>
              </w:rPr>
              <w:t>(n=40)</w:t>
            </w:r>
          </w:p>
        </w:tc>
        <w:tc>
          <w:tcPr>
            <w:tcW w:w="479" w:type="pct"/>
            <w:shd w:val="clear" w:color="auto" w:fill="auto"/>
            <w:noWrap/>
            <w:vAlign w:val="center"/>
            <w:hideMark/>
          </w:tcPr>
          <w:p w14:paraId="0AC0747A" w14:textId="77777777" w:rsidR="0070019F" w:rsidRPr="0035315C" w:rsidRDefault="0070019F" w:rsidP="0070019F">
            <w:pPr>
              <w:pStyle w:val="1-DocText"/>
              <w:rPr>
                <w:sz w:val="18"/>
                <w:szCs w:val="18"/>
                <w:lang w:val="en-US"/>
              </w:rPr>
            </w:pPr>
            <w:r w:rsidRPr="0035315C">
              <w:rPr>
                <w:sz w:val="18"/>
                <w:szCs w:val="18"/>
                <w:lang w:val="en-US"/>
              </w:rPr>
              <w:t>31 (77.5%)</w:t>
            </w:r>
          </w:p>
        </w:tc>
        <w:tc>
          <w:tcPr>
            <w:tcW w:w="642" w:type="pct"/>
            <w:shd w:val="clear" w:color="auto" w:fill="auto"/>
            <w:noWrap/>
            <w:vAlign w:val="center"/>
          </w:tcPr>
          <w:p w14:paraId="1441311C" w14:textId="77777777" w:rsidR="0070019F" w:rsidRPr="0035315C" w:rsidRDefault="0070019F" w:rsidP="0070019F">
            <w:pPr>
              <w:pStyle w:val="1-DocText"/>
              <w:jc w:val="right"/>
              <w:rPr>
                <w:sz w:val="18"/>
                <w:szCs w:val="18"/>
                <w:lang w:val="en-US"/>
              </w:rPr>
            </w:pPr>
            <w:r w:rsidRPr="0035315C">
              <w:rPr>
                <w:sz w:val="18"/>
                <w:szCs w:val="18"/>
                <w:lang w:val="en-US"/>
              </w:rPr>
              <w:t>5 (12.5%)</w:t>
            </w:r>
          </w:p>
        </w:tc>
        <w:tc>
          <w:tcPr>
            <w:tcW w:w="510" w:type="pct"/>
            <w:shd w:val="clear" w:color="auto" w:fill="auto"/>
            <w:noWrap/>
            <w:vAlign w:val="center"/>
          </w:tcPr>
          <w:p w14:paraId="2405A8E9" w14:textId="77777777" w:rsidR="0070019F" w:rsidRPr="0035315C" w:rsidRDefault="0070019F" w:rsidP="0070019F">
            <w:pPr>
              <w:pStyle w:val="1-DocText"/>
              <w:jc w:val="right"/>
              <w:rPr>
                <w:sz w:val="18"/>
                <w:szCs w:val="18"/>
                <w:lang w:val="en-US"/>
              </w:rPr>
            </w:pPr>
            <w:r w:rsidRPr="0035315C">
              <w:rPr>
                <w:sz w:val="18"/>
                <w:szCs w:val="18"/>
                <w:lang w:val="en-US"/>
              </w:rPr>
              <w:t>1 (2.5%)</w:t>
            </w:r>
          </w:p>
        </w:tc>
        <w:tc>
          <w:tcPr>
            <w:tcW w:w="567" w:type="pct"/>
            <w:shd w:val="clear" w:color="auto" w:fill="auto"/>
            <w:noWrap/>
            <w:vAlign w:val="center"/>
          </w:tcPr>
          <w:p w14:paraId="082DACCB" w14:textId="77777777" w:rsidR="0070019F" w:rsidRPr="0035315C" w:rsidRDefault="0070019F" w:rsidP="0070019F">
            <w:pPr>
              <w:pStyle w:val="1-DocText"/>
              <w:jc w:val="right"/>
              <w:rPr>
                <w:sz w:val="18"/>
                <w:szCs w:val="18"/>
                <w:lang w:val="en-US"/>
              </w:rPr>
            </w:pPr>
            <w:r w:rsidRPr="0035315C">
              <w:rPr>
                <w:sz w:val="18"/>
                <w:szCs w:val="18"/>
                <w:lang w:val="en-US"/>
              </w:rPr>
              <w:t>1 (2.5%)</w:t>
            </w:r>
          </w:p>
        </w:tc>
        <w:tc>
          <w:tcPr>
            <w:tcW w:w="468" w:type="pct"/>
            <w:shd w:val="clear" w:color="auto" w:fill="auto"/>
            <w:noWrap/>
            <w:vAlign w:val="center"/>
          </w:tcPr>
          <w:p w14:paraId="5B4A996C" w14:textId="77777777" w:rsidR="0070019F" w:rsidRPr="0035315C" w:rsidRDefault="0070019F" w:rsidP="0070019F">
            <w:pPr>
              <w:pStyle w:val="1-DocText"/>
              <w:jc w:val="right"/>
              <w:rPr>
                <w:sz w:val="18"/>
                <w:szCs w:val="18"/>
                <w:lang w:val="en-US"/>
              </w:rPr>
            </w:pPr>
            <w:r w:rsidRPr="0035315C">
              <w:rPr>
                <w:sz w:val="18"/>
                <w:szCs w:val="18"/>
                <w:lang w:val="en-US"/>
              </w:rPr>
              <w:t>1 (2.5%)</w:t>
            </w:r>
          </w:p>
        </w:tc>
        <w:tc>
          <w:tcPr>
            <w:tcW w:w="491" w:type="pct"/>
            <w:shd w:val="clear" w:color="auto" w:fill="auto"/>
            <w:noWrap/>
            <w:vAlign w:val="center"/>
          </w:tcPr>
          <w:p w14:paraId="57ECAE7B" w14:textId="77777777" w:rsidR="0070019F" w:rsidRPr="0035315C" w:rsidRDefault="0070019F" w:rsidP="0070019F">
            <w:pPr>
              <w:pStyle w:val="1-DocText"/>
              <w:jc w:val="right"/>
              <w:rPr>
                <w:sz w:val="18"/>
                <w:szCs w:val="18"/>
                <w:lang w:val="en-US"/>
              </w:rPr>
            </w:pPr>
            <w:r w:rsidRPr="0035315C">
              <w:rPr>
                <w:sz w:val="18"/>
                <w:szCs w:val="18"/>
                <w:lang w:val="en-US"/>
              </w:rPr>
              <w:t>1 (2.5%)</w:t>
            </w:r>
          </w:p>
        </w:tc>
        <w:tc>
          <w:tcPr>
            <w:tcW w:w="354" w:type="pct"/>
            <w:shd w:val="clear" w:color="auto" w:fill="auto"/>
            <w:noWrap/>
            <w:vAlign w:val="center"/>
          </w:tcPr>
          <w:p w14:paraId="2DEE9441"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88" w:type="pct"/>
            <w:shd w:val="clear" w:color="auto" w:fill="auto"/>
            <w:noWrap/>
            <w:vAlign w:val="center"/>
          </w:tcPr>
          <w:p w14:paraId="34BA46D9" w14:textId="77777777" w:rsidR="0070019F" w:rsidRPr="0035315C" w:rsidRDefault="0070019F" w:rsidP="0070019F">
            <w:pPr>
              <w:pStyle w:val="1-DocText"/>
              <w:jc w:val="right"/>
              <w:rPr>
                <w:sz w:val="18"/>
                <w:szCs w:val="18"/>
                <w:lang w:val="en-US"/>
              </w:rPr>
            </w:pPr>
            <w:r w:rsidRPr="0035315C">
              <w:rPr>
                <w:sz w:val="18"/>
                <w:szCs w:val="18"/>
                <w:lang w:val="en-US"/>
              </w:rPr>
              <w:t>40</w:t>
            </w:r>
          </w:p>
        </w:tc>
      </w:tr>
      <w:tr w:rsidR="0070019F" w:rsidRPr="0035315C" w14:paraId="2976FC6E" w14:textId="77777777" w:rsidTr="0035315C">
        <w:trPr>
          <w:trHeight w:val="340"/>
        </w:trPr>
        <w:tc>
          <w:tcPr>
            <w:tcW w:w="490" w:type="pct"/>
            <w:vMerge/>
            <w:shd w:val="clear" w:color="auto" w:fill="auto"/>
            <w:noWrap/>
            <w:vAlign w:val="center"/>
          </w:tcPr>
          <w:p w14:paraId="5B933F05" w14:textId="77777777" w:rsidR="0070019F" w:rsidRPr="0035315C" w:rsidRDefault="0070019F" w:rsidP="0070019F">
            <w:pPr>
              <w:pStyle w:val="1-DocText"/>
              <w:rPr>
                <w:b/>
                <w:sz w:val="18"/>
                <w:szCs w:val="18"/>
                <w:lang w:val="en-US"/>
              </w:rPr>
            </w:pPr>
          </w:p>
        </w:tc>
        <w:tc>
          <w:tcPr>
            <w:tcW w:w="511" w:type="pct"/>
            <w:shd w:val="clear" w:color="auto" w:fill="auto"/>
            <w:noWrap/>
            <w:vAlign w:val="center"/>
          </w:tcPr>
          <w:p w14:paraId="3AE57D1B" w14:textId="77777777" w:rsidR="0070019F" w:rsidRPr="0035315C" w:rsidRDefault="0070019F" w:rsidP="0070019F">
            <w:pPr>
              <w:pStyle w:val="1-DocText"/>
              <w:rPr>
                <w:sz w:val="18"/>
                <w:szCs w:val="18"/>
                <w:lang w:val="en-US"/>
              </w:rPr>
            </w:pPr>
            <w:r w:rsidRPr="0035315C">
              <w:rPr>
                <w:sz w:val="18"/>
                <w:szCs w:val="18"/>
                <w:lang w:val="en-US"/>
              </w:rPr>
              <w:t>Susceptible</w:t>
            </w:r>
          </w:p>
          <w:p w14:paraId="10FD49EE" w14:textId="77777777" w:rsidR="0070019F" w:rsidRPr="0035315C" w:rsidRDefault="0070019F" w:rsidP="0070019F">
            <w:pPr>
              <w:pStyle w:val="1-DocText"/>
              <w:rPr>
                <w:sz w:val="18"/>
                <w:szCs w:val="18"/>
                <w:lang w:val="en-US"/>
              </w:rPr>
            </w:pPr>
            <w:r w:rsidRPr="0035315C">
              <w:rPr>
                <w:sz w:val="18"/>
                <w:szCs w:val="18"/>
                <w:lang w:val="en-US"/>
              </w:rPr>
              <w:t>(n=76)</w:t>
            </w:r>
          </w:p>
        </w:tc>
        <w:tc>
          <w:tcPr>
            <w:tcW w:w="479" w:type="pct"/>
            <w:shd w:val="clear" w:color="auto" w:fill="auto"/>
            <w:noWrap/>
            <w:vAlign w:val="center"/>
          </w:tcPr>
          <w:p w14:paraId="6009F01F" w14:textId="77777777" w:rsidR="0070019F" w:rsidRPr="0035315C" w:rsidRDefault="0070019F" w:rsidP="0070019F">
            <w:pPr>
              <w:pStyle w:val="1-DocText"/>
              <w:rPr>
                <w:sz w:val="18"/>
                <w:szCs w:val="18"/>
                <w:lang w:val="en-US"/>
              </w:rPr>
            </w:pPr>
            <w:r w:rsidRPr="0035315C">
              <w:rPr>
                <w:sz w:val="18"/>
                <w:szCs w:val="18"/>
                <w:lang w:val="en-US"/>
              </w:rPr>
              <w:t>48 (63.2%)</w:t>
            </w:r>
          </w:p>
        </w:tc>
        <w:tc>
          <w:tcPr>
            <w:tcW w:w="642" w:type="pct"/>
            <w:shd w:val="clear" w:color="auto" w:fill="auto"/>
            <w:noWrap/>
            <w:vAlign w:val="center"/>
          </w:tcPr>
          <w:p w14:paraId="784DCC18" w14:textId="77777777" w:rsidR="0070019F" w:rsidRPr="0035315C" w:rsidRDefault="0070019F" w:rsidP="0070019F">
            <w:pPr>
              <w:pStyle w:val="1-DocText"/>
              <w:jc w:val="right"/>
              <w:rPr>
                <w:sz w:val="18"/>
                <w:szCs w:val="18"/>
                <w:lang w:val="en-US"/>
              </w:rPr>
            </w:pPr>
            <w:r w:rsidRPr="0035315C">
              <w:rPr>
                <w:sz w:val="18"/>
                <w:szCs w:val="18"/>
                <w:lang w:val="en-US"/>
              </w:rPr>
              <w:t>21 (27.6%)</w:t>
            </w:r>
          </w:p>
        </w:tc>
        <w:tc>
          <w:tcPr>
            <w:tcW w:w="510" w:type="pct"/>
            <w:shd w:val="clear" w:color="auto" w:fill="auto"/>
            <w:noWrap/>
            <w:vAlign w:val="center"/>
          </w:tcPr>
          <w:p w14:paraId="5B9BB811"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567" w:type="pct"/>
            <w:shd w:val="clear" w:color="auto" w:fill="auto"/>
            <w:noWrap/>
            <w:vAlign w:val="center"/>
          </w:tcPr>
          <w:p w14:paraId="7FF14E0C"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68" w:type="pct"/>
            <w:shd w:val="clear" w:color="auto" w:fill="auto"/>
            <w:noWrap/>
            <w:vAlign w:val="center"/>
          </w:tcPr>
          <w:p w14:paraId="674C1572" w14:textId="77777777" w:rsidR="0070019F" w:rsidRPr="0035315C" w:rsidRDefault="0070019F" w:rsidP="0070019F">
            <w:pPr>
              <w:pStyle w:val="1-DocText"/>
              <w:jc w:val="right"/>
              <w:rPr>
                <w:sz w:val="18"/>
                <w:szCs w:val="18"/>
                <w:lang w:val="en-US"/>
              </w:rPr>
            </w:pPr>
            <w:r w:rsidRPr="0035315C">
              <w:rPr>
                <w:sz w:val="18"/>
                <w:szCs w:val="18"/>
                <w:lang w:val="en-US"/>
              </w:rPr>
              <w:t>0</w:t>
            </w:r>
          </w:p>
        </w:tc>
        <w:tc>
          <w:tcPr>
            <w:tcW w:w="491" w:type="pct"/>
            <w:shd w:val="clear" w:color="auto" w:fill="auto"/>
            <w:noWrap/>
            <w:vAlign w:val="center"/>
          </w:tcPr>
          <w:p w14:paraId="6CDFB69D" w14:textId="77777777" w:rsidR="0070019F" w:rsidRPr="0035315C" w:rsidRDefault="0070019F" w:rsidP="0070019F">
            <w:pPr>
              <w:pStyle w:val="1-DocText"/>
              <w:jc w:val="right"/>
              <w:rPr>
                <w:sz w:val="18"/>
                <w:szCs w:val="18"/>
                <w:lang w:val="en-US"/>
              </w:rPr>
            </w:pPr>
            <w:r w:rsidRPr="0035315C">
              <w:rPr>
                <w:sz w:val="18"/>
                <w:szCs w:val="18"/>
                <w:lang w:val="en-US"/>
              </w:rPr>
              <w:t>2 (2.6%)</w:t>
            </w:r>
          </w:p>
        </w:tc>
        <w:tc>
          <w:tcPr>
            <w:tcW w:w="354" w:type="pct"/>
            <w:shd w:val="clear" w:color="auto" w:fill="auto"/>
            <w:noWrap/>
            <w:vAlign w:val="center"/>
          </w:tcPr>
          <w:p w14:paraId="5D6D9D12" w14:textId="77777777" w:rsidR="0070019F" w:rsidRPr="0035315C" w:rsidRDefault="0070019F" w:rsidP="0070019F">
            <w:pPr>
              <w:pStyle w:val="1-DocText"/>
              <w:jc w:val="right"/>
              <w:rPr>
                <w:sz w:val="18"/>
                <w:szCs w:val="18"/>
                <w:lang w:val="en-US"/>
              </w:rPr>
            </w:pPr>
            <w:r w:rsidRPr="0035315C">
              <w:rPr>
                <w:sz w:val="18"/>
                <w:szCs w:val="18"/>
                <w:lang w:val="en-US"/>
              </w:rPr>
              <w:t>5 (6.6%)</w:t>
            </w:r>
          </w:p>
        </w:tc>
        <w:tc>
          <w:tcPr>
            <w:tcW w:w="488" w:type="pct"/>
            <w:shd w:val="clear" w:color="auto" w:fill="auto"/>
            <w:noWrap/>
            <w:vAlign w:val="center"/>
          </w:tcPr>
          <w:p w14:paraId="512F9514" w14:textId="77777777" w:rsidR="0070019F" w:rsidRPr="0035315C" w:rsidRDefault="0070019F" w:rsidP="0070019F">
            <w:pPr>
              <w:pStyle w:val="1-DocText"/>
              <w:jc w:val="right"/>
              <w:rPr>
                <w:sz w:val="18"/>
                <w:szCs w:val="18"/>
                <w:lang w:val="en-US"/>
              </w:rPr>
            </w:pPr>
            <w:r w:rsidRPr="0035315C">
              <w:rPr>
                <w:sz w:val="18"/>
                <w:szCs w:val="18"/>
                <w:lang w:val="en-US"/>
              </w:rPr>
              <w:t>76</w:t>
            </w:r>
          </w:p>
        </w:tc>
      </w:tr>
      <w:tr w:rsidR="0070019F" w:rsidRPr="0035315C" w14:paraId="60BAFF6A" w14:textId="77777777" w:rsidTr="0035315C">
        <w:trPr>
          <w:trHeight w:val="340"/>
        </w:trPr>
        <w:tc>
          <w:tcPr>
            <w:tcW w:w="1001" w:type="pct"/>
            <w:gridSpan w:val="2"/>
            <w:shd w:val="clear" w:color="auto" w:fill="auto"/>
            <w:noWrap/>
            <w:vAlign w:val="center"/>
          </w:tcPr>
          <w:p w14:paraId="54BECB78" w14:textId="77777777" w:rsidR="0070019F" w:rsidRPr="0035315C" w:rsidRDefault="0070019F" w:rsidP="0070019F">
            <w:pPr>
              <w:pStyle w:val="1-DocText"/>
              <w:rPr>
                <w:sz w:val="18"/>
                <w:szCs w:val="18"/>
                <w:lang w:val="en-US"/>
              </w:rPr>
            </w:pPr>
            <w:r w:rsidRPr="0035315C">
              <w:rPr>
                <w:b/>
                <w:sz w:val="18"/>
                <w:szCs w:val="18"/>
                <w:lang w:val="en-US"/>
              </w:rPr>
              <w:t>Total tested (%)</w:t>
            </w:r>
          </w:p>
        </w:tc>
        <w:tc>
          <w:tcPr>
            <w:tcW w:w="479" w:type="pct"/>
            <w:shd w:val="clear" w:color="auto" w:fill="auto"/>
            <w:noWrap/>
            <w:vAlign w:val="center"/>
          </w:tcPr>
          <w:p w14:paraId="3690ADAF" w14:textId="77777777" w:rsidR="0070019F" w:rsidRPr="0035315C" w:rsidRDefault="0070019F" w:rsidP="0070019F">
            <w:pPr>
              <w:pStyle w:val="1-DocText"/>
              <w:rPr>
                <w:sz w:val="18"/>
                <w:szCs w:val="18"/>
                <w:lang w:val="en-US"/>
              </w:rPr>
            </w:pPr>
            <w:r w:rsidRPr="0035315C">
              <w:rPr>
                <w:sz w:val="18"/>
                <w:szCs w:val="18"/>
                <w:lang w:val="en-US"/>
              </w:rPr>
              <w:t>79 (68.1%)</w:t>
            </w:r>
          </w:p>
        </w:tc>
        <w:tc>
          <w:tcPr>
            <w:tcW w:w="642" w:type="pct"/>
            <w:shd w:val="clear" w:color="auto" w:fill="auto"/>
            <w:noWrap/>
            <w:vAlign w:val="center"/>
          </w:tcPr>
          <w:p w14:paraId="6763EC69" w14:textId="77777777" w:rsidR="0070019F" w:rsidRPr="0035315C" w:rsidRDefault="0070019F" w:rsidP="0070019F">
            <w:pPr>
              <w:pStyle w:val="1-DocText"/>
              <w:jc w:val="right"/>
              <w:rPr>
                <w:sz w:val="18"/>
                <w:szCs w:val="18"/>
                <w:lang w:val="en-US"/>
              </w:rPr>
            </w:pPr>
            <w:r w:rsidRPr="0035315C">
              <w:rPr>
                <w:sz w:val="18"/>
                <w:szCs w:val="18"/>
                <w:lang w:val="en-US"/>
              </w:rPr>
              <w:t>26 (22.4%)</w:t>
            </w:r>
          </w:p>
        </w:tc>
        <w:tc>
          <w:tcPr>
            <w:tcW w:w="510" w:type="pct"/>
            <w:shd w:val="clear" w:color="auto" w:fill="auto"/>
            <w:noWrap/>
            <w:vAlign w:val="center"/>
          </w:tcPr>
          <w:p w14:paraId="7F71702D" w14:textId="77777777" w:rsidR="0070019F" w:rsidRPr="0035315C" w:rsidRDefault="0070019F" w:rsidP="0070019F">
            <w:pPr>
              <w:pStyle w:val="1-DocText"/>
              <w:jc w:val="right"/>
              <w:rPr>
                <w:sz w:val="18"/>
                <w:szCs w:val="18"/>
                <w:lang w:val="en-US"/>
              </w:rPr>
            </w:pPr>
            <w:r w:rsidRPr="0035315C">
              <w:rPr>
                <w:sz w:val="18"/>
                <w:szCs w:val="18"/>
                <w:lang w:val="en-US"/>
              </w:rPr>
              <w:t>1 (0.9%)</w:t>
            </w:r>
          </w:p>
        </w:tc>
        <w:tc>
          <w:tcPr>
            <w:tcW w:w="567" w:type="pct"/>
            <w:shd w:val="clear" w:color="auto" w:fill="auto"/>
            <w:noWrap/>
            <w:vAlign w:val="center"/>
          </w:tcPr>
          <w:p w14:paraId="3DE96E1A" w14:textId="77777777" w:rsidR="0070019F" w:rsidRPr="0035315C" w:rsidRDefault="0070019F" w:rsidP="0070019F">
            <w:pPr>
              <w:pStyle w:val="1-DocText"/>
              <w:jc w:val="right"/>
              <w:rPr>
                <w:sz w:val="18"/>
                <w:szCs w:val="18"/>
                <w:lang w:val="en-US"/>
              </w:rPr>
            </w:pPr>
            <w:r w:rsidRPr="0035315C">
              <w:rPr>
                <w:sz w:val="18"/>
                <w:szCs w:val="18"/>
                <w:lang w:val="en-US"/>
              </w:rPr>
              <w:t>1 (0.9%)</w:t>
            </w:r>
          </w:p>
        </w:tc>
        <w:tc>
          <w:tcPr>
            <w:tcW w:w="468" w:type="pct"/>
            <w:shd w:val="clear" w:color="auto" w:fill="auto"/>
            <w:noWrap/>
            <w:vAlign w:val="center"/>
          </w:tcPr>
          <w:p w14:paraId="3F31A9BF" w14:textId="77777777" w:rsidR="0070019F" w:rsidRPr="0035315C" w:rsidRDefault="0070019F" w:rsidP="0070019F">
            <w:pPr>
              <w:pStyle w:val="1-DocText"/>
              <w:jc w:val="right"/>
              <w:rPr>
                <w:sz w:val="18"/>
                <w:szCs w:val="18"/>
                <w:lang w:val="en-US"/>
              </w:rPr>
            </w:pPr>
            <w:r w:rsidRPr="0035315C">
              <w:rPr>
                <w:sz w:val="18"/>
                <w:szCs w:val="18"/>
                <w:lang w:val="en-US"/>
              </w:rPr>
              <w:t>1 (0.9%)</w:t>
            </w:r>
          </w:p>
        </w:tc>
        <w:tc>
          <w:tcPr>
            <w:tcW w:w="491" w:type="pct"/>
            <w:shd w:val="clear" w:color="auto" w:fill="auto"/>
            <w:noWrap/>
            <w:vAlign w:val="center"/>
          </w:tcPr>
          <w:p w14:paraId="6F49D71B" w14:textId="77777777" w:rsidR="0070019F" w:rsidRPr="0035315C" w:rsidRDefault="0070019F" w:rsidP="0070019F">
            <w:pPr>
              <w:pStyle w:val="1-DocText"/>
              <w:jc w:val="right"/>
              <w:rPr>
                <w:sz w:val="18"/>
                <w:szCs w:val="18"/>
                <w:lang w:val="en-US"/>
              </w:rPr>
            </w:pPr>
            <w:r w:rsidRPr="0035315C">
              <w:rPr>
                <w:sz w:val="18"/>
                <w:szCs w:val="18"/>
                <w:lang w:val="en-US"/>
              </w:rPr>
              <w:t>1 (0.9%)</w:t>
            </w:r>
          </w:p>
        </w:tc>
        <w:tc>
          <w:tcPr>
            <w:tcW w:w="354" w:type="pct"/>
            <w:shd w:val="clear" w:color="auto" w:fill="auto"/>
            <w:noWrap/>
            <w:vAlign w:val="center"/>
          </w:tcPr>
          <w:p w14:paraId="7ECE1506" w14:textId="77777777" w:rsidR="0070019F" w:rsidRPr="0035315C" w:rsidRDefault="0070019F" w:rsidP="0070019F">
            <w:pPr>
              <w:pStyle w:val="1-DocText"/>
              <w:jc w:val="right"/>
              <w:rPr>
                <w:sz w:val="18"/>
                <w:szCs w:val="18"/>
                <w:lang w:val="en-US"/>
              </w:rPr>
            </w:pPr>
            <w:r w:rsidRPr="0035315C">
              <w:rPr>
                <w:sz w:val="18"/>
                <w:szCs w:val="18"/>
                <w:lang w:val="en-US"/>
              </w:rPr>
              <w:t>2 (1.7%)</w:t>
            </w:r>
          </w:p>
        </w:tc>
        <w:tc>
          <w:tcPr>
            <w:tcW w:w="488" w:type="pct"/>
            <w:shd w:val="clear" w:color="auto" w:fill="auto"/>
            <w:noWrap/>
            <w:vAlign w:val="center"/>
          </w:tcPr>
          <w:p w14:paraId="43098EE0" w14:textId="77777777" w:rsidR="0070019F" w:rsidRPr="0035315C" w:rsidRDefault="0070019F" w:rsidP="0070019F">
            <w:pPr>
              <w:pStyle w:val="1-DocText"/>
              <w:jc w:val="right"/>
              <w:rPr>
                <w:sz w:val="18"/>
                <w:szCs w:val="18"/>
                <w:lang w:val="en-US"/>
              </w:rPr>
            </w:pPr>
            <w:r w:rsidRPr="0035315C">
              <w:rPr>
                <w:sz w:val="18"/>
                <w:szCs w:val="18"/>
                <w:lang w:val="en-US"/>
              </w:rPr>
              <w:t>116</w:t>
            </w:r>
          </w:p>
        </w:tc>
      </w:tr>
    </w:tbl>
    <w:p w14:paraId="67E18658" w14:textId="77777777" w:rsidR="0035315C" w:rsidRDefault="0035315C" w:rsidP="005904E9">
      <w:pPr>
        <w:pStyle w:val="1-DocText"/>
        <w:sectPr w:rsidR="0035315C" w:rsidSect="0035315C">
          <w:headerReference w:type="default" r:id="rId51"/>
          <w:footerReference w:type="default" r:id="rId52"/>
          <w:type w:val="oddPage"/>
          <w:pgSz w:w="15840" w:h="12240" w:orient="landscape" w:code="1"/>
          <w:pgMar w:top="1440" w:right="1440" w:bottom="1440" w:left="1296" w:header="720" w:footer="720" w:gutter="0"/>
          <w:pgBorders w:offsetFrom="page">
            <w:bottom w:val="single" w:sz="2" w:space="24" w:color="002A6C"/>
          </w:pgBorders>
          <w:cols w:space="360"/>
          <w:docGrid w:linePitch="299"/>
        </w:sectPr>
      </w:pPr>
    </w:p>
    <w:p w14:paraId="29E0938F" w14:textId="51EBBEA0" w:rsidR="00D2390B" w:rsidRPr="0015241B" w:rsidRDefault="00D2390B" w:rsidP="00D2390B">
      <w:pPr>
        <w:pStyle w:val="1-DocText"/>
      </w:pPr>
      <w:r>
        <w:lastRenderedPageBreak/>
        <w:t xml:space="preserve">For the 39 specimens tested at Mubairakuenda, 17 (43.6%) were resistant, and 22 were susceptible to permethrin (x2). Of the 17 resistant mosquitoes, 12 (70.6%) were identified as the malaria vector </w:t>
      </w:r>
      <w:r>
        <w:rPr>
          <w:i/>
        </w:rPr>
        <w:t>An. arabiensis</w:t>
      </w:r>
      <w:r>
        <w:t xml:space="preserve">, while the remainder were </w:t>
      </w:r>
      <w:r>
        <w:rPr>
          <w:i/>
        </w:rPr>
        <w:t xml:space="preserve">An. quadriannulatus </w:t>
      </w:r>
      <w:r>
        <w:t xml:space="preserve">(4/17) and </w:t>
      </w:r>
      <w:r>
        <w:rPr>
          <w:i/>
        </w:rPr>
        <w:t>An. pretoriensis</w:t>
      </w:r>
      <w:r>
        <w:t xml:space="preserve"> (1/17). Of the 22 susceptible mosquitoes, 9 were the malaria vector </w:t>
      </w:r>
      <w:r>
        <w:rPr>
          <w:i/>
        </w:rPr>
        <w:t>An. arabiensis</w:t>
      </w:r>
      <w:r>
        <w:t xml:space="preserve">, 9 were </w:t>
      </w:r>
      <w:r>
        <w:rPr>
          <w:i/>
        </w:rPr>
        <w:t>An. Quadriannulatus</w:t>
      </w:r>
      <w:r>
        <w:t xml:space="preserve">, and 1 was </w:t>
      </w:r>
      <w:r>
        <w:rPr>
          <w:i/>
        </w:rPr>
        <w:t>An. pretoriensis</w:t>
      </w:r>
      <w:r>
        <w:t xml:space="preserve">. These results show that about half of the susceptible mosquitoes were malaria vector </w:t>
      </w:r>
      <w:r>
        <w:rPr>
          <w:i/>
        </w:rPr>
        <w:t>An. arabiensis</w:t>
      </w:r>
      <w:r>
        <w:t xml:space="preserve">, with about half being the non-vector </w:t>
      </w:r>
      <w:r>
        <w:rPr>
          <w:i/>
        </w:rPr>
        <w:t xml:space="preserve">An. quadriannulatus. </w:t>
      </w:r>
      <w:r>
        <w:t>Three of the 22 susceptible mosquitoes could not be identified.</w:t>
      </w:r>
    </w:p>
    <w:p w14:paraId="2789AE44" w14:textId="77777777" w:rsidR="00D2390B" w:rsidRPr="00A55835" w:rsidRDefault="00D2390B" w:rsidP="00D2390B">
      <w:pPr>
        <w:pStyle w:val="1-DocText"/>
      </w:pPr>
      <w:r>
        <w:t xml:space="preserve">For the 38 mosquitoes tested for resistance at Mupedzapasi, only 3 were resistant, and 35 were susceptible to permethrin (2X). Two out of three of the resistant mosquitoes were identified as the vector </w:t>
      </w:r>
      <w:r>
        <w:rPr>
          <w:i/>
        </w:rPr>
        <w:t>An. arabiensis</w:t>
      </w:r>
      <w:r>
        <w:t xml:space="preserve">, while one was identified as </w:t>
      </w:r>
      <w:r>
        <w:rPr>
          <w:i/>
        </w:rPr>
        <w:t xml:space="preserve">An. quadriannulatu. </w:t>
      </w:r>
      <w:r>
        <w:t xml:space="preserve">Of the 35 susceptible mosquitoes, 20 were identified as the vector </w:t>
      </w:r>
      <w:r>
        <w:rPr>
          <w:i/>
        </w:rPr>
        <w:t>An. arabiensis</w:t>
      </w:r>
      <w:r>
        <w:t xml:space="preserve">, 12 were </w:t>
      </w:r>
      <w:r>
        <w:rPr>
          <w:i/>
        </w:rPr>
        <w:t>An. quadriannulatus</w:t>
      </w:r>
      <w:r>
        <w:t>, and 3 could not be identified to the species level.</w:t>
      </w:r>
    </w:p>
    <w:p w14:paraId="67EF2DF5" w14:textId="77777777" w:rsidR="00D2390B" w:rsidRPr="006514D7" w:rsidRDefault="00D2390B" w:rsidP="00E878A1">
      <w:pPr>
        <w:pStyle w:val="Heading4"/>
        <w:numPr>
          <w:ilvl w:val="0"/>
          <w:numId w:val="0"/>
        </w:numPr>
      </w:pPr>
      <w:r w:rsidRPr="006514D7">
        <w:t>Synergist bioassay for permethrin</w:t>
      </w:r>
    </w:p>
    <w:p w14:paraId="5DC3063D" w14:textId="77777777" w:rsidR="00D2390B" w:rsidRPr="006514D7" w:rsidRDefault="00D2390B" w:rsidP="00D2390B">
      <w:pPr>
        <w:pStyle w:val="1-DocText"/>
      </w:pPr>
      <w:r w:rsidRPr="006514D7">
        <w:t xml:space="preserve">The mortality rate of </w:t>
      </w:r>
      <w:r w:rsidRPr="006514D7">
        <w:rPr>
          <w:i/>
        </w:rPr>
        <w:t>An. gambiae s.l.</w:t>
      </w:r>
      <w:r w:rsidRPr="006514D7">
        <w:t xml:space="preserve"> increased following a pre-exposure to synergist </w:t>
      </w:r>
      <w:r>
        <w:t>piperonyl butoxide (</w:t>
      </w:r>
      <w:r w:rsidRPr="006514D7">
        <w:t>PBO</w:t>
      </w:r>
      <w:r>
        <w:t>)</w:t>
      </w:r>
      <w:r w:rsidRPr="006514D7">
        <w:t xml:space="preserve"> for mosquitoes from Angwa River collected from Mubairakuenda and Mupedzapasi (Table </w:t>
      </w:r>
      <w:r>
        <w:t>25</w:t>
      </w:r>
      <w:r w:rsidRPr="006514D7">
        <w:t>)</w:t>
      </w:r>
      <w:r>
        <w:t xml:space="preserve">. No mosquitoes from </w:t>
      </w:r>
      <w:r w:rsidRPr="002532DC">
        <w:t xml:space="preserve">Manyemu </w:t>
      </w:r>
      <w:r>
        <w:t xml:space="preserve">were </w:t>
      </w:r>
      <w:r w:rsidRPr="002532DC">
        <w:t>tested for this synergist because the breeding sites were dry on the occasion of the follow-up larval collection.</w:t>
      </w:r>
    </w:p>
    <w:p w14:paraId="1DD34421" w14:textId="09A92ED4" w:rsidR="00D2390B" w:rsidRPr="00D2390B" w:rsidRDefault="00B11E2F" w:rsidP="00D2390B">
      <w:pPr>
        <w:pStyle w:val="TableTitle"/>
        <w:spacing w:before="80" w:after="60"/>
      </w:pPr>
      <w:r>
        <w:rPr>
          <w:b w:val="0"/>
        </w:rPr>
        <mc:AlternateContent>
          <mc:Choice Requires="wps">
            <w:drawing>
              <wp:anchor distT="0" distB="0" distL="114300" distR="114300" simplePos="0" relativeHeight="251662336" behindDoc="0" locked="0" layoutInCell="1" allowOverlap="1" wp14:anchorId="07E17397" wp14:editId="61081EC8">
                <wp:simplePos x="0" y="0"/>
                <wp:positionH relativeFrom="column">
                  <wp:posOffset>5831205</wp:posOffset>
                </wp:positionH>
                <wp:positionV relativeFrom="paragraph">
                  <wp:posOffset>339725</wp:posOffset>
                </wp:positionV>
                <wp:extent cx="25400" cy="1647190"/>
                <wp:effectExtent l="0" t="0" r="31750" b="29210"/>
                <wp:wrapNone/>
                <wp:docPr id="14" name="Straight Connector 14"/>
                <wp:cNvGraphicFramePr/>
                <a:graphic xmlns:a="http://schemas.openxmlformats.org/drawingml/2006/main">
                  <a:graphicData uri="http://schemas.microsoft.com/office/word/2010/wordprocessingShape">
                    <wps:wsp>
                      <wps:cNvCnPr/>
                      <wps:spPr>
                        <a:xfrm>
                          <a:off x="0" y="0"/>
                          <a:ext cx="25400" cy="1647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77D692"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15pt,26.75pt" to="461.1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" strokecolor="#4579b8 [3044]"/>
            </w:pict>
          </mc:Fallback>
        </mc:AlternateContent>
      </w:r>
      <w:r w:rsidR="0006381E">
        <mc:AlternateContent>
          <mc:Choice Requires="wps">
            <w:drawing>
              <wp:anchor distT="0" distB="0" distL="114300" distR="114300" simplePos="0" relativeHeight="251661312" behindDoc="0" locked="0" layoutInCell="1" allowOverlap="1" wp14:anchorId="7A64A263" wp14:editId="6B03B85B">
                <wp:simplePos x="0" y="0"/>
                <wp:positionH relativeFrom="column">
                  <wp:posOffset>0</wp:posOffset>
                </wp:positionH>
                <wp:positionV relativeFrom="paragraph">
                  <wp:posOffset>342073</wp:posOffset>
                </wp:positionV>
                <wp:extent cx="0" cy="1647646"/>
                <wp:effectExtent l="0" t="0" r="19050" b="29210"/>
                <wp:wrapNone/>
                <wp:docPr id="9" name="Straight Connector 9"/>
                <wp:cNvGraphicFramePr/>
                <a:graphic xmlns:a="http://schemas.openxmlformats.org/drawingml/2006/main">
                  <a:graphicData uri="http://schemas.microsoft.com/office/word/2010/wordprocessingShape">
                    <wps:wsp>
                      <wps:cNvCnPr/>
                      <wps:spPr>
                        <a:xfrm>
                          <a:off x="0" y="0"/>
                          <a:ext cx="0" cy="16476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A9B9C2"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6.95pt" to="0,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" strokecolor="#4579b8 [3044]"/>
            </w:pict>
          </mc:Fallback>
        </mc:AlternateContent>
      </w:r>
      <w:r w:rsidR="00D2390B" w:rsidRPr="00D2390B">
        <w:t xml:space="preserve">Table 25: CDC bioassay results for </w:t>
      </w:r>
      <w:r w:rsidR="00D2390B" w:rsidRPr="00D2390B">
        <w:rPr>
          <w:i/>
        </w:rPr>
        <w:t>An. gambiae s.l.</w:t>
      </w:r>
      <w:r w:rsidR="00D2390B" w:rsidRPr="00D2390B">
        <w:t xml:space="preserve"> from Angwa Ward, with and without pre-exposure to synergist PBO at the 30-minute diagnostic time</w:t>
      </w:r>
    </w:p>
    <w:tbl>
      <w:tblPr>
        <w:tblW w:w="9224" w:type="dxa"/>
        <w:tblBorders>
          <w:top w:val="single" w:sz="8" w:space="0" w:color="002A6C"/>
          <w:bottom w:val="single" w:sz="8" w:space="0" w:color="002A6C"/>
          <w:insideH w:val="single" w:sz="2" w:space="0" w:color="002A6C"/>
          <w:insideV w:val="single" w:sz="2" w:space="0" w:color="002A6C"/>
        </w:tblBorders>
        <w:tblLook w:val="04A0" w:firstRow="1" w:lastRow="0" w:firstColumn="1" w:lastColumn="0" w:noHBand="0" w:noVBand="1"/>
      </w:tblPr>
      <w:tblGrid>
        <w:gridCol w:w="1530"/>
        <w:gridCol w:w="1458"/>
        <w:gridCol w:w="1417"/>
        <w:gridCol w:w="1417"/>
        <w:gridCol w:w="1417"/>
        <w:gridCol w:w="1985"/>
      </w:tblGrid>
      <w:tr w:rsidR="00E646F7" w:rsidRPr="00E646F7" w14:paraId="370B15F4" w14:textId="77777777" w:rsidTr="00E646F7">
        <w:trPr>
          <w:trHeight w:val="216"/>
        </w:trPr>
        <w:tc>
          <w:tcPr>
            <w:tcW w:w="1530" w:type="dxa"/>
            <w:vMerge w:val="restart"/>
            <w:shd w:val="clear" w:color="auto" w:fill="auto"/>
            <w:noWrap/>
            <w:vAlign w:val="center"/>
            <w:hideMark/>
          </w:tcPr>
          <w:p w14:paraId="197648E5" w14:textId="77777777" w:rsidR="00E646F7" w:rsidRPr="00E646F7" w:rsidRDefault="00E646F7" w:rsidP="00E646F7">
            <w:pPr>
              <w:pStyle w:val="1-DocText"/>
              <w:spacing w:before="40" w:after="40" w:line="240" w:lineRule="auto"/>
              <w:jc w:val="center"/>
            </w:pPr>
          </w:p>
        </w:tc>
        <w:tc>
          <w:tcPr>
            <w:tcW w:w="5709" w:type="dxa"/>
            <w:gridSpan w:val="4"/>
            <w:shd w:val="clear" w:color="auto" w:fill="auto"/>
            <w:noWrap/>
            <w:vAlign w:val="center"/>
          </w:tcPr>
          <w:p w14:paraId="69D737C1" w14:textId="77777777" w:rsidR="00E646F7" w:rsidRPr="00E646F7" w:rsidRDefault="00E646F7" w:rsidP="00E646F7">
            <w:pPr>
              <w:pStyle w:val="1-DocText"/>
              <w:spacing w:before="40" w:after="40" w:line="240" w:lineRule="auto"/>
              <w:jc w:val="center"/>
              <w:rPr>
                <w:b/>
              </w:rPr>
            </w:pPr>
          </w:p>
        </w:tc>
        <w:tc>
          <w:tcPr>
            <w:tcW w:w="1985" w:type="dxa"/>
            <w:vMerge w:val="restart"/>
            <w:shd w:val="clear" w:color="auto" w:fill="auto"/>
            <w:noWrap/>
            <w:vAlign w:val="center"/>
            <w:hideMark/>
          </w:tcPr>
          <w:p w14:paraId="0082DAA8" w14:textId="5A389084" w:rsidR="00E646F7" w:rsidRPr="00E646F7" w:rsidRDefault="00E646F7" w:rsidP="00E646F7">
            <w:pPr>
              <w:pStyle w:val="1-DocText"/>
              <w:spacing w:before="40" w:after="40" w:line="240" w:lineRule="auto"/>
              <w:jc w:val="center"/>
              <w:rPr>
                <w:b/>
              </w:rPr>
            </w:pPr>
            <w:r w:rsidRPr="00E646F7">
              <w:rPr>
                <w:b/>
              </w:rPr>
              <w:t>Susceptible reference colony</w:t>
            </w:r>
          </w:p>
        </w:tc>
      </w:tr>
      <w:tr w:rsidR="00E646F7" w:rsidRPr="00E646F7" w14:paraId="058B8415" w14:textId="77777777" w:rsidTr="00E646F7">
        <w:trPr>
          <w:trHeight w:val="312"/>
        </w:trPr>
        <w:tc>
          <w:tcPr>
            <w:tcW w:w="1530" w:type="dxa"/>
            <w:vMerge/>
            <w:shd w:val="clear" w:color="auto" w:fill="auto"/>
            <w:noWrap/>
            <w:vAlign w:val="center"/>
          </w:tcPr>
          <w:p w14:paraId="3F5610F3" w14:textId="77777777" w:rsidR="00E646F7" w:rsidRPr="00E646F7" w:rsidRDefault="00E646F7" w:rsidP="00E646F7">
            <w:pPr>
              <w:pStyle w:val="1-DocText"/>
              <w:spacing w:before="40" w:after="40" w:line="240" w:lineRule="auto"/>
              <w:jc w:val="center"/>
            </w:pPr>
          </w:p>
        </w:tc>
        <w:tc>
          <w:tcPr>
            <w:tcW w:w="2875" w:type="dxa"/>
            <w:gridSpan w:val="2"/>
            <w:shd w:val="clear" w:color="auto" w:fill="auto"/>
            <w:noWrap/>
            <w:vAlign w:val="center"/>
          </w:tcPr>
          <w:p w14:paraId="63D52160" w14:textId="77777777" w:rsidR="00E646F7" w:rsidRPr="00E646F7" w:rsidRDefault="00E646F7" w:rsidP="00E646F7">
            <w:pPr>
              <w:pStyle w:val="1-DocText"/>
              <w:spacing w:before="40" w:after="40" w:line="240" w:lineRule="auto"/>
              <w:jc w:val="center"/>
              <w:rPr>
                <w:b/>
              </w:rPr>
            </w:pPr>
            <w:r w:rsidRPr="00E646F7">
              <w:rPr>
                <w:b/>
              </w:rPr>
              <w:t>Mubairakuenda</w:t>
            </w:r>
          </w:p>
        </w:tc>
        <w:tc>
          <w:tcPr>
            <w:tcW w:w="2834" w:type="dxa"/>
            <w:gridSpan w:val="2"/>
            <w:shd w:val="clear" w:color="auto" w:fill="auto"/>
            <w:vAlign w:val="center"/>
          </w:tcPr>
          <w:p w14:paraId="026E5DAF" w14:textId="77777777" w:rsidR="00E646F7" w:rsidRPr="00E646F7" w:rsidRDefault="00E646F7" w:rsidP="00E646F7">
            <w:pPr>
              <w:pStyle w:val="1-DocText"/>
              <w:spacing w:before="40" w:after="40" w:line="240" w:lineRule="auto"/>
              <w:jc w:val="center"/>
              <w:rPr>
                <w:b/>
              </w:rPr>
            </w:pPr>
            <w:r w:rsidRPr="00E646F7">
              <w:rPr>
                <w:b/>
              </w:rPr>
              <w:t>Mupedzapasi</w:t>
            </w:r>
          </w:p>
        </w:tc>
        <w:tc>
          <w:tcPr>
            <w:tcW w:w="1985" w:type="dxa"/>
            <w:vMerge/>
            <w:shd w:val="clear" w:color="auto" w:fill="auto"/>
            <w:noWrap/>
            <w:vAlign w:val="center"/>
          </w:tcPr>
          <w:p w14:paraId="5F0CB513" w14:textId="77777777" w:rsidR="00E646F7" w:rsidRPr="00E646F7" w:rsidRDefault="00E646F7" w:rsidP="00E646F7">
            <w:pPr>
              <w:pStyle w:val="1-DocText"/>
              <w:spacing w:before="40" w:after="40" w:line="240" w:lineRule="auto"/>
              <w:jc w:val="center"/>
              <w:rPr>
                <w:b/>
              </w:rPr>
            </w:pPr>
          </w:p>
        </w:tc>
      </w:tr>
      <w:tr w:rsidR="00E646F7" w:rsidRPr="00E646F7" w14:paraId="295415BA" w14:textId="77777777" w:rsidTr="00E646F7">
        <w:trPr>
          <w:trHeight w:val="288"/>
        </w:trPr>
        <w:tc>
          <w:tcPr>
            <w:tcW w:w="1530" w:type="dxa"/>
            <w:shd w:val="clear" w:color="auto" w:fill="auto"/>
            <w:noWrap/>
            <w:vAlign w:val="bottom"/>
            <w:hideMark/>
          </w:tcPr>
          <w:p w14:paraId="5456CC81" w14:textId="77777777" w:rsidR="00E646F7" w:rsidRPr="00E646F7" w:rsidRDefault="00E646F7" w:rsidP="00E646F7">
            <w:pPr>
              <w:pStyle w:val="1-DocText"/>
              <w:spacing w:before="40" w:after="40" w:line="240" w:lineRule="auto"/>
            </w:pPr>
          </w:p>
        </w:tc>
        <w:tc>
          <w:tcPr>
            <w:tcW w:w="1458" w:type="dxa"/>
            <w:shd w:val="clear" w:color="auto" w:fill="auto"/>
            <w:noWrap/>
            <w:vAlign w:val="center"/>
            <w:hideMark/>
          </w:tcPr>
          <w:p w14:paraId="20F05784" w14:textId="77777777" w:rsidR="00E646F7" w:rsidRPr="00E646F7" w:rsidRDefault="00E646F7" w:rsidP="00E646F7">
            <w:pPr>
              <w:pStyle w:val="1-DocText"/>
              <w:spacing w:before="40" w:after="40" w:line="240" w:lineRule="auto"/>
              <w:jc w:val="center"/>
              <w:rPr>
                <w:b/>
              </w:rPr>
            </w:pPr>
            <w:r w:rsidRPr="00E646F7">
              <w:rPr>
                <w:b/>
              </w:rPr>
              <w:t>Permethrin 2X</w:t>
            </w:r>
          </w:p>
        </w:tc>
        <w:tc>
          <w:tcPr>
            <w:tcW w:w="1417" w:type="dxa"/>
            <w:shd w:val="clear" w:color="auto" w:fill="auto"/>
            <w:noWrap/>
            <w:vAlign w:val="center"/>
            <w:hideMark/>
          </w:tcPr>
          <w:p w14:paraId="3F5A36F3" w14:textId="77777777" w:rsidR="00E646F7" w:rsidRPr="00E646F7" w:rsidRDefault="00E646F7" w:rsidP="00E646F7">
            <w:pPr>
              <w:pStyle w:val="1-DocText"/>
              <w:spacing w:before="40" w:after="40" w:line="240" w:lineRule="auto"/>
              <w:jc w:val="center"/>
              <w:rPr>
                <w:b/>
              </w:rPr>
            </w:pPr>
            <w:r w:rsidRPr="00E646F7">
              <w:rPr>
                <w:b/>
              </w:rPr>
              <w:t>Permethrin 2X + PBO</w:t>
            </w:r>
          </w:p>
        </w:tc>
        <w:tc>
          <w:tcPr>
            <w:tcW w:w="1417" w:type="dxa"/>
            <w:shd w:val="clear" w:color="auto" w:fill="auto"/>
            <w:noWrap/>
            <w:vAlign w:val="center"/>
            <w:hideMark/>
          </w:tcPr>
          <w:p w14:paraId="02FAD382" w14:textId="77777777" w:rsidR="00E646F7" w:rsidRPr="00E646F7" w:rsidRDefault="00E646F7" w:rsidP="00E646F7">
            <w:pPr>
              <w:pStyle w:val="1-DocText"/>
              <w:spacing w:before="40" w:after="40" w:line="240" w:lineRule="auto"/>
              <w:jc w:val="center"/>
              <w:rPr>
                <w:b/>
              </w:rPr>
            </w:pPr>
            <w:r w:rsidRPr="00E646F7">
              <w:rPr>
                <w:b/>
              </w:rPr>
              <w:t>Permethrin 2X</w:t>
            </w:r>
          </w:p>
        </w:tc>
        <w:tc>
          <w:tcPr>
            <w:tcW w:w="1417" w:type="dxa"/>
            <w:shd w:val="clear" w:color="auto" w:fill="auto"/>
            <w:noWrap/>
            <w:vAlign w:val="center"/>
            <w:hideMark/>
          </w:tcPr>
          <w:p w14:paraId="6B90E3C9" w14:textId="77777777" w:rsidR="00E646F7" w:rsidRPr="00E646F7" w:rsidRDefault="00E646F7" w:rsidP="00E646F7">
            <w:pPr>
              <w:pStyle w:val="1-DocText"/>
              <w:spacing w:before="40" w:after="40" w:line="240" w:lineRule="auto"/>
              <w:jc w:val="center"/>
              <w:rPr>
                <w:b/>
              </w:rPr>
            </w:pPr>
            <w:r w:rsidRPr="00E646F7">
              <w:rPr>
                <w:b/>
              </w:rPr>
              <w:t>Permethrin 2X + PBO</w:t>
            </w:r>
          </w:p>
        </w:tc>
        <w:tc>
          <w:tcPr>
            <w:tcW w:w="1985" w:type="dxa"/>
            <w:shd w:val="clear" w:color="auto" w:fill="auto"/>
            <w:noWrap/>
            <w:vAlign w:val="center"/>
            <w:hideMark/>
          </w:tcPr>
          <w:p w14:paraId="307F93C1" w14:textId="77777777" w:rsidR="00E646F7" w:rsidRPr="00E646F7" w:rsidRDefault="00E646F7" w:rsidP="00E646F7">
            <w:pPr>
              <w:pStyle w:val="1-DocText"/>
              <w:spacing w:before="40" w:after="40" w:line="240" w:lineRule="auto"/>
              <w:jc w:val="center"/>
              <w:rPr>
                <w:b/>
              </w:rPr>
            </w:pPr>
            <w:r w:rsidRPr="00E646F7">
              <w:rPr>
                <w:b/>
              </w:rPr>
              <w:t>Permethrin 2X</w:t>
            </w:r>
          </w:p>
        </w:tc>
      </w:tr>
      <w:tr w:rsidR="00E646F7" w:rsidRPr="00E646F7" w14:paraId="60BBC342" w14:textId="77777777" w:rsidTr="00E646F7">
        <w:trPr>
          <w:trHeight w:val="288"/>
        </w:trPr>
        <w:tc>
          <w:tcPr>
            <w:tcW w:w="1530" w:type="dxa"/>
            <w:shd w:val="clear" w:color="auto" w:fill="auto"/>
            <w:noWrap/>
            <w:vAlign w:val="bottom"/>
            <w:hideMark/>
          </w:tcPr>
          <w:p w14:paraId="19D24668" w14:textId="77777777" w:rsidR="00E646F7" w:rsidRPr="00E646F7" w:rsidRDefault="00E646F7" w:rsidP="00E646F7">
            <w:pPr>
              <w:pStyle w:val="1-DocText"/>
              <w:spacing w:before="40" w:after="40" w:line="240" w:lineRule="auto"/>
            </w:pPr>
            <w:r w:rsidRPr="00E646F7">
              <w:t>Total tested</w:t>
            </w:r>
          </w:p>
        </w:tc>
        <w:tc>
          <w:tcPr>
            <w:tcW w:w="1458" w:type="dxa"/>
            <w:shd w:val="clear" w:color="auto" w:fill="auto"/>
            <w:noWrap/>
            <w:vAlign w:val="bottom"/>
            <w:hideMark/>
          </w:tcPr>
          <w:p w14:paraId="32E3C259" w14:textId="77777777" w:rsidR="00E646F7" w:rsidRPr="00E646F7" w:rsidRDefault="00E646F7" w:rsidP="00E646F7">
            <w:pPr>
              <w:pStyle w:val="1-DocText"/>
              <w:spacing w:before="40" w:after="40" w:line="240" w:lineRule="auto"/>
              <w:jc w:val="right"/>
            </w:pPr>
            <w:r w:rsidRPr="00E646F7">
              <w:t>17</w:t>
            </w:r>
          </w:p>
        </w:tc>
        <w:tc>
          <w:tcPr>
            <w:tcW w:w="1417" w:type="dxa"/>
            <w:shd w:val="clear" w:color="auto" w:fill="auto"/>
            <w:noWrap/>
            <w:vAlign w:val="bottom"/>
            <w:hideMark/>
          </w:tcPr>
          <w:p w14:paraId="66A39D82" w14:textId="77777777" w:rsidR="00E646F7" w:rsidRPr="00E646F7" w:rsidRDefault="00E646F7" w:rsidP="00E646F7">
            <w:pPr>
              <w:pStyle w:val="1-DocText"/>
              <w:spacing w:before="40" w:after="40" w:line="240" w:lineRule="auto"/>
              <w:jc w:val="right"/>
            </w:pPr>
            <w:r w:rsidRPr="00E646F7">
              <w:t>20</w:t>
            </w:r>
          </w:p>
        </w:tc>
        <w:tc>
          <w:tcPr>
            <w:tcW w:w="1417" w:type="dxa"/>
            <w:shd w:val="clear" w:color="auto" w:fill="auto"/>
            <w:noWrap/>
            <w:vAlign w:val="bottom"/>
            <w:hideMark/>
          </w:tcPr>
          <w:p w14:paraId="2DDE6184" w14:textId="77777777" w:rsidR="00E646F7" w:rsidRPr="00E646F7" w:rsidRDefault="00E646F7" w:rsidP="00E646F7">
            <w:pPr>
              <w:pStyle w:val="1-DocText"/>
              <w:spacing w:before="40" w:after="40" w:line="240" w:lineRule="auto"/>
              <w:jc w:val="right"/>
            </w:pPr>
            <w:r w:rsidRPr="00E646F7">
              <w:t>19</w:t>
            </w:r>
          </w:p>
        </w:tc>
        <w:tc>
          <w:tcPr>
            <w:tcW w:w="1417" w:type="dxa"/>
            <w:shd w:val="clear" w:color="auto" w:fill="auto"/>
            <w:noWrap/>
            <w:vAlign w:val="bottom"/>
            <w:hideMark/>
          </w:tcPr>
          <w:p w14:paraId="474FBDE6" w14:textId="77777777" w:rsidR="00E646F7" w:rsidRPr="00E646F7" w:rsidRDefault="00E646F7" w:rsidP="00E646F7">
            <w:pPr>
              <w:pStyle w:val="1-DocText"/>
              <w:spacing w:before="40" w:after="40" w:line="240" w:lineRule="auto"/>
              <w:jc w:val="right"/>
            </w:pPr>
            <w:r w:rsidRPr="00E646F7">
              <w:t>11</w:t>
            </w:r>
          </w:p>
        </w:tc>
        <w:tc>
          <w:tcPr>
            <w:tcW w:w="1985" w:type="dxa"/>
            <w:shd w:val="clear" w:color="auto" w:fill="auto"/>
            <w:noWrap/>
            <w:vAlign w:val="bottom"/>
            <w:hideMark/>
          </w:tcPr>
          <w:p w14:paraId="5934FC31" w14:textId="77777777" w:rsidR="00E646F7" w:rsidRPr="00E646F7" w:rsidRDefault="00E646F7" w:rsidP="00E646F7">
            <w:pPr>
              <w:pStyle w:val="1-DocText"/>
              <w:spacing w:before="40" w:after="40" w:line="240" w:lineRule="auto"/>
              <w:jc w:val="right"/>
            </w:pPr>
            <w:r w:rsidRPr="00E646F7">
              <w:t>17</w:t>
            </w:r>
          </w:p>
        </w:tc>
      </w:tr>
      <w:tr w:rsidR="00E646F7" w:rsidRPr="00E646F7" w14:paraId="4C76E0F6" w14:textId="77777777" w:rsidTr="00E646F7">
        <w:trPr>
          <w:trHeight w:val="288"/>
        </w:trPr>
        <w:tc>
          <w:tcPr>
            <w:tcW w:w="1530" w:type="dxa"/>
            <w:shd w:val="clear" w:color="auto" w:fill="auto"/>
            <w:noWrap/>
            <w:vAlign w:val="bottom"/>
            <w:hideMark/>
          </w:tcPr>
          <w:p w14:paraId="1E3EA48E" w14:textId="77777777" w:rsidR="00E646F7" w:rsidRPr="00E646F7" w:rsidRDefault="00E646F7" w:rsidP="00E646F7">
            <w:pPr>
              <w:pStyle w:val="1-DocText"/>
              <w:spacing w:before="40" w:after="40" w:line="240" w:lineRule="auto"/>
            </w:pPr>
            <w:r w:rsidRPr="00E646F7">
              <w:t>Mortality (%)</w:t>
            </w:r>
          </w:p>
        </w:tc>
        <w:tc>
          <w:tcPr>
            <w:tcW w:w="1458" w:type="dxa"/>
            <w:shd w:val="clear" w:color="auto" w:fill="auto"/>
            <w:noWrap/>
            <w:vAlign w:val="bottom"/>
            <w:hideMark/>
          </w:tcPr>
          <w:p w14:paraId="643B8C70" w14:textId="77777777" w:rsidR="00E646F7" w:rsidRPr="00E646F7" w:rsidRDefault="00E646F7" w:rsidP="00E646F7">
            <w:pPr>
              <w:pStyle w:val="1-DocText"/>
              <w:spacing w:before="40" w:after="40" w:line="240" w:lineRule="auto"/>
              <w:jc w:val="right"/>
            </w:pPr>
            <w:r w:rsidRPr="00E646F7">
              <w:t>94.1% (16/17)</w:t>
            </w:r>
          </w:p>
        </w:tc>
        <w:tc>
          <w:tcPr>
            <w:tcW w:w="1417" w:type="dxa"/>
            <w:shd w:val="clear" w:color="auto" w:fill="auto"/>
            <w:noWrap/>
            <w:vAlign w:val="bottom"/>
            <w:hideMark/>
          </w:tcPr>
          <w:p w14:paraId="5B878F02" w14:textId="77777777" w:rsidR="00E646F7" w:rsidRPr="00E646F7" w:rsidRDefault="00E646F7" w:rsidP="00E646F7">
            <w:pPr>
              <w:pStyle w:val="1-DocText"/>
              <w:spacing w:before="40" w:after="40" w:line="240" w:lineRule="auto"/>
              <w:jc w:val="right"/>
            </w:pPr>
            <w:r w:rsidRPr="00E646F7">
              <w:t>95% (19/20)</w:t>
            </w:r>
          </w:p>
        </w:tc>
        <w:tc>
          <w:tcPr>
            <w:tcW w:w="1417" w:type="dxa"/>
            <w:shd w:val="clear" w:color="auto" w:fill="auto"/>
            <w:noWrap/>
            <w:vAlign w:val="bottom"/>
            <w:hideMark/>
          </w:tcPr>
          <w:p w14:paraId="7A863643" w14:textId="77777777" w:rsidR="00E646F7" w:rsidRPr="00E646F7" w:rsidRDefault="00E646F7" w:rsidP="00E646F7">
            <w:pPr>
              <w:pStyle w:val="1-DocText"/>
              <w:spacing w:before="40" w:after="40" w:line="240" w:lineRule="auto"/>
              <w:jc w:val="right"/>
            </w:pPr>
            <w:r w:rsidRPr="00E646F7">
              <w:t>78.9% (15/19)</w:t>
            </w:r>
          </w:p>
        </w:tc>
        <w:tc>
          <w:tcPr>
            <w:tcW w:w="1417" w:type="dxa"/>
            <w:shd w:val="clear" w:color="auto" w:fill="auto"/>
            <w:noWrap/>
            <w:vAlign w:val="bottom"/>
            <w:hideMark/>
          </w:tcPr>
          <w:p w14:paraId="09DC8FD2" w14:textId="77777777" w:rsidR="00E646F7" w:rsidRPr="00E646F7" w:rsidRDefault="00E646F7" w:rsidP="00E646F7">
            <w:pPr>
              <w:pStyle w:val="1-DocText"/>
              <w:spacing w:before="40" w:after="40" w:line="240" w:lineRule="auto"/>
              <w:jc w:val="right"/>
            </w:pPr>
            <w:r w:rsidRPr="00E646F7">
              <w:t>90.9% (10/11)</w:t>
            </w:r>
          </w:p>
        </w:tc>
        <w:tc>
          <w:tcPr>
            <w:tcW w:w="1985" w:type="dxa"/>
            <w:shd w:val="clear" w:color="auto" w:fill="auto"/>
            <w:noWrap/>
            <w:vAlign w:val="bottom"/>
            <w:hideMark/>
          </w:tcPr>
          <w:p w14:paraId="6D8618EB" w14:textId="77777777" w:rsidR="00E646F7" w:rsidRPr="00E646F7" w:rsidRDefault="00E646F7" w:rsidP="00E646F7">
            <w:pPr>
              <w:pStyle w:val="1-DocText"/>
              <w:spacing w:before="40" w:after="40" w:line="240" w:lineRule="auto"/>
              <w:jc w:val="right"/>
            </w:pPr>
            <w:r w:rsidRPr="00E646F7">
              <w:t>100% (17/17)</w:t>
            </w:r>
          </w:p>
        </w:tc>
      </w:tr>
      <w:tr w:rsidR="00E646F7" w:rsidRPr="00E646F7" w14:paraId="7B2F7975" w14:textId="77777777" w:rsidTr="00E646F7">
        <w:trPr>
          <w:trHeight w:val="288"/>
        </w:trPr>
        <w:tc>
          <w:tcPr>
            <w:tcW w:w="1530" w:type="dxa"/>
            <w:shd w:val="clear" w:color="auto" w:fill="auto"/>
            <w:noWrap/>
            <w:vAlign w:val="bottom"/>
          </w:tcPr>
          <w:p w14:paraId="07A1254C" w14:textId="77777777" w:rsidR="00E646F7" w:rsidRPr="00E646F7" w:rsidRDefault="00E646F7" w:rsidP="00E646F7">
            <w:pPr>
              <w:pStyle w:val="1-DocText"/>
              <w:spacing w:before="40" w:after="40" w:line="240" w:lineRule="auto"/>
            </w:pPr>
          </w:p>
        </w:tc>
        <w:tc>
          <w:tcPr>
            <w:tcW w:w="1458" w:type="dxa"/>
            <w:shd w:val="clear" w:color="auto" w:fill="auto"/>
            <w:noWrap/>
            <w:vAlign w:val="bottom"/>
          </w:tcPr>
          <w:p w14:paraId="4C20859D" w14:textId="77777777" w:rsidR="00E646F7" w:rsidRPr="00E646F7" w:rsidRDefault="00E646F7" w:rsidP="00E646F7">
            <w:pPr>
              <w:pStyle w:val="1-DocText"/>
              <w:spacing w:before="40" w:after="40" w:line="240" w:lineRule="auto"/>
              <w:jc w:val="right"/>
            </w:pPr>
          </w:p>
        </w:tc>
        <w:tc>
          <w:tcPr>
            <w:tcW w:w="1417" w:type="dxa"/>
            <w:shd w:val="clear" w:color="auto" w:fill="auto"/>
            <w:noWrap/>
            <w:vAlign w:val="bottom"/>
          </w:tcPr>
          <w:p w14:paraId="16B2A9EF" w14:textId="77777777" w:rsidR="00E646F7" w:rsidRPr="00E646F7" w:rsidRDefault="00E646F7" w:rsidP="00E646F7">
            <w:pPr>
              <w:pStyle w:val="1-DocText"/>
              <w:spacing w:before="40" w:after="40" w:line="240" w:lineRule="auto"/>
              <w:jc w:val="right"/>
            </w:pPr>
          </w:p>
        </w:tc>
        <w:tc>
          <w:tcPr>
            <w:tcW w:w="1417" w:type="dxa"/>
            <w:shd w:val="clear" w:color="auto" w:fill="auto"/>
            <w:noWrap/>
            <w:vAlign w:val="bottom"/>
          </w:tcPr>
          <w:p w14:paraId="5F2DFDC1" w14:textId="77777777" w:rsidR="00E646F7" w:rsidRPr="00E646F7" w:rsidRDefault="00E646F7" w:rsidP="00E646F7">
            <w:pPr>
              <w:pStyle w:val="1-DocText"/>
              <w:spacing w:before="40" w:after="40" w:line="240" w:lineRule="auto"/>
              <w:jc w:val="right"/>
            </w:pPr>
          </w:p>
        </w:tc>
        <w:tc>
          <w:tcPr>
            <w:tcW w:w="1417" w:type="dxa"/>
            <w:shd w:val="clear" w:color="auto" w:fill="auto"/>
            <w:noWrap/>
            <w:vAlign w:val="bottom"/>
          </w:tcPr>
          <w:p w14:paraId="026CBD58" w14:textId="77777777" w:rsidR="00E646F7" w:rsidRPr="00E646F7" w:rsidRDefault="00E646F7" w:rsidP="00E646F7">
            <w:pPr>
              <w:pStyle w:val="1-DocText"/>
              <w:spacing w:before="40" w:after="40" w:line="240" w:lineRule="auto"/>
              <w:jc w:val="right"/>
            </w:pPr>
          </w:p>
        </w:tc>
        <w:tc>
          <w:tcPr>
            <w:tcW w:w="1985" w:type="dxa"/>
            <w:shd w:val="clear" w:color="auto" w:fill="auto"/>
            <w:noWrap/>
            <w:vAlign w:val="bottom"/>
          </w:tcPr>
          <w:p w14:paraId="20A87F7C" w14:textId="054A2CE6" w:rsidR="00E646F7" w:rsidRPr="00E646F7" w:rsidRDefault="00E646F7" w:rsidP="00E646F7">
            <w:pPr>
              <w:pStyle w:val="1-DocText"/>
              <w:spacing w:before="40" w:after="40" w:line="240" w:lineRule="auto"/>
              <w:jc w:val="right"/>
            </w:pPr>
          </w:p>
        </w:tc>
      </w:tr>
    </w:tbl>
    <w:p w14:paraId="65486ECB" w14:textId="043E95A5" w:rsidR="009F7565" w:rsidRDefault="009F7565" w:rsidP="005904E9">
      <w:pPr>
        <w:pStyle w:val="1-DocText"/>
      </w:pPr>
    </w:p>
    <w:p w14:paraId="4BFDE694" w14:textId="77777777" w:rsidR="003B0379" w:rsidRPr="006514D7" w:rsidRDefault="003B0379" w:rsidP="003B0379">
      <w:pPr>
        <w:pStyle w:val="Heading4"/>
        <w:numPr>
          <w:ilvl w:val="0"/>
          <w:numId w:val="0"/>
        </w:numPr>
      </w:pPr>
      <w:r w:rsidRPr="006514D7">
        <w:t>Occurrence of knockdown resistance alleles in Anopheles at Angwa</w:t>
      </w:r>
    </w:p>
    <w:p w14:paraId="66838AD0" w14:textId="77777777" w:rsidR="003B0379" w:rsidRPr="006514D7" w:rsidRDefault="003B0379" w:rsidP="003B0379">
      <w:pPr>
        <w:pStyle w:val="1-DocText"/>
      </w:pPr>
      <w:r w:rsidRPr="008B40B0">
        <w:rPr>
          <w:i/>
        </w:rPr>
        <w:t>Anopheles</w:t>
      </w:r>
      <w:r>
        <w:t xml:space="preserve"> specimens collected at the two villages were also tested for the knockdown resistance (</w:t>
      </w:r>
      <w:r w:rsidRPr="006514D7">
        <w:rPr>
          <w:i/>
        </w:rPr>
        <w:t>kdr</w:t>
      </w:r>
      <w:r w:rsidRPr="00D1300E">
        <w:t xml:space="preserve">) alleles </w:t>
      </w:r>
      <w:r w:rsidRPr="006514D7">
        <w:t>(East and West)</w:t>
      </w:r>
      <w:r>
        <w:t>. Of the 252</w:t>
      </w:r>
      <w:r w:rsidRPr="006514D7">
        <w:rPr>
          <w:i/>
        </w:rPr>
        <w:t xml:space="preserve"> </w:t>
      </w:r>
      <w:r>
        <w:t>specimens</w:t>
      </w:r>
      <w:r w:rsidRPr="006514D7">
        <w:t xml:space="preserve"> collected from Mubairakue</w:t>
      </w:r>
      <w:r>
        <w:t xml:space="preserve">nda, </w:t>
      </w:r>
      <w:r w:rsidRPr="006514D7">
        <w:t>no</w:t>
      </w:r>
      <w:r>
        <w:t xml:space="preserve"> </w:t>
      </w:r>
      <w:r w:rsidRPr="00D1300E">
        <w:t>homozygo</w:t>
      </w:r>
      <w:r>
        <w:t>us r</w:t>
      </w:r>
      <w:r w:rsidRPr="00D1300E">
        <w:t>esistant genotype</w:t>
      </w:r>
      <w:r>
        <w:t xml:space="preserve"> (</w:t>
      </w:r>
      <w:r w:rsidRPr="006514D7">
        <w:t>RR</w:t>
      </w:r>
      <w:r>
        <w:t>)</w:t>
      </w:r>
      <w:r w:rsidRPr="006514D7">
        <w:t xml:space="preserve"> alleles</w:t>
      </w:r>
      <w:r>
        <w:t xml:space="preserve"> were detected</w:t>
      </w:r>
      <w:r w:rsidRPr="006514D7">
        <w:t xml:space="preserve">, but </w:t>
      </w:r>
      <w:r>
        <w:t xml:space="preserve">there were </w:t>
      </w:r>
      <w:r w:rsidRPr="00D1300E">
        <w:t>heterozygous genotype</w:t>
      </w:r>
      <w:r>
        <w:t xml:space="preserve"> (</w:t>
      </w:r>
      <w:r w:rsidRPr="006514D7">
        <w:t>RS</w:t>
      </w:r>
      <w:r>
        <w:t>)</w:t>
      </w:r>
      <w:r w:rsidRPr="006514D7">
        <w:t xml:space="preserve"> and</w:t>
      </w:r>
      <w:r>
        <w:t xml:space="preserve"> homozygous sensitive genotype (</w:t>
      </w:r>
      <w:r w:rsidRPr="006514D7">
        <w:t>SS</w:t>
      </w:r>
      <w:r>
        <w:t>)</w:t>
      </w:r>
      <w:r w:rsidRPr="006514D7">
        <w:t xml:space="preserve"> alleles for both the </w:t>
      </w:r>
      <w:r w:rsidRPr="006514D7">
        <w:rPr>
          <w:i/>
        </w:rPr>
        <w:t xml:space="preserve">kdr </w:t>
      </w:r>
      <w:r w:rsidRPr="006514D7">
        <w:t xml:space="preserve">east and west </w:t>
      </w:r>
      <w:r>
        <w:t>(see Table 26)</w:t>
      </w:r>
      <w:r w:rsidRPr="006514D7">
        <w:t xml:space="preserve">. </w:t>
      </w:r>
      <w:r>
        <w:t xml:space="preserve">The presence of the RS allele </w:t>
      </w:r>
      <w:r w:rsidRPr="006514D7">
        <w:t xml:space="preserve">indicates </w:t>
      </w:r>
      <w:r>
        <w:t xml:space="preserve">a possible </w:t>
      </w:r>
      <w:r w:rsidRPr="006514D7">
        <w:t xml:space="preserve">onset of </w:t>
      </w:r>
      <w:r w:rsidRPr="00327F67">
        <w:rPr>
          <w:i/>
        </w:rPr>
        <w:t>kdr</w:t>
      </w:r>
      <w:r>
        <w:t xml:space="preserve">-type </w:t>
      </w:r>
      <w:r w:rsidRPr="006514D7">
        <w:t>resista</w:t>
      </w:r>
      <w:r>
        <w:t>nce to pyrethroids that needs to be monitored</w:t>
      </w:r>
      <w:r w:rsidRPr="006514D7">
        <w:t>.</w:t>
      </w:r>
    </w:p>
    <w:p w14:paraId="677F0B82" w14:textId="0BE1C200" w:rsidR="00BE5EEE" w:rsidRDefault="00BE5EEE">
      <w:pPr>
        <w:rPr>
          <w:rFonts w:ascii="Gill Sans MT" w:hAnsi="Gill Sans MT"/>
          <w:snapToGrid w:val="0"/>
          <w:lang w:val="en-GB"/>
        </w:rPr>
      </w:pPr>
      <w:r>
        <w:br w:type="page"/>
      </w:r>
    </w:p>
    <w:p w14:paraId="61C0587C" w14:textId="534DA219" w:rsidR="00BE5EEE" w:rsidRPr="00BE5EEE" w:rsidRDefault="00BE5EEE" w:rsidP="00BE5EEE">
      <w:pPr>
        <w:pStyle w:val="TableTitle"/>
        <w:spacing w:before="80" w:after="60"/>
      </w:pPr>
      <w:r w:rsidRPr="00BE5EEE">
        <w:lastRenderedPageBreak/>
        <w:t>T</w:t>
      </w:r>
      <w:r w:rsidRPr="006514D7">
        <w:t>able</w:t>
      </w:r>
      <w:r>
        <w:t xml:space="preserve"> 26:</w:t>
      </w:r>
      <w:r w:rsidRPr="006514D7">
        <w:t xml:space="preserve"> Occurrence of </w:t>
      </w:r>
      <w:r w:rsidRPr="00BE5EEE">
        <w:rPr>
          <w:i/>
        </w:rPr>
        <w:t>kdr</w:t>
      </w:r>
      <w:r w:rsidRPr="006514D7">
        <w:t xml:space="preserve"> (east and west) alleles at Mubairakuenda</w:t>
      </w:r>
    </w:p>
    <w:tbl>
      <w:tblPr>
        <w:tblW w:w="8494" w:type="dxa"/>
        <w:tblInd w:w="-5" w:type="dxa"/>
        <w:tblBorders>
          <w:top w:val="single" w:sz="8" w:space="0" w:color="002A6C"/>
          <w:bottom w:val="single" w:sz="8" w:space="0" w:color="002A6C"/>
          <w:insideH w:val="single" w:sz="2" w:space="0" w:color="002A6C"/>
          <w:insideV w:val="single" w:sz="2" w:space="0" w:color="002A6C"/>
        </w:tblBorders>
        <w:tblLayout w:type="fixed"/>
        <w:tblLook w:val="04A0" w:firstRow="1" w:lastRow="0" w:firstColumn="1" w:lastColumn="0" w:noHBand="0" w:noVBand="1"/>
      </w:tblPr>
      <w:tblGrid>
        <w:gridCol w:w="2098"/>
        <w:gridCol w:w="799"/>
        <w:gridCol w:w="800"/>
        <w:gridCol w:w="799"/>
        <w:gridCol w:w="862"/>
        <w:gridCol w:w="737"/>
        <w:gridCol w:w="800"/>
        <w:gridCol w:w="799"/>
        <w:gridCol w:w="800"/>
      </w:tblGrid>
      <w:tr w:rsidR="00A74A29" w:rsidRPr="00A74A29" w14:paraId="0AD586E6" w14:textId="77777777" w:rsidTr="00A74A29">
        <w:trPr>
          <w:trHeight w:val="165"/>
        </w:trPr>
        <w:tc>
          <w:tcPr>
            <w:tcW w:w="2098" w:type="dxa"/>
            <w:vMerge w:val="restart"/>
            <w:shd w:val="clear" w:color="auto" w:fill="auto"/>
            <w:noWrap/>
            <w:vAlign w:val="center"/>
            <w:hideMark/>
          </w:tcPr>
          <w:p w14:paraId="6AA96075" w14:textId="77777777" w:rsidR="00A74A29" w:rsidRPr="00A74A29" w:rsidRDefault="00A74A29" w:rsidP="00A74A29">
            <w:pPr>
              <w:pStyle w:val="1-DocText"/>
              <w:spacing w:before="40" w:after="40" w:line="240" w:lineRule="auto"/>
              <w:jc w:val="center"/>
              <w:rPr>
                <w:b/>
              </w:rPr>
            </w:pPr>
            <w:r w:rsidRPr="00A74A29">
              <w:rPr>
                <w:b/>
              </w:rPr>
              <w:t>Species</w:t>
            </w:r>
          </w:p>
        </w:tc>
        <w:tc>
          <w:tcPr>
            <w:tcW w:w="3260" w:type="dxa"/>
            <w:gridSpan w:val="4"/>
            <w:shd w:val="clear" w:color="auto" w:fill="auto"/>
            <w:noWrap/>
            <w:vAlign w:val="center"/>
            <w:hideMark/>
          </w:tcPr>
          <w:p w14:paraId="7EE66974" w14:textId="77777777" w:rsidR="00A74A29" w:rsidRPr="00A74A29" w:rsidRDefault="00A74A29" w:rsidP="00A74A29">
            <w:pPr>
              <w:pStyle w:val="1-DocText"/>
              <w:spacing w:before="40" w:after="40" w:line="240" w:lineRule="auto"/>
              <w:jc w:val="center"/>
              <w:rPr>
                <w:b/>
              </w:rPr>
            </w:pPr>
            <w:r w:rsidRPr="00A74A29">
              <w:rPr>
                <w:b/>
              </w:rPr>
              <w:t>Kdr East*</w:t>
            </w:r>
          </w:p>
        </w:tc>
        <w:tc>
          <w:tcPr>
            <w:tcW w:w="3136" w:type="dxa"/>
            <w:gridSpan w:val="4"/>
            <w:shd w:val="clear" w:color="auto" w:fill="auto"/>
            <w:noWrap/>
            <w:vAlign w:val="center"/>
            <w:hideMark/>
          </w:tcPr>
          <w:p w14:paraId="68687821" w14:textId="77777777" w:rsidR="00A74A29" w:rsidRPr="00A74A29" w:rsidRDefault="00A74A29" w:rsidP="00A74A29">
            <w:pPr>
              <w:pStyle w:val="1-DocText"/>
              <w:spacing w:before="40" w:after="40" w:line="240" w:lineRule="auto"/>
              <w:jc w:val="center"/>
              <w:rPr>
                <w:b/>
              </w:rPr>
            </w:pPr>
            <w:r w:rsidRPr="00A74A29">
              <w:rPr>
                <w:b/>
              </w:rPr>
              <w:t>Kdr West*</w:t>
            </w:r>
          </w:p>
        </w:tc>
      </w:tr>
      <w:tr w:rsidR="00A74A29" w:rsidRPr="00A74A29" w14:paraId="3C115103" w14:textId="77777777" w:rsidTr="00A74A29">
        <w:trPr>
          <w:trHeight w:val="165"/>
        </w:trPr>
        <w:tc>
          <w:tcPr>
            <w:tcW w:w="2098" w:type="dxa"/>
            <w:vMerge/>
            <w:vAlign w:val="center"/>
            <w:hideMark/>
          </w:tcPr>
          <w:p w14:paraId="3CA4D12A" w14:textId="77777777" w:rsidR="00A74A29" w:rsidRPr="00A74A29" w:rsidRDefault="00A74A29" w:rsidP="00A74A29">
            <w:pPr>
              <w:pStyle w:val="1-DocText"/>
              <w:spacing w:before="40" w:after="40" w:line="240" w:lineRule="auto"/>
              <w:jc w:val="center"/>
              <w:rPr>
                <w:b/>
              </w:rPr>
            </w:pPr>
          </w:p>
        </w:tc>
        <w:tc>
          <w:tcPr>
            <w:tcW w:w="799" w:type="dxa"/>
            <w:shd w:val="clear" w:color="auto" w:fill="auto"/>
            <w:noWrap/>
            <w:vAlign w:val="center"/>
            <w:hideMark/>
          </w:tcPr>
          <w:p w14:paraId="19F90729" w14:textId="77777777" w:rsidR="00A74A29" w:rsidRPr="00A74A29" w:rsidRDefault="00A74A29" w:rsidP="00A74A29">
            <w:pPr>
              <w:pStyle w:val="1-DocText"/>
              <w:spacing w:before="40" w:after="40" w:line="240" w:lineRule="auto"/>
              <w:jc w:val="center"/>
              <w:rPr>
                <w:b/>
              </w:rPr>
            </w:pPr>
            <w:r w:rsidRPr="00A74A29">
              <w:rPr>
                <w:b/>
              </w:rPr>
              <w:t>RR</w:t>
            </w:r>
          </w:p>
        </w:tc>
        <w:tc>
          <w:tcPr>
            <w:tcW w:w="800" w:type="dxa"/>
            <w:shd w:val="clear" w:color="auto" w:fill="auto"/>
            <w:noWrap/>
            <w:vAlign w:val="center"/>
            <w:hideMark/>
          </w:tcPr>
          <w:p w14:paraId="01946DA4" w14:textId="77777777" w:rsidR="00A74A29" w:rsidRPr="00A74A29" w:rsidRDefault="00A74A29" w:rsidP="00A74A29">
            <w:pPr>
              <w:pStyle w:val="1-DocText"/>
              <w:spacing w:before="40" w:after="40" w:line="240" w:lineRule="auto"/>
              <w:jc w:val="center"/>
              <w:rPr>
                <w:b/>
              </w:rPr>
            </w:pPr>
            <w:r w:rsidRPr="00A74A29">
              <w:rPr>
                <w:b/>
              </w:rPr>
              <w:t>RS</w:t>
            </w:r>
          </w:p>
        </w:tc>
        <w:tc>
          <w:tcPr>
            <w:tcW w:w="799" w:type="dxa"/>
            <w:shd w:val="clear" w:color="auto" w:fill="auto"/>
            <w:noWrap/>
            <w:vAlign w:val="center"/>
            <w:hideMark/>
          </w:tcPr>
          <w:p w14:paraId="363ED378" w14:textId="77777777" w:rsidR="00A74A29" w:rsidRPr="00A74A29" w:rsidRDefault="00A74A29" w:rsidP="00A74A29">
            <w:pPr>
              <w:pStyle w:val="1-DocText"/>
              <w:spacing w:before="40" w:after="40" w:line="240" w:lineRule="auto"/>
              <w:jc w:val="center"/>
              <w:rPr>
                <w:b/>
              </w:rPr>
            </w:pPr>
            <w:r w:rsidRPr="00A74A29">
              <w:rPr>
                <w:b/>
              </w:rPr>
              <w:t>SS</w:t>
            </w:r>
          </w:p>
        </w:tc>
        <w:tc>
          <w:tcPr>
            <w:tcW w:w="862" w:type="dxa"/>
            <w:shd w:val="clear" w:color="auto" w:fill="auto"/>
            <w:noWrap/>
            <w:vAlign w:val="center"/>
            <w:hideMark/>
          </w:tcPr>
          <w:p w14:paraId="2343607D" w14:textId="77777777" w:rsidR="00A74A29" w:rsidRPr="00A74A29" w:rsidRDefault="00A74A29" w:rsidP="00A74A29">
            <w:pPr>
              <w:pStyle w:val="1-DocText"/>
              <w:spacing w:before="40" w:after="40" w:line="240" w:lineRule="auto"/>
              <w:jc w:val="center"/>
              <w:rPr>
                <w:b/>
              </w:rPr>
            </w:pPr>
            <w:r w:rsidRPr="00A74A29">
              <w:rPr>
                <w:b/>
              </w:rPr>
              <w:t>N/A</w:t>
            </w:r>
          </w:p>
        </w:tc>
        <w:tc>
          <w:tcPr>
            <w:tcW w:w="737" w:type="dxa"/>
            <w:shd w:val="clear" w:color="auto" w:fill="auto"/>
            <w:noWrap/>
            <w:vAlign w:val="center"/>
            <w:hideMark/>
          </w:tcPr>
          <w:p w14:paraId="6AD95BB2" w14:textId="77777777" w:rsidR="00A74A29" w:rsidRPr="00A74A29" w:rsidRDefault="00A74A29" w:rsidP="00A74A29">
            <w:pPr>
              <w:pStyle w:val="1-DocText"/>
              <w:spacing w:before="40" w:after="40" w:line="240" w:lineRule="auto"/>
              <w:jc w:val="center"/>
              <w:rPr>
                <w:b/>
              </w:rPr>
            </w:pPr>
            <w:r w:rsidRPr="00A74A29">
              <w:rPr>
                <w:b/>
              </w:rPr>
              <w:t>RR</w:t>
            </w:r>
          </w:p>
        </w:tc>
        <w:tc>
          <w:tcPr>
            <w:tcW w:w="800" w:type="dxa"/>
            <w:shd w:val="clear" w:color="auto" w:fill="auto"/>
            <w:noWrap/>
            <w:vAlign w:val="center"/>
            <w:hideMark/>
          </w:tcPr>
          <w:p w14:paraId="2F9FB606" w14:textId="77777777" w:rsidR="00A74A29" w:rsidRPr="00A74A29" w:rsidRDefault="00A74A29" w:rsidP="00A74A29">
            <w:pPr>
              <w:pStyle w:val="1-DocText"/>
              <w:spacing w:before="40" w:after="40" w:line="240" w:lineRule="auto"/>
              <w:jc w:val="center"/>
              <w:rPr>
                <w:b/>
              </w:rPr>
            </w:pPr>
            <w:r w:rsidRPr="00A74A29">
              <w:rPr>
                <w:b/>
              </w:rPr>
              <w:t>RS</w:t>
            </w:r>
          </w:p>
        </w:tc>
        <w:tc>
          <w:tcPr>
            <w:tcW w:w="799" w:type="dxa"/>
            <w:shd w:val="clear" w:color="auto" w:fill="auto"/>
            <w:noWrap/>
            <w:vAlign w:val="center"/>
            <w:hideMark/>
          </w:tcPr>
          <w:p w14:paraId="1D16CF7C" w14:textId="77777777" w:rsidR="00A74A29" w:rsidRPr="00A74A29" w:rsidRDefault="00A74A29" w:rsidP="00A74A29">
            <w:pPr>
              <w:pStyle w:val="1-DocText"/>
              <w:spacing w:before="40" w:after="40" w:line="240" w:lineRule="auto"/>
              <w:jc w:val="center"/>
              <w:rPr>
                <w:b/>
              </w:rPr>
            </w:pPr>
            <w:r w:rsidRPr="00A74A29">
              <w:rPr>
                <w:b/>
              </w:rPr>
              <w:t>SS</w:t>
            </w:r>
          </w:p>
        </w:tc>
        <w:tc>
          <w:tcPr>
            <w:tcW w:w="800" w:type="dxa"/>
            <w:shd w:val="clear" w:color="auto" w:fill="auto"/>
            <w:noWrap/>
            <w:vAlign w:val="center"/>
            <w:hideMark/>
          </w:tcPr>
          <w:p w14:paraId="0F229095" w14:textId="77777777" w:rsidR="00A74A29" w:rsidRPr="00A74A29" w:rsidRDefault="00A74A29" w:rsidP="00A74A29">
            <w:pPr>
              <w:pStyle w:val="1-DocText"/>
              <w:spacing w:before="40" w:after="40" w:line="240" w:lineRule="auto"/>
              <w:jc w:val="center"/>
              <w:rPr>
                <w:b/>
              </w:rPr>
            </w:pPr>
            <w:r w:rsidRPr="00A74A29">
              <w:rPr>
                <w:b/>
              </w:rPr>
              <w:t>N/A</w:t>
            </w:r>
          </w:p>
        </w:tc>
      </w:tr>
      <w:tr w:rsidR="00A74A29" w:rsidRPr="00A74A29" w14:paraId="18596EDF" w14:textId="77777777" w:rsidTr="00A74A29">
        <w:trPr>
          <w:trHeight w:val="165"/>
        </w:trPr>
        <w:tc>
          <w:tcPr>
            <w:tcW w:w="2098" w:type="dxa"/>
            <w:shd w:val="clear" w:color="auto" w:fill="auto"/>
            <w:hideMark/>
          </w:tcPr>
          <w:p w14:paraId="7F5DB25C" w14:textId="77777777" w:rsidR="00A74A29" w:rsidRPr="00A74A29" w:rsidRDefault="00A74A29" w:rsidP="00A74A29">
            <w:pPr>
              <w:pStyle w:val="1-DocText"/>
              <w:spacing w:before="40" w:after="40" w:line="240" w:lineRule="auto"/>
              <w:rPr>
                <w:i/>
              </w:rPr>
            </w:pPr>
            <w:r w:rsidRPr="00A74A29">
              <w:rPr>
                <w:i/>
              </w:rPr>
              <w:t>An. arabiensis</w:t>
            </w:r>
          </w:p>
        </w:tc>
        <w:tc>
          <w:tcPr>
            <w:tcW w:w="799" w:type="dxa"/>
            <w:shd w:val="clear" w:color="auto" w:fill="auto"/>
            <w:noWrap/>
            <w:vAlign w:val="center"/>
            <w:hideMark/>
          </w:tcPr>
          <w:p w14:paraId="48905E3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657A77DB" w14:textId="77777777" w:rsidR="00A74A29" w:rsidRPr="00A74A29" w:rsidRDefault="00A74A29" w:rsidP="00A74A29">
            <w:pPr>
              <w:pStyle w:val="1-DocText"/>
              <w:spacing w:before="40" w:after="40" w:line="240" w:lineRule="auto"/>
              <w:jc w:val="right"/>
            </w:pPr>
            <w:r w:rsidRPr="00A74A29">
              <w:t>3</w:t>
            </w:r>
          </w:p>
        </w:tc>
        <w:tc>
          <w:tcPr>
            <w:tcW w:w="799" w:type="dxa"/>
            <w:shd w:val="clear" w:color="auto" w:fill="auto"/>
            <w:noWrap/>
            <w:vAlign w:val="center"/>
            <w:hideMark/>
          </w:tcPr>
          <w:p w14:paraId="265508A4"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27394DA0" w14:textId="77777777" w:rsidR="00A74A29" w:rsidRPr="00A74A29" w:rsidRDefault="00A74A29" w:rsidP="00A74A29">
            <w:pPr>
              <w:pStyle w:val="1-DocText"/>
              <w:spacing w:before="40" w:after="40" w:line="240" w:lineRule="auto"/>
              <w:jc w:val="right"/>
            </w:pPr>
            <w:r w:rsidRPr="00A74A29">
              <w:t>1</w:t>
            </w:r>
          </w:p>
        </w:tc>
        <w:tc>
          <w:tcPr>
            <w:tcW w:w="737" w:type="dxa"/>
            <w:shd w:val="clear" w:color="auto" w:fill="auto"/>
            <w:noWrap/>
            <w:vAlign w:val="center"/>
            <w:hideMark/>
          </w:tcPr>
          <w:p w14:paraId="5C63C8FE"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B229841" w14:textId="77777777" w:rsidR="00A74A29" w:rsidRPr="00A74A29" w:rsidRDefault="00A74A29" w:rsidP="00A74A29">
            <w:pPr>
              <w:pStyle w:val="1-DocText"/>
              <w:spacing w:before="40" w:after="40" w:line="240" w:lineRule="auto"/>
              <w:jc w:val="right"/>
            </w:pPr>
            <w:r w:rsidRPr="00A74A29">
              <w:t>1</w:t>
            </w:r>
          </w:p>
        </w:tc>
        <w:tc>
          <w:tcPr>
            <w:tcW w:w="799" w:type="dxa"/>
            <w:shd w:val="clear" w:color="auto" w:fill="auto"/>
            <w:noWrap/>
            <w:vAlign w:val="center"/>
            <w:hideMark/>
          </w:tcPr>
          <w:p w14:paraId="7937E999" w14:textId="77777777" w:rsidR="00A74A29" w:rsidRPr="00A74A29" w:rsidRDefault="00A74A29" w:rsidP="00A74A29">
            <w:pPr>
              <w:pStyle w:val="1-DocText"/>
              <w:spacing w:before="40" w:after="40" w:line="240" w:lineRule="auto"/>
              <w:jc w:val="right"/>
            </w:pPr>
            <w:r w:rsidRPr="00A74A29">
              <w:t>2</w:t>
            </w:r>
          </w:p>
        </w:tc>
        <w:tc>
          <w:tcPr>
            <w:tcW w:w="800" w:type="dxa"/>
            <w:shd w:val="clear" w:color="auto" w:fill="auto"/>
            <w:noWrap/>
            <w:vAlign w:val="center"/>
            <w:hideMark/>
          </w:tcPr>
          <w:p w14:paraId="710999AD" w14:textId="77777777" w:rsidR="00A74A29" w:rsidRPr="00A74A29" w:rsidRDefault="00A74A29" w:rsidP="00A74A29">
            <w:pPr>
              <w:pStyle w:val="1-DocText"/>
              <w:spacing w:before="40" w:after="40" w:line="240" w:lineRule="auto"/>
              <w:jc w:val="right"/>
            </w:pPr>
            <w:r w:rsidRPr="00A74A29">
              <w:t>1</w:t>
            </w:r>
          </w:p>
        </w:tc>
      </w:tr>
      <w:tr w:rsidR="00A74A29" w:rsidRPr="00A74A29" w14:paraId="49A5244B" w14:textId="77777777" w:rsidTr="00A74A29">
        <w:trPr>
          <w:trHeight w:val="165"/>
        </w:trPr>
        <w:tc>
          <w:tcPr>
            <w:tcW w:w="2098" w:type="dxa"/>
            <w:shd w:val="clear" w:color="auto" w:fill="auto"/>
            <w:hideMark/>
          </w:tcPr>
          <w:p w14:paraId="39FF1F94" w14:textId="77777777" w:rsidR="00A74A29" w:rsidRPr="00A74A29" w:rsidRDefault="00A74A29" w:rsidP="00A74A29">
            <w:pPr>
              <w:pStyle w:val="1-DocText"/>
              <w:spacing w:before="40" w:after="40" w:line="240" w:lineRule="auto"/>
              <w:rPr>
                <w:i/>
              </w:rPr>
            </w:pPr>
            <w:r w:rsidRPr="00A74A29">
              <w:rPr>
                <w:i/>
              </w:rPr>
              <w:t>An. funestus s.s.</w:t>
            </w:r>
          </w:p>
        </w:tc>
        <w:tc>
          <w:tcPr>
            <w:tcW w:w="799" w:type="dxa"/>
            <w:shd w:val="clear" w:color="auto" w:fill="auto"/>
            <w:noWrap/>
            <w:vAlign w:val="center"/>
            <w:hideMark/>
          </w:tcPr>
          <w:p w14:paraId="0B6B3DF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2C3423D7"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674FA80D"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75EED65B" w14:textId="77777777" w:rsidR="00A74A29" w:rsidRPr="00A74A29" w:rsidRDefault="00A74A29" w:rsidP="00A74A29">
            <w:pPr>
              <w:pStyle w:val="1-DocText"/>
              <w:spacing w:before="40" w:after="40" w:line="240" w:lineRule="auto"/>
              <w:jc w:val="right"/>
            </w:pPr>
            <w:r w:rsidRPr="00A74A29">
              <w:t>3</w:t>
            </w:r>
          </w:p>
        </w:tc>
        <w:tc>
          <w:tcPr>
            <w:tcW w:w="737" w:type="dxa"/>
            <w:shd w:val="clear" w:color="auto" w:fill="auto"/>
            <w:noWrap/>
            <w:vAlign w:val="center"/>
            <w:hideMark/>
          </w:tcPr>
          <w:p w14:paraId="66A266E1"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F51AF75"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7BC52704"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5576CD0C" w14:textId="77777777" w:rsidR="00A74A29" w:rsidRPr="00A74A29" w:rsidRDefault="00A74A29" w:rsidP="00A74A29">
            <w:pPr>
              <w:pStyle w:val="1-DocText"/>
              <w:spacing w:before="40" w:after="40" w:line="240" w:lineRule="auto"/>
              <w:jc w:val="right"/>
            </w:pPr>
            <w:r w:rsidRPr="00A74A29">
              <w:t>3</w:t>
            </w:r>
          </w:p>
        </w:tc>
      </w:tr>
      <w:tr w:rsidR="00A74A29" w:rsidRPr="00A74A29" w14:paraId="32E6242C" w14:textId="77777777" w:rsidTr="00A74A29">
        <w:trPr>
          <w:trHeight w:val="165"/>
        </w:trPr>
        <w:tc>
          <w:tcPr>
            <w:tcW w:w="2098" w:type="dxa"/>
            <w:shd w:val="clear" w:color="auto" w:fill="auto"/>
            <w:hideMark/>
          </w:tcPr>
          <w:p w14:paraId="5F6E3067" w14:textId="77777777" w:rsidR="00A74A29" w:rsidRPr="00A74A29" w:rsidRDefault="00A74A29" w:rsidP="00A74A29">
            <w:pPr>
              <w:pStyle w:val="1-DocText"/>
              <w:spacing w:before="40" w:after="40" w:line="240" w:lineRule="auto"/>
              <w:rPr>
                <w:i/>
              </w:rPr>
            </w:pPr>
            <w:r w:rsidRPr="00A74A29">
              <w:rPr>
                <w:i/>
              </w:rPr>
              <w:t>An. gambiae s.s.</w:t>
            </w:r>
          </w:p>
        </w:tc>
        <w:tc>
          <w:tcPr>
            <w:tcW w:w="799" w:type="dxa"/>
            <w:shd w:val="clear" w:color="auto" w:fill="auto"/>
            <w:noWrap/>
            <w:vAlign w:val="center"/>
            <w:hideMark/>
          </w:tcPr>
          <w:p w14:paraId="2143D37C"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4214FD62"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3A49816D"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30F710DC" w14:textId="77777777" w:rsidR="00A74A29" w:rsidRPr="00A74A29" w:rsidRDefault="00A74A29" w:rsidP="00A74A29">
            <w:pPr>
              <w:pStyle w:val="1-DocText"/>
              <w:spacing w:before="40" w:after="40" w:line="240" w:lineRule="auto"/>
              <w:jc w:val="right"/>
            </w:pPr>
            <w:r w:rsidRPr="00A74A29">
              <w:t>1</w:t>
            </w:r>
          </w:p>
        </w:tc>
        <w:tc>
          <w:tcPr>
            <w:tcW w:w="737" w:type="dxa"/>
            <w:shd w:val="clear" w:color="auto" w:fill="auto"/>
            <w:noWrap/>
            <w:vAlign w:val="center"/>
            <w:hideMark/>
          </w:tcPr>
          <w:p w14:paraId="114E8EBB"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0DC6685D"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0F9E75C1"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4D1828E8" w14:textId="77777777" w:rsidR="00A74A29" w:rsidRPr="00A74A29" w:rsidRDefault="00A74A29" w:rsidP="00A74A29">
            <w:pPr>
              <w:pStyle w:val="1-DocText"/>
              <w:spacing w:before="40" w:after="40" w:line="240" w:lineRule="auto"/>
              <w:jc w:val="right"/>
            </w:pPr>
            <w:r w:rsidRPr="00A74A29">
              <w:t>1</w:t>
            </w:r>
          </w:p>
        </w:tc>
      </w:tr>
      <w:tr w:rsidR="00A74A29" w:rsidRPr="00A74A29" w14:paraId="06BB6057" w14:textId="77777777" w:rsidTr="00A74A29">
        <w:trPr>
          <w:trHeight w:val="165"/>
        </w:trPr>
        <w:tc>
          <w:tcPr>
            <w:tcW w:w="2098" w:type="dxa"/>
            <w:shd w:val="clear" w:color="auto" w:fill="auto"/>
            <w:hideMark/>
          </w:tcPr>
          <w:p w14:paraId="4206884C" w14:textId="77777777" w:rsidR="00A74A29" w:rsidRPr="00A74A29" w:rsidRDefault="00A74A29" w:rsidP="00A74A29">
            <w:pPr>
              <w:pStyle w:val="1-DocText"/>
              <w:spacing w:before="40" w:after="40" w:line="240" w:lineRule="auto"/>
              <w:rPr>
                <w:i/>
              </w:rPr>
            </w:pPr>
            <w:r w:rsidRPr="00A74A29">
              <w:rPr>
                <w:i/>
              </w:rPr>
              <w:t>An. leesoni</w:t>
            </w:r>
          </w:p>
        </w:tc>
        <w:tc>
          <w:tcPr>
            <w:tcW w:w="799" w:type="dxa"/>
            <w:shd w:val="clear" w:color="auto" w:fill="auto"/>
            <w:noWrap/>
            <w:vAlign w:val="center"/>
            <w:hideMark/>
          </w:tcPr>
          <w:p w14:paraId="0FA79D0F"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2C410CEF"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569A0769"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6E1B3822" w14:textId="77777777" w:rsidR="00A74A29" w:rsidRPr="00A74A29" w:rsidRDefault="00A74A29" w:rsidP="00A74A29">
            <w:pPr>
              <w:pStyle w:val="1-DocText"/>
              <w:spacing w:before="40" w:after="40" w:line="240" w:lineRule="auto"/>
              <w:jc w:val="right"/>
            </w:pPr>
            <w:r w:rsidRPr="00A74A29">
              <w:t>21</w:t>
            </w:r>
          </w:p>
        </w:tc>
        <w:tc>
          <w:tcPr>
            <w:tcW w:w="737" w:type="dxa"/>
            <w:shd w:val="clear" w:color="auto" w:fill="auto"/>
            <w:noWrap/>
            <w:vAlign w:val="center"/>
            <w:hideMark/>
          </w:tcPr>
          <w:p w14:paraId="25456D4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37D4F05"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294D6F0D"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1AA9FF7F" w14:textId="77777777" w:rsidR="00A74A29" w:rsidRPr="00A74A29" w:rsidRDefault="00A74A29" w:rsidP="00A74A29">
            <w:pPr>
              <w:pStyle w:val="1-DocText"/>
              <w:spacing w:before="40" w:after="40" w:line="240" w:lineRule="auto"/>
              <w:jc w:val="right"/>
            </w:pPr>
            <w:r w:rsidRPr="00A74A29">
              <w:t>21</w:t>
            </w:r>
          </w:p>
        </w:tc>
      </w:tr>
      <w:tr w:rsidR="00A74A29" w:rsidRPr="00A74A29" w14:paraId="7F8E7C8D" w14:textId="77777777" w:rsidTr="00A74A29">
        <w:trPr>
          <w:trHeight w:val="165"/>
        </w:trPr>
        <w:tc>
          <w:tcPr>
            <w:tcW w:w="2098" w:type="dxa"/>
            <w:shd w:val="clear" w:color="auto" w:fill="auto"/>
            <w:hideMark/>
          </w:tcPr>
          <w:p w14:paraId="5D6B9BBB" w14:textId="77777777" w:rsidR="00A74A29" w:rsidRPr="00A74A29" w:rsidRDefault="00A74A29" w:rsidP="00A74A29">
            <w:pPr>
              <w:pStyle w:val="1-DocText"/>
              <w:spacing w:before="40" w:after="40" w:line="240" w:lineRule="auto"/>
              <w:rPr>
                <w:i/>
              </w:rPr>
            </w:pPr>
            <w:r w:rsidRPr="00A74A29">
              <w:rPr>
                <w:i/>
              </w:rPr>
              <w:t>An. maculipalplis</w:t>
            </w:r>
          </w:p>
        </w:tc>
        <w:tc>
          <w:tcPr>
            <w:tcW w:w="799" w:type="dxa"/>
            <w:shd w:val="clear" w:color="auto" w:fill="auto"/>
            <w:noWrap/>
            <w:vAlign w:val="center"/>
            <w:hideMark/>
          </w:tcPr>
          <w:p w14:paraId="044242A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D02F154"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74F1115C"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5F33DB59" w14:textId="77777777" w:rsidR="00A74A29" w:rsidRPr="00A74A29" w:rsidRDefault="00A74A29" w:rsidP="00A74A29">
            <w:pPr>
              <w:pStyle w:val="1-DocText"/>
              <w:spacing w:before="40" w:after="40" w:line="240" w:lineRule="auto"/>
              <w:jc w:val="right"/>
            </w:pPr>
            <w:r w:rsidRPr="00A74A29">
              <w:t>7</w:t>
            </w:r>
          </w:p>
        </w:tc>
        <w:tc>
          <w:tcPr>
            <w:tcW w:w="737" w:type="dxa"/>
            <w:shd w:val="clear" w:color="auto" w:fill="auto"/>
            <w:noWrap/>
            <w:vAlign w:val="center"/>
            <w:hideMark/>
          </w:tcPr>
          <w:p w14:paraId="6372D8F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47F9A02B"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4E826CCF"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C951D35" w14:textId="77777777" w:rsidR="00A74A29" w:rsidRPr="00A74A29" w:rsidRDefault="00A74A29" w:rsidP="00A74A29">
            <w:pPr>
              <w:pStyle w:val="1-DocText"/>
              <w:spacing w:before="40" w:after="40" w:line="240" w:lineRule="auto"/>
              <w:jc w:val="right"/>
            </w:pPr>
            <w:r w:rsidRPr="00A74A29">
              <w:t>7</w:t>
            </w:r>
          </w:p>
        </w:tc>
      </w:tr>
      <w:tr w:rsidR="00A74A29" w:rsidRPr="00A74A29" w14:paraId="4DEB5279" w14:textId="77777777" w:rsidTr="00A74A29">
        <w:trPr>
          <w:trHeight w:val="165"/>
        </w:trPr>
        <w:tc>
          <w:tcPr>
            <w:tcW w:w="2098" w:type="dxa"/>
            <w:shd w:val="clear" w:color="auto" w:fill="auto"/>
            <w:hideMark/>
          </w:tcPr>
          <w:p w14:paraId="184D28A2" w14:textId="77777777" w:rsidR="00A74A29" w:rsidRPr="00A74A29" w:rsidRDefault="00A74A29" w:rsidP="00A74A29">
            <w:pPr>
              <w:pStyle w:val="1-DocText"/>
              <w:spacing w:before="40" w:after="40" w:line="240" w:lineRule="auto"/>
              <w:rPr>
                <w:i/>
              </w:rPr>
            </w:pPr>
            <w:r w:rsidRPr="00A74A29">
              <w:rPr>
                <w:i/>
              </w:rPr>
              <w:t>An. parensis</w:t>
            </w:r>
          </w:p>
        </w:tc>
        <w:tc>
          <w:tcPr>
            <w:tcW w:w="799" w:type="dxa"/>
            <w:shd w:val="clear" w:color="auto" w:fill="auto"/>
            <w:noWrap/>
            <w:vAlign w:val="center"/>
            <w:hideMark/>
          </w:tcPr>
          <w:p w14:paraId="631C889F"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58B21753"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4335A3A5"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7BD3B845" w14:textId="77777777" w:rsidR="00A74A29" w:rsidRPr="00A74A29" w:rsidRDefault="00A74A29" w:rsidP="00A74A29">
            <w:pPr>
              <w:pStyle w:val="1-DocText"/>
              <w:spacing w:before="40" w:after="40" w:line="240" w:lineRule="auto"/>
              <w:jc w:val="right"/>
            </w:pPr>
            <w:r w:rsidRPr="00A74A29">
              <w:t>8</w:t>
            </w:r>
          </w:p>
        </w:tc>
        <w:tc>
          <w:tcPr>
            <w:tcW w:w="737" w:type="dxa"/>
            <w:shd w:val="clear" w:color="auto" w:fill="auto"/>
            <w:noWrap/>
            <w:vAlign w:val="center"/>
            <w:hideMark/>
          </w:tcPr>
          <w:p w14:paraId="04512C47"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391C40FD"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0BF5EF4C"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4E9F1BA" w14:textId="77777777" w:rsidR="00A74A29" w:rsidRPr="00A74A29" w:rsidRDefault="00A74A29" w:rsidP="00A74A29">
            <w:pPr>
              <w:pStyle w:val="1-DocText"/>
              <w:spacing w:before="40" w:after="40" w:line="240" w:lineRule="auto"/>
              <w:jc w:val="right"/>
            </w:pPr>
            <w:r w:rsidRPr="00A74A29">
              <w:t>8</w:t>
            </w:r>
          </w:p>
        </w:tc>
      </w:tr>
      <w:tr w:rsidR="00A74A29" w:rsidRPr="00A74A29" w14:paraId="313CA843" w14:textId="77777777" w:rsidTr="00A74A29">
        <w:trPr>
          <w:trHeight w:val="165"/>
        </w:trPr>
        <w:tc>
          <w:tcPr>
            <w:tcW w:w="2098" w:type="dxa"/>
            <w:shd w:val="clear" w:color="auto" w:fill="auto"/>
            <w:hideMark/>
          </w:tcPr>
          <w:p w14:paraId="57C7C6FE" w14:textId="77777777" w:rsidR="00A74A29" w:rsidRPr="00A74A29" w:rsidRDefault="00A74A29" w:rsidP="00A74A29">
            <w:pPr>
              <w:pStyle w:val="1-DocText"/>
              <w:spacing w:before="40" w:after="40" w:line="240" w:lineRule="auto"/>
              <w:rPr>
                <w:i/>
              </w:rPr>
            </w:pPr>
            <w:r w:rsidRPr="00A74A29">
              <w:rPr>
                <w:i/>
              </w:rPr>
              <w:t>An. pretoriensis</w:t>
            </w:r>
          </w:p>
        </w:tc>
        <w:tc>
          <w:tcPr>
            <w:tcW w:w="799" w:type="dxa"/>
            <w:shd w:val="clear" w:color="auto" w:fill="auto"/>
            <w:noWrap/>
            <w:vAlign w:val="center"/>
            <w:hideMark/>
          </w:tcPr>
          <w:p w14:paraId="2629F2B7"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3251144C"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6B847BD4"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548F5426" w14:textId="77777777" w:rsidR="00A74A29" w:rsidRPr="00A74A29" w:rsidRDefault="00A74A29" w:rsidP="00A74A29">
            <w:pPr>
              <w:pStyle w:val="1-DocText"/>
              <w:spacing w:before="40" w:after="40" w:line="240" w:lineRule="auto"/>
              <w:jc w:val="right"/>
            </w:pPr>
            <w:r w:rsidRPr="00A74A29">
              <w:t>20</w:t>
            </w:r>
          </w:p>
        </w:tc>
        <w:tc>
          <w:tcPr>
            <w:tcW w:w="737" w:type="dxa"/>
            <w:shd w:val="clear" w:color="auto" w:fill="auto"/>
            <w:noWrap/>
            <w:vAlign w:val="center"/>
            <w:hideMark/>
          </w:tcPr>
          <w:p w14:paraId="199C117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1355FB83"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649E93CC"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3298F6B1" w14:textId="77777777" w:rsidR="00A74A29" w:rsidRPr="00A74A29" w:rsidRDefault="00A74A29" w:rsidP="00A74A29">
            <w:pPr>
              <w:pStyle w:val="1-DocText"/>
              <w:spacing w:before="40" w:after="40" w:line="240" w:lineRule="auto"/>
              <w:jc w:val="right"/>
            </w:pPr>
            <w:r w:rsidRPr="00A74A29">
              <w:t>20</w:t>
            </w:r>
          </w:p>
        </w:tc>
      </w:tr>
      <w:tr w:rsidR="00A74A29" w:rsidRPr="00A74A29" w14:paraId="5B2E049F" w14:textId="77777777" w:rsidTr="00A74A29">
        <w:trPr>
          <w:trHeight w:val="165"/>
        </w:trPr>
        <w:tc>
          <w:tcPr>
            <w:tcW w:w="2098" w:type="dxa"/>
            <w:shd w:val="clear" w:color="auto" w:fill="auto"/>
            <w:noWrap/>
            <w:hideMark/>
          </w:tcPr>
          <w:p w14:paraId="7F0FE282" w14:textId="77777777" w:rsidR="00A74A29" w:rsidRPr="00A74A29" w:rsidRDefault="00A74A29" w:rsidP="00A74A29">
            <w:pPr>
              <w:pStyle w:val="1-DocText"/>
              <w:spacing w:before="40" w:after="40" w:line="240" w:lineRule="auto"/>
              <w:rPr>
                <w:i/>
              </w:rPr>
            </w:pPr>
            <w:r w:rsidRPr="00A74A29">
              <w:rPr>
                <w:i/>
              </w:rPr>
              <w:t>An. quadriannulatus</w:t>
            </w:r>
          </w:p>
        </w:tc>
        <w:tc>
          <w:tcPr>
            <w:tcW w:w="799" w:type="dxa"/>
            <w:shd w:val="clear" w:color="auto" w:fill="auto"/>
            <w:noWrap/>
            <w:vAlign w:val="center"/>
            <w:hideMark/>
          </w:tcPr>
          <w:p w14:paraId="1F71A311"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6589972B" w14:textId="77777777" w:rsidR="00A74A29" w:rsidRPr="00A74A29" w:rsidRDefault="00A74A29" w:rsidP="00A74A29">
            <w:pPr>
              <w:pStyle w:val="1-DocText"/>
              <w:spacing w:before="40" w:after="40" w:line="240" w:lineRule="auto"/>
              <w:jc w:val="right"/>
            </w:pPr>
            <w:r w:rsidRPr="00A74A29">
              <w:t>32</w:t>
            </w:r>
          </w:p>
        </w:tc>
        <w:tc>
          <w:tcPr>
            <w:tcW w:w="799" w:type="dxa"/>
            <w:shd w:val="clear" w:color="auto" w:fill="auto"/>
            <w:noWrap/>
            <w:vAlign w:val="center"/>
            <w:hideMark/>
          </w:tcPr>
          <w:p w14:paraId="6A793E36" w14:textId="77777777" w:rsidR="00A74A29" w:rsidRPr="00A74A29" w:rsidRDefault="00A74A29" w:rsidP="00A74A29">
            <w:pPr>
              <w:pStyle w:val="1-DocText"/>
              <w:spacing w:before="40" w:after="40" w:line="240" w:lineRule="auto"/>
              <w:jc w:val="right"/>
            </w:pPr>
            <w:r w:rsidRPr="00A74A29">
              <w:t>110</w:t>
            </w:r>
          </w:p>
        </w:tc>
        <w:tc>
          <w:tcPr>
            <w:tcW w:w="862" w:type="dxa"/>
            <w:shd w:val="clear" w:color="auto" w:fill="auto"/>
            <w:noWrap/>
            <w:vAlign w:val="center"/>
            <w:hideMark/>
          </w:tcPr>
          <w:p w14:paraId="4854858B" w14:textId="77777777" w:rsidR="00A74A29" w:rsidRPr="00A74A29" w:rsidRDefault="00A74A29" w:rsidP="00A74A29">
            <w:pPr>
              <w:pStyle w:val="1-DocText"/>
              <w:spacing w:before="40" w:after="40" w:line="240" w:lineRule="auto"/>
              <w:jc w:val="right"/>
            </w:pPr>
            <w:r w:rsidRPr="00A74A29">
              <w:t>0</w:t>
            </w:r>
          </w:p>
        </w:tc>
        <w:tc>
          <w:tcPr>
            <w:tcW w:w="737" w:type="dxa"/>
            <w:shd w:val="clear" w:color="auto" w:fill="auto"/>
            <w:noWrap/>
            <w:vAlign w:val="center"/>
            <w:hideMark/>
          </w:tcPr>
          <w:p w14:paraId="6D93FCDC"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61587C2E" w14:textId="77777777" w:rsidR="00A74A29" w:rsidRPr="00A74A29" w:rsidRDefault="00A74A29" w:rsidP="00A74A29">
            <w:pPr>
              <w:pStyle w:val="1-DocText"/>
              <w:spacing w:before="40" w:after="40" w:line="240" w:lineRule="auto"/>
              <w:jc w:val="right"/>
            </w:pPr>
            <w:r w:rsidRPr="00A74A29">
              <w:t>13</w:t>
            </w:r>
          </w:p>
        </w:tc>
        <w:tc>
          <w:tcPr>
            <w:tcW w:w="799" w:type="dxa"/>
            <w:shd w:val="clear" w:color="auto" w:fill="auto"/>
            <w:noWrap/>
            <w:vAlign w:val="center"/>
            <w:hideMark/>
          </w:tcPr>
          <w:p w14:paraId="1AA0DF15" w14:textId="77777777" w:rsidR="00A74A29" w:rsidRPr="00A74A29" w:rsidRDefault="00A74A29" w:rsidP="00A74A29">
            <w:pPr>
              <w:pStyle w:val="1-DocText"/>
              <w:spacing w:before="40" w:after="40" w:line="240" w:lineRule="auto"/>
              <w:jc w:val="right"/>
            </w:pPr>
            <w:r w:rsidRPr="00A74A29">
              <w:t>129</w:t>
            </w:r>
          </w:p>
        </w:tc>
        <w:tc>
          <w:tcPr>
            <w:tcW w:w="800" w:type="dxa"/>
            <w:shd w:val="clear" w:color="auto" w:fill="auto"/>
            <w:noWrap/>
            <w:vAlign w:val="center"/>
            <w:hideMark/>
          </w:tcPr>
          <w:p w14:paraId="289AF176" w14:textId="77777777" w:rsidR="00A74A29" w:rsidRPr="00A74A29" w:rsidRDefault="00A74A29" w:rsidP="00A74A29">
            <w:pPr>
              <w:pStyle w:val="1-DocText"/>
              <w:spacing w:before="40" w:after="40" w:line="240" w:lineRule="auto"/>
              <w:jc w:val="right"/>
            </w:pPr>
            <w:r w:rsidRPr="00A74A29">
              <w:t>0</w:t>
            </w:r>
          </w:p>
        </w:tc>
      </w:tr>
      <w:tr w:rsidR="00A74A29" w:rsidRPr="00A74A29" w14:paraId="5DE1BBD3" w14:textId="77777777" w:rsidTr="00A74A29">
        <w:trPr>
          <w:trHeight w:val="165"/>
        </w:trPr>
        <w:tc>
          <w:tcPr>
            <w:tcW w:w="2098" w:type="dxa"/>
            <w:shd w:val="clear" w:color="auto" w:fill="auto"/>
            <w:hideMark/>
          </w:tcPr>
          <w:p w14:paraId="0F742FEA" w14:textId="77777777" w:rsidR="00A74A29" w:rsidRPr="00A74A29" w:rsidRDefault="00A74A29" w:rsidP="00A74A29">
            <w:pPr>
              <w:pStyle w:val="1-DocText"/>
              <w:spacing w:before="40" w:after="40" w:line="240" w:lineRule="auto"/>
              <w:rPr>
                <w:i/>
              </w:rPr>
            </w:pPr>
            <w:r w:rsidRPr="00A74A29">
              <w:rPr>
                <w:i/>
              </w:rPr>
              <w:t>An. rivulorum</w:t>
            </w:r>
          </w:p>
        </w:tc>
        <w:tc>
          <w:tcPr>
            <w:tcW w:w="799" w:type="dxa"/>
            <w:shd w:val="clear" w:color="auto" w:fill="auto"/>
            <w:noWrap/>
            <w:vAlign w:val="center"/>
            <w:hideMark/>
          </w:tcPr>
          <w:p w14:paraId="775EE9EA"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0F40A1E8"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3D900A56"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59E962E7" w14:textId="77777777" w:rsidR="00A74A29" w:rsidRPr="00A74A29" w:rsidRDefault="00A74A29" w:rsidP="00A74A29">
            <w:pPr>
              <w:pStyle w:val="1-DocText"/>
              <w:spacing w:before="40" w:after="40" w:line="240" w:lineRule="auto"/>
              <w:jc w:val="right"/>
            </w:pPr>
            <w:r w:rsidRPr="00A74A29">
              <w:t>12</w:t>
            </w:r>
          </w:p>
        </w:tc>
        <w:tc>
          <w:tcPr>
            <w:tcW w:w="737" w:type="dxa"/>
            <w:shd w:val="clear" w:color="auto" w:fill="auto"/>
            <w:noWrap/>
            <w:vAlign w:val="center"/>
            <w:hideMark/>
          </w:tcPr>
          <w:p w14:paraId="698413B4"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0AF4CDCA"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6C877959"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244749AA" w14:textId="77777777" w:rsidR="00A74A29" w:rsidRPr="00A74A29" w:rsidRDefault="00A74A29" w:rsidP="00A74A29">
            <w:pPr>
              <w:pStyle w:val="1-DocText"/>
              <w:spacing w:before="40" w:after="40" w:line="240" w:lineRule="auto"/>
              <w:jc w:val="right"/>
            </w:pPr>
            <w:r w:rsidRPr="00A74A29">
              <w:t>12</w:t>
            </w:r>
          </w:p>
        </w:tc>
      </w:tr>
      <w:tr w:rsidR="00A74A29" w:rsidRPr="00A74A29" w14:paraId="6BB3BA1A" w14:textId="77777777" w:rsidTr="00A74A29">
        <w:trPr>
          <w:trHeight w:val="165"/>
        </w:trPr>
        <w:tc>
          <w:tcPr>
            <w:tcW w:w="2098" w:type="dxa"/>
            <w:shd w:val="clear" w:color="auto" w:fill="auto"/>
            <w:hideMark/>
          </w:tcPr>
          <w:p w14:paraId="37EF68EA" w14:textId="77777777" w:rsidR="00A74A29" w:rsidRPr="00A74A29" w:rsidRDefault="00A74A29" w:rsidP="00A74A29">
            <w:pPr>
              <w:pStyle w:val="1-DocText"/>
              <w:spacing w:before="40" w:after="40" w:line="240" w:lineRule="auto"/>
              <w:rPr>
                <w:i/>
              </w:rPr>
            </w:pPr>
            <w:r w:rsidRPr="00A74A29">
              <w:rPr>
                <w:i/>
              </w:rPr>
              <w:t>An. rufipes</w:t>
            </w:r>
          </w:p>
        </w:tc>
        <w:tc>
          <w:tcPr>
            <w:tcW w:w="799" w:type="dxa"/>
            <w:shd w:val="clear" w:color="auto" w:fill="auto"/>
            <w:noWrap/>
            <w:vAlign w:val="center"/>
            <w:hideMark/>
          </w:tcPr>
          <w:p w14:paraId="7698BBFC"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5C70B0BA"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6A38A4E9"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1A1B7A94" w14:textId="77777777" w:rsidR="00A74A29" w:rsidRPr="00A74A29" w:rsidRDefault="00A74A29" w:rsidP="00A74A29">
            <w:pPr>
              <w:pStyle w:val="1-DocText"/>
              <w:spacing w:before="40" w:after="40" w:line="240" w:lineRule="auto"/>
              <w:jc w:val="right"/>
            </w:pPr>
            <w:r w:rsidRPr="00A74A29">
              <w:t>1</w:t>
            </w:r>
          </w:p>
        </w:tc>
        <w:tc>
          <w:tcPr>
            <w:tcW w:w="737" w:type="dxa"/>
            <w:shd w:val="clear" w:color="auto" w:fill="auto"/>
            <w:noWrap/>
            <w:vAlign w:val="center"/>
            <w:hideMark/>
          </w:tcPr>
          <w:p w14:paraId="2B3A43E1"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754AC67B"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50AD6248"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26A038E7" w14:textId="77777777" w:rsidR="00A74A29" w:rsidRPr="00A74A29" w:rsidRDefault="00A74A29" w:rsidP="00A74A29">
            <w:pPr>
              <w:pStyle w:val="1-DocText"/>
              <w:spacing w:before="40" w:after="40" w:line="240" w:lineRule="auto"/>
              <w:jc w:val="right"/>
            </w:pPr>
            <w:r w:rsidRPr="00A74A29">
              <w:t>1</w:t>
            </w:r>
          </w:p>
        </w:tc>
      </w:tr>
      <w:tr w:rsidR="00A74A29" w:rsidRPr="00A74A29" w14:paraId="182E126F" w14:textId="77777777" w:rsidTr="00A74A29">
        <w:trPr>
          <w:trHeight w:val="165"/>
        </w:trPr>
        <w:tc>
          <w:tcPr>
            <w:tcW w:w="2098" w:type="dxa"/>
            <w:shd w:val="clear" w:color="auto" w:fill="auto"/>
            <w:hideMark/>
          </w:tcPr>
          <w:p w14:paraId="68F75C85" w14:textId="77777777" w:rsidR="00A74A29" w:rsidRPr="00A74A29" w:rsidRDefault="00A74A29" w:rsidP="00A74A29">
            <w:pPr>
              <w:pStyle w:val="1-DocText"/>
              <w:spacing w:before="40" w:after="40" w:line="240" w:lineRule="auto"/>
              <w:rPr>
                <w:i/>
              </w:rPr>
            </w:pPr>
            <w:r w:rsidRPr="00A74A29">
              <w:rPr>
                <w:i/>
              </w:rPr>
              <w:t>An. squamosus</w:t>
            </w:r>
          </w:p>
        </w:tc>
        <w:tc>
          <w:tcPr>
            <w:tcW w:w="799" w:type="dxa"/>
            <w:shd w:val="clear" w:color="auto" w:fill="auto"/>
            <w:noWrap/>
            <w:vAlign w:val="center"/>
            <w:hideMark/>
          </w:tcPr>
          <w:p w14:paraId="74A55BDD"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06C22FAA"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62AB4254"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5F1C8BD9" w14:textId="77777777" w:rsidR="00A74A29" w:rsidRPr="00A74A29" w:rsidRDefault="00A74A29" w:rsidP="00A74A29">
            <w:pPr>
              <w:pStyle w:val="1-DocText"/>
              <w:spacing w:before="40" w:after="40" w:line="240" w:lineRule="auto"/>
              <w:jc w:val="right"/>
            </w:pPr>
            <w:r w:rsidRPr="00A74A29">
              <w:t>15</w:t>
            </w:r>
          </w:p>
        </w:tc>
        <w:tc>
          <w:tcPr>
            <w:tcW w:w="737" w:type="dxa"/>
            <w:shd w:val="clear" w:color="auto" w:fill="auto"/>
            <w:noWrap/>
            <w:vAlign w:val="center"/>
            <w:hideMark/>
          </w:tcPr>
          <w:p w14:paraId="652DDCEB"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2B812273"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14137204"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4909CDEE" w14:textId="77777777" w:rsidR="00A74A29" w:rsidRPr="00A74A29" w:rsidRDefault="00A74A29" w:rsidP="00A74A29">
            <w:pPr>
              <w:pStyle w:val="1-DocText"/>
              <w:spacing w:before="40" w:after="40" w:line="240" w:lineRule="auto"/>
              <w:jc w:val="right"/>
            </w:pPr>
            <w:r w:rsidRPr="00A74A29">
              <w:t>15</w:t>
            </w:r>
          </w:p>
        </w:tc>
      </w:tr>
      <w:tr w:rsidR="00A74A29" w:rsidRPr="00A74A29" w14:paraId="7FCB0C3E" w14:textId="77777777" w:rsidTr="00A74A29">
        <w:trPr>
          <w:trHeight w:val="165"/>
        </w:trPr>
        <w:tc>
          <w:tcPr>
            <w:tcW w:w="2098" w:type="dxa"/>
            <w:shd w:val="clear" w:color="auto" w:fill="auto"/>
            <w:hideMark/>
          </w:tcPr>
          <w:p w14:paraId="3A85E02D" w14:textId="77777777" w:rsidR="00A74A29" w:rsidRPr="00A74A29" w:rsidRDefault="00A74A29" w:rsidP="00A74A29">
            <w:pPr>
              <w:pStyle w:val="1-DocText"/>
              <w:spacing w:before="40" w:after="40" w:line="240" w:lineRule="auto"/>
            </w:pPr>
            <w:r w:rsidRPr="00A74A29">
              <w:t>Unknown</w:t>
            </w:r>
          </w:p>
        </w:tc>
        <w:tc>
          <w:tcPr>
            <w:tcW w:w="799" w:type="dxa"/>
            <w:shd w:val="clear" w:color="auto" w:fill="auto"/>
            <w:noWrap/>
            <w:vAlign w:val="center"/>
            <w:hideMark/>
          </w:tcPr>
          <w:p w14:paraId="3CF5EC80"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417EAF49"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3417539E" w14:textId="77777777" w:rsidR="00A74A29" w:rsidRPr="00A74A29" w:rsidRDefault="00A74A29" w:rsidP="00A74A29">
            <w:pPr>
              <w:pStyle w:val="1-DocText"/>
              <w:spacing w:before="40" w:after="40" w:line="240" w:lineRule="auto"/>
              <w:jc w:val="right"/>
            </w:pPr>
            <w:r w:rsidRPr="00A74A29">
              <w:t>0</w:t>
            </w:r>
          </w:p>
        </w:tc>
        <w:tc>
          <w:tcPr>
            <w:tcW w:w="862" w:type="dxa"/>
            <w:shd w:val="clear" w:color="auto" w:fill="auto"/>
            <w:noWrap/>
            <w:vAlign w:val="center"/>
            <w:hideMark/>
          </w:tcPr>
          <w:p w14:paraId="7DEFB4E7" w14:textId="77777777" w:rsidR="00A74A29" w:rsidRPr="00A74A29" w:rsidRDefault="00A74A29" w:rsidP="00A74A29">
            <w:pPr>
              <w:pStyle w:val="1-DocText"/>
              <w:spacing w:before="40" w:after="40" w:line="240" w:lineRule="auto"/>
              <w:jc w:val="right"/>
            </w:pPr>
            <w:r w:rsidRPr="00A74A29">
              <w:t>18</w:t>
            </w:r>
          </w:p>
        </w:tc>
        <w:tc>
          <w:tcPr>
            <w:tcW w:w="737" w:type="dxa"/>
            <w:shd w:val="clear" w:color="auto" w:fill="auto"/>
            <w:noWrap/>
            <w:vAlign w:val="center"/>
            <w:hideMark/>
          </w:tcPr>
          <w:p w14:paraId="6FFC0052"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31A5341D" w14:textId="77777777" w:rsidR="00A74A29" w:rsidRPr="00A74A29" w:rsidRDefault="00A74A29" w:rsidP="00A74A29">
            <w:pPr>
              <w:pStyle w:val="1-DocText"/>
              <w:spacing w:before="40" w:after="40" w:line="240" w:lineRule="auto"/>
              <w:jc w:val="right"/>
            </w:pPr>
            <w:r w:rsidRPr="00A74A29">
              <w:t>0</w:t>
            </w:r>
          </w:p>
        </w:tc>
        <w:tc>
          <w:tcPr>
            <w:tcW w:w="799" w:type="dxa"/>
            <w:shd w:val="clear" w:color="auto" w:fill="auto"/>
            <w:noWrap/>
            <w:vAlign w:val="center"/>
            <w:hideMark/>
          </w:tcPr>
          <w:p w14:paraId="29CD0CC9" w14:textId="77777777" w:rsidR="00A74A29" w:rsidRPr="00A74A29" w:rsidRDefault="00A74A29" w:rsidP="00A74A29">
            <w:pPr>
              <w:pStyle w:val="1-DocText"/>
              <w:spacing w:before="40" w:after="40" w:line="240" w:lineRule="auto"/>
              <w:jc w:val="right"/>
            </w:pPr>
            <w:r w:rsidRPr="00A74A29">
              <w:t>0</w:t>
            </w:r>
          </w:p>
        </w:tc>
        <w:tc>
          <w:tcPr>
            <w:tcW w:w="800" w:type="dxa"/>
            <w:shd w:val="clear" w:color="auto" w:fill="auto"/>
            <w:noWrap/>
            <w:vAlign w:val="center"/>
            <w:hideMark/>
          </w:tcPr>
          <w:p w14:paraId="3A70431A" w14:textId="77777777" w:rsidR="00A74A29" w:rsidRPr="00A74A29" w:rsidRDefault="00A74A29" w:rsidP="00A74A29">
            <w:pPr>
              <w:pStyle w:val="1-DocText"/>
              <w:spacing w:before="40" w:after="40" w:line="240" w:lineRule="auto"/>
              <w:jc w:val="right"/>
            </w:pPr>
            <w:r w:rsidRPr="00A74A29">
              <w:t>18</w:t>
            </w:r>
          </w:p>
        </w:tc>
      </w:tr>
    </w:tbl>
    <w:p w14:paraId="73D363AF" w14:textId="77777777" w:rsidR="00212AB6" w:rsidRPr="00212AB6" w:rsidRDefault="00212AB6" w:rsidP="00212AB6">
      <w:pPr>
        <w:rPr>
          <w:rFonts w:ascii="Gill Sans MT" w:hAnsi="Gill Sans MT"/>
          <w:sz w:val="18"/>
          <w:szCs w:val="18"/>
        </w:rPr>
      </w:pPr>
      <w:r w:rsidRPr="00212AB6">
        <w:rPr>
          <w:rFonts w:ascii="Gill Sans MT" w:hAnsi="Gill Sans MT"/>
          <w:sz w:val="18"/>
          <w:szCs w:val="18"/>
        </w:rPr>
        <w:t>*RR=homozygote resistant; RS=heterozygote resistant/susceptible; SS=homozygous susceptible; N/A=not amplifiable</w:t>
      </w:r>
    </w:p>
    <w:p w14:paraId="0FE961DB" w14:textId="77777777" w:rsidR="00D2390B" w:rsidRDefault="00D2390B" w:rsidP="005904E9">
      <w:pPr>
        <w:pStyle w:val="1-DocText"/>
      </w:pPr>
    </w:p>
    <w:p w14:paraId="6EE317DF" w14:textId="77777777" w:rsidR="00ED518E" w:rsidRDefault="00ED518E" w:rsidP="00ED518E">
      <w:pPr>
        <w:pStyle w:val="1-DocText"/>
      </w:pPr>
      <w:r>
        <w:t>At Mupedzapasi, a</w:t>
      </w:r>
      <w:r w:rsidRPr="006514D7">
        <w:t xml:space="preserve"> single </w:t>
      </w:r>
      <w:r>
        <w:rPr>
          <w:i/>
        </w:rPr>
        <w:t xml:space="preserve">An. </w:t>
      </w:r>
      <w:r w:rsidRPr="00327F67">
        <w:rPr>
          <w:i/>
        </w:rPr>
        <w:t xml:space="preserve">quadriannulatus </w:t>
      </w:r>
      <w:r>
        <w:t xml:space="preserve">was found to possess </w:t>
      </w:r>
      <w:r w:rsidRPr="006514D7">
        <w:t>the</w:t>
      </w:r>
      <w:r>
        <w:t xml:space="preserve"> resistant</w:t>
      </w:r>
      <w:r w:rsidRPr="006514D7">
        <w:t xml:space="preserve"> RR (east) allele (Table </w:t>
      </w:r>
      <w:r>
        <w:t xml:space="preserve">27), while a </w:t>
      </w:r>
      <w:r w:rsidRPr="006514D7">
        <w:t xml:space="preserve">significant number of RS </w:t>
      </w:r>
      <w:r w:rsidRPr="00CE3F0F">
        <w:rPr>
          <w:i/>
        </w:rPr>
        <w:t xml:space="preserve">kdr </w:t>
      </w:r>
      <w:r w:rsidRPr="00CE3F0F">
        <w:t>west</w:t>
      </w:r>
      <w:r>
        <w:t xml:space="preserve"> alleles</w:t>
      </w:r>
      <w:r w:rsidRPr="006514D7">
        <w:t xml:space="preserve"> were </w:t>
      </w:r>
      <w:r>
        <w:t xml:space="preserve">also </w:t>
      </w:r>
      <w:r w:rsidRPr="006514D7">
        <w:t>observed</w:t>
      </w:r>
      <w:r>
        <w:t xml:space="preserve"> (n = 1,055). A single non-</w:t>
      </w:r>
      <w:r>
        <w:rPr>
          <w:i/>
        </w:rPr>
        <w:t xml:space="preserve">An. quadriannulatus </w:t>
      </w:r>
      <w:r>
        <w:t xml:space="preserve">RS allele was also observed. However, </w:t>
      </w:r>
      <w:r w:rsidRPr="006514D7">
        <w:t xml:space="preserve">the majority of species were </w:t>
      </w:r>
      <w:r>
        <w:t>the homozygous sensitive allele (</w:t>
      </w:r>
      <w:r w:rsidRPr="006514D7">
        <w:t>SS</w:t>
      </w:r>
      <w:r>
        <w:t>)</w:t>
      </w:r>
      <w:r w:rsidRPr="006514D7">
        <w:t xml:space="preserve"> for both east and west</w:t>
      </w:r>
      <w:r>
        <w:t xml:space="preserve">. As with </w:t>
      </w:r>
      <w:r w:rsidRPr="006514D7">
        <w:t>Mubairakue</w:t>
      </w:r>
      <w:r>
        <w:t xml:space="preserve">nda, the situation with </w:t>
      </w:r>
      <w:r>
        <w:rPr>
          <w:i/>
        </w:rPr>
        <w:t xml:space="preserve">kdr </w:t>
      </w:r>
      <w:r w:rsidRPr="00CE3F0F">
        <w:t>type re</w:t>
      </w:r>
      <w:r>
        <w:t xml:space="preserve">sistance needs to be further monitored. The </w:t>
      </w:r>
      <w:r w:rsidRPr="008B40B0">
        <w:rPr>
          <w:i/>
        </w:rPr>
        <w:t>kdr</w:t>
      </w:r>
      <w:r>
        <w:t xml:space="preserve"> West and East in </w:t>
      </w:r>
      <w:r>
        <w:rPr>
          <w:i/>
        </w:rPr>
        <w:t xml:space="preserve">An. gambiae </w:t>
      </w:r>
      <w:r>
        <w:t xml:space="preserve">and other mosquitoes refers to a single point mutation changing leucine to phenylalanine (location 1014F) originally reported in West Africa and leucine to serine (location 1014S) originally reported in Kenya. These mutations confer different levels of resistance. The underlying resistance mechanism of both </w:t>
      </w:r>
      <w:r>
        <w:rPr>
          <w:i/>
        </w:rPr>
        <w:t xml:space="preserve">kdr </w:t>
      </w:r>
      <w:r>
        <w:t>mutations is responsible for cross-resistance to DDT and pyrethroids.</w:t>
      </w:r>
    </w:p>
    <w:p w14:paraId="0B456376" w14:textId="6DD37FE6" w:rsidR="00730ED2" w:rsidRPr="006E0006" w:rsidRDefault="00730ED2" w:rsidP="00730ED2">
      <w:pPr>
        <w:pStyle w:val="TableTitle"/>
        <w:spacing w:after="0"/>
      </w:pPr>
      <w:r w:rsidRPr="004460F8">
        <w:drawing>
          <wp:inline distT="0" distB="0" distL="0" distR="0" wp14:anchorId="65DE8C38" wp14:editId="25B62F51">
            <wp:extent cx="5760720" cy="284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84480"/>
                    </a:xfrm>
                    <a:prstGeom prst="rect">
                      <a:avLst/>
                    </a:prstGeom>
                    <a:noFill/>
                    <a:ln>
                      <a:noFill/>
                    </a:ln>
                  </pic:spPr>
                </pic:pic>
              </a:graphicData>
            </a:graphic>
          </wp:inline>
        </w:drawing>
      </w:r>
    </w:p>
    <w:tbl>
      <w:tblPr>
        <w:tblW w:w="8477" w:type="dxa"/>
        <w:tblInd w:w="-5" w:type="dxa"/>
        <w:tblBorders>
          <w:top w:val="single" w:sz="8" w:space="0" w:color="002A6C"/>
          <w:bottom w:val="single" w:sz="8" w:space="0" w:color="002A6C"/>
          <w:insideH w:val="single" w:sz="2" w:space="0" w:color="002A6C"/>
          <w:insideV w:val="single" w:sz="2" w:space="0" w:color="002A6C"/>
        </w:tblBorders>
        <w:tblLook w:val="04A0" w:firstRow="1" w:lastRow="0" w:firstColumn="1" w:lastColumn="0" w:noHBand="0" w:noVBand="1"/>
      </w:tblPr>
      <w:tblGrid>
        <w:gridCol w:w="1956"/>
        <w:gridCol w:w="930"/>
        <w:gridCol w:w="771"/>
        <w:gridCol w:w="851"/>
        <w:gridCol w:w="850"/>
        <w:gridCol w:w="709"/>
        <w:gridCol w:w="850"/>
        <w:gridCol w:w="709"/>
        <w:gridCol w:w="851"/>
      </w:tblGrid>
      <w:tr w:rsidR="004460F8" w:rsidRPr="004460F8" w14:paraId="39B08133" w14:textId="77777777" w:rsidTr="00D12323">
        <w:trPr>
          <w:trHeight w:val="204"/>
          <w:tblHeader/>
        </w:trPr>
        <w:tc>
          <w:tcPr>
            <w:tcW w:w="1956" w:type="dxa"/>
            <w:shd w:val="clear" w:color="auto" w:fill="auto"/>
            <w:noWrap/>
            <w:hideMark/>
          </w:tcPr>
          <w:p w14:paraId="06E3B42C" w14:textId="77777777" w:rsidR="004460F8" w:rsidRPr="004460F8" w:rsidRDefault="004460F8" w:rsidP="004460F8">
            <w:pPr>
              <w:pStyle w:val="1-DocText"/>
              <w:spacing w:before="40" w:after="40" w:line="240" w:lineRule="auto"/>
              <w:jc w:val="center"/>
              <w:rPr>
                <w:b/>
              </w:rPr>
            </w:pPr>
            <w:r w:rsidRPr="004460F8">
              <w:rPr>
                <w:b/>
              </w:rPr>
              <w:t>Species</w:t>
            </w:r>
          </w:p>
        </w:tc>
        <w:tc>
          <w:tcPr>
            <w:tcW w:w="3402" w:type="dxa"/>
            <w:gridSpan w:val="4"/>
            <w:shd w:val="clear" w:color="auto" w:fill="auto"/>
            <w:noWrap/>
            <w:vAlign w:val="bottom"/>
            <w:hideMark/>
          </w:tcPr>
          <w:p w14:paraId="68839D2D" w14:textId="77777777" w:rsidR="004460F8" w:rsidRPr="004460F8" w:rsidRDefault="004460F8" w:rsidP="004460F8">
            <w:pPr>
              <w:pStyle w:val="1-DocText"/>
              <w:spacing w:before="40" w:after="40" w:line="240" w:lineRule="auto"/>
              <w:jc w:val="center"/>
              <w:rPr>
                <w:b/>
              </w:rPr>
            </w:pPr>
            <w:r w:rsidRPr="004460F8">
              <w:rPr>
                <w:b/>
              </w:rPr>
              <w:t>Kdr East</w:t>
            </w:r>
          </w:p>
        </w:tc>
        <w:tc>
          <w:tcPr>
            <w:tcW w:w="3119" w:type="dxa"/>
            <w:gridSpan w:val="4"/>
            <w:shd w:val="clear" w:color="auto" w:fill="auto"/>
            <w:noWrap/>
            <w:vAlign w:val="bottom"/>
            <w:hideMark/>
          </w:tcPr>
          <w:p w14:paraId="1C31B319" w14:textId="77777777" w:rsidR="004460F8" w:rsidRPr="004460F8" w:rsidRDefault="004460F8" w:rsidP="004460F8">
            <w:pPr>
              <w:pStyle w:val="1-DocText"/>
              <w:spacing w:before="40" w:after="40" w:line="240" w:lineRule="auto"/>
              <w:jc w:val="center"/>
              <w:rPr>
                <w:b/>
              </w:rPr>
            </w:pPr>
            <w:r w:rsidRPr="004460F8">
              <w:rPr>
                <w:b/>
              </w:rPr>
              <w:t>Kdr West</w:t>
            </w:r>
          </w:p>
        </w:tc>
      </w:tr>
      <w:tr w:rsidR="004460F8" w:rsidRPr="004460F8" w14:paraId="0DC55A1E" w14:textId="77777777" w:rsidTr="00D12323">
        <w:trPr>
          <w:trHeight w:val="204"/>
          <w:tblHeader/>
        </w:trPr>
        <w:tc>
          <w:tcPr>
            <w:tcW w:w="1956" w:type="dxa"/>
            <w:shd w:val="clear" w:color="auto" w:fill="auto"/>
            <w:noWrap/>
            <w:hideMark/>
          </w:tcPr>
          <w:p w14:paraId="4359676E" w14:textId="420C902A" w:rsidR="004460F8" w:rsidRPr="004460F8" w:rsidRDefault="004460F8" w:rsidP="004460F8">
            <w:pPr>
              <w:pStyle w:val="1-DocText"/>
              <w:spacing w:before="40" w:after="40" w:line="240" w:lineRule="auto"/>
              <w:jc w:val="center"/>
              <w:rPr>
                <w:b/>
              </w:rPr>
            </w:pPr>
          </w:p>
        </w:tc>
        <w:tc>
          <w:tcPr>
            <w:tcW w:w="930" w:type="dxa"/>
            <w:shd w:val="clear" w:color="auto" w:fill="auto"/>
            <w:noWrap/>
            <w:vAlign w:val="bottom"/>
            <w:hideMark/>
          </w:tcPr>
          <w:p w14:paraId="57E1C1FF" w14:textId="77777777" w:rsidR="004460F8" w:rsidRPr="004460F8" w:rsidRDefault="004460F8" w:rsidP="004460F8">
            <w:pPr>
              <w:pStyle w:val="1-DocText"/>
              <w:spacing w:before="40" w:after="40" w:line="240" w:lineRule="auto"/>
              <w:jc w:val="center"/>
              <w:rPr>
                <w:b/>
              </w:rPr>
            </w:pPr>
            <w:r w:rsidRPr="004460F8">
              <w:rPr>
                <w:b/>
              </w:rPr>
              <w:t>RR</w:t>
            </w:r>
          </w:p>
        </w:tc>
        <w:tc>
          <w:tcPr>
            <w:tcW w:w="771" w:type="dxa"/>
            <w:shd w:val="clear" w:color="auto" w:fill="auto"/>
            <w:noWrap/>
            <w:vAlign w:val="bottom"/>
            <w:hideMark/>
          </w:tcPr>
          <w:p w14:paraId="0ADC4814" w14:textId="77777777" w:rsidR="004460F8" w:rsidRPr="004460F8" w:rsidRDefault="004460F8" w:rsidP="004460F8">
            <w:pPr>
              <w:pStyle w:val="1-DocText"/>
              <w:spacing w:before="40" w:after="40" w:line="240" w:lineRule="auto"/>
              <w:jc w:val="center"/>
              <w:rPr>
                <w:b/>
              </w:rPr>
            </w:pPr>
            <w:r w:rsidRPr="004460F8">
              <w:rPr>
                <w:b/>
              </w:rPr>
              <w:t>RS</w:t>
            </w:r>
          </w:p>
        </w:tc>
        <w:tc>
          <w:tcPr>
            <w:tcW w:w="851" w:type="dxa"/>
            <w:shd w:val="clear" w:color="auto" w:fill="auto"/>
            <w:noWrap/>
            <w:vAlign w:val="bottom"/>
            <w:hideMark/>
          </w:tcPr>
          <w:p w14:paraId="3FC5E515" w14:textId="77777777" w:rsidR="004460F8" w:rsidRPr="004460F8" w:rsidRDefault="004460F8" w:rsidP="004460F8">
            <w:pPr>
              <w:pStyle w:val="1-DocText"/>
              <w:spacing w:before="40" w:after="40" w:line="240" w:lineRule="auto"/>
              <w:jc w:val="center"/>
              <w:rPr>
                <w:b/>
              </w:rPr>
            </w:pPr>
            <w:r w:rsidRPr="004460F8">
              <w:rPr>
                <w:b/>
              </w:rPr>
              <w:t>SS</w:t>
            </w:r>
          </w:p>
        </w:tc>
        <w:tc>
          <w:tcPr>
            <w:tcW w:w="850" w:type="dxa"/>
            <w:shd w:val="clear" w:color="auto" w:fill="auto"/>
            <w:noWrap/>
            <w:vAlign w:val="bottom"/>
            <w:hideMark/>
          </w:tcPr>
          <w:p w14:paraId="25F22ADA" w14:textId="77777777" w:rsidR="004460F8" w:rsidRPr="004460F8" w:rsidRDefault="004460F8" w:rsidP="004460F8">
            <w:pPr>
              <w:pStyle w:val="1-DocText"/>
              <w:spacing w:before="40" w:after="40" w:line="240" w:lineRule="auto"/>
              <w:jc w:val="center"/>
              <w:rPr>
                <w:b/>
              </w:rPr>
            </w:pPr>
            <w:r w:rsidRPr="004460F8">
              <w:rPr>
                <w:b/>
              </w:rPr>
              <w:t>N/A</w:t>
            </w:r>
          </w:p>
        </w:tc>
        <w:tc>
          <w:tcPr>
            <w:tcW w:w="709" w:type="dxa"/>
            <w:shd w:val="clear" w:color="auto" w:fill="auto"/>
            <w:noWrap/>
            <w:vAlign w:val="bottom"/>
            <w:hideMark/>
          </w:tcPr>
          <w:p w14:paraId="5662A6F7" w14:textId="77777777" w:rsidR="004460F8" w:rsidRPr="004460F8" w:rsidRDefault="004460F8" w:rsidP="004460F8">
            <w:pPr>
              <w:pStyle w:val="1-DocText"/>
              <w:spacing w:before="40" w:after="40" w:line="240" w:lineRule="auto"/>
              <w:jc w:val="center"/>
              <w:rPr>
                <w:b/>
              </w:rPr>
            </w:pPr>
            <w:r w:rsidRPr="004460F8">
              <w:rPr>
                <w:b/>
              </w:rPr>
              <w:t>RR</w:t>
            </w:r>
          </w:p>
        </w:tc>
        <w:tc>
          <w:tcPr>
            <w:tcW w:w="850" w:type="dxa"/>
            <w:shd w:val="clear" w:color="auto" w:fill="auto"/>
            <w:noWrap/>
            <w:vAlign w:val="bottom"/>
            <w:hideMark/>
          </w:tcPr>
          <w:p w14:paraId="21AC2D4C" w14:textId="77777777" w:rsidR="004460F8" w:rsidRPr="004460F8" w:rsidRDefault="004460F8" w:rsidP="004460F8">
            <w:pPr>
              <w:pStyle w:val="1-DocText"/>
              <w:spacing w:before="40" w:after="40" w:line="240" w:lineRule="auto"/>
              <w:jc w:val="center"/>
              <w:rPr>
                <w:b/>
              </w:rPr>
            </w:pPr>
            <w:r w:rsidRPr="004460F8">
              <w:rPr>
                <w:b/>
              </w:rPr>
              <w:t>RS</w:t>
            </w:r>
          </w:p>
        </w:tc>
        <w:tc>
          <w:tcPr>
            <w:tcW w:w="709" w:type="dxa"/>
            <w:shd w:val="clear" w:color="auto" w:fill="auto"/>
            <w:noWrap/>
            <w:vAlign w:val="bottom"/>
            <w:hideMark/>
          </w:tcPr>
          <w:p w14:paraId="65526EBC" w14:textId="77777777" w:rsidR="004460F8" w:rsidRPr="004460F8" w:rsidRDefault="004460F8" w:rsidP="004460F8">
            <w:pPr>
              <w:pStyle w:val="1-DocText"/>
              <w:spacing w:before="40" w:after="40" w:line="240" w:lineRule="auto"/>
              <w:jc w:val="center"/>
              <w:rPr>
                <w:b/>
              </w:rPr>
            </w:pPr>
            <w:r w:rsidRPr="004460F8">
              <w:rPr>
                <w:b/>
              </w:rPr>
              <w:t>SS</w:t>
            </w:r>
          </w:p>
        </w:tc>
        <w:tc>
          <w:tcPr>
            <w:tcW w:w="851" w:type="dxa"/>
            <w:shd w:val="clear" w:color="auto" w:fill="auto"/>
            <w:noWrap/>
            <w:vAlign w:val="bottom"/>
            <w:hideMark/>
          </w:tcPr>
          <w:p w14:paraId="266F0FFE" w14:textId="77777777" w:rsidR="004460F8" w:rsidRPr="004460F8" w:rsidRDefault="004460F8" w:rsidP="004460F8">
            <w:pPr>
              <w:pStyle w:val="1-DocText"/>
              <w:spacing w:before="40" w:after="40" w:line="240" w:lineRule="auto"/>
              <w:jc w:val="center"/>
              <w:rPr>
                <w:b/>
              </w:rPr>
            </w:pPr>
            <w:r w:rsidRPr="004460F8">
              <w:rPr>
                <w:b/>
              </w:rPr>
              <w:t>N/A</w:t>
            </w:r>
          </w:p>
        </w:tc>
      </w:tr>
      <w:tr w:rsidR="004460F8" w:rsidRPr="004460F8" w14:paraId="3E2B1A7C" w14:textId="77777777" w:rsidTr="00730ED2">
        <w:trPr>
          <w:trHeight w:val="204"/>
        </w:trPr>
        <w:tc>
          <w:tcPr>
            <w:tcW w:w="1956" w:type="dxa"/>
            <w:shd w:val="clear" w:color="auto" w:fill="auto"/>
            <w:hideMark/>
          </w:tcPr>
          <w:p w14:paraId="671EF861" w14:textId="77777777" w:rsidR="004460F8" w:rsidRPr="004460F8" w:rsidRDefault="004460F8" w:rsidP="004460F8">
            <w:pPr>
              <w:pStyle w:val="1-DocText"/>
              <w:spacing w:before="40" w:after="40" w:line="240" w:lineRule="auto"/>
              <w:rPr>
                <w:i/>
                <w:lang w:val="en-US"/>
              </w:rPr>
            </w:pPr>
            <w:r w:rsidRPr="004460F8">
              <w:rPr>
                <w:i/>
                <w:lang w:val="en-US"/>
              </w:rPr>
              <w:t>An. arabiensis</w:t>
            </w:r>
          </w:p>
        </w:tc>
        <w:tc>
          <w:tcPr>
            <w:tcW w:w="930" w:type="dxa"/>
            <w:shd w:val="clear" w:color="auto" w:fill="auto"/>
            <w:noWrap/>
            <w:vAlign w:val="center"/>
            <w:hideMark/>
          </w:tcPr>
          <w:p w14:paraId="2A2B8605"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62C12D0E" w14:textId="77777777" w:rsidR="004460F8" w:rsidRPr="004460F8" w:rsidRDefault="004460F8" w:rsidP="004460F8">
            <w:pPr>
              <w:pStyle w:val="1-DocText"/>
              <w:spacing w:before="40" w:after="40" w:line="240" w:lineRule="auto"/>
              <w:jc w:val="right"/>
            </w:pPr>
            <w:r w:rsidRPr="004460F8">
              <w:t>1</w:t>
            </w:r>
          </w:p>
        </w:tc>
        <w:tc>
          <w:tcPr>
            <w:tcW w:w="851" w:type="dxa"/>
            <w:shd w:val="clear" w:color="auto" w:fill="auto"/>
            <w:noWrap/>
            <w:vAlign w:val="center"/>
            <w:hideMark/>
          </w:tcPr>
          <w:p w14:paraId="27EA579E" w14:textId="77777777" w:rsidR="004460F8" w:rsidRPr="004460F8" w:rsidRDefault="004460F8" w:rsidP="004460F8">
            <w:pPr>
              <w:pStyle w:val="1-DocText"/>
              <w:spacing w:before="40" w:after="40" w:line="240" w:lineRule="auto"/>
              <w:jc w:val="right"/>
            </w:pPr>
            <w:r w:rsidRPr="004460F8">
              <w:t>3</w:t>
            </w:r>
          </w:p>
        </w:tc>
        <w:tc>
          <w:tcPr>
            <w:tcW w:w="850" w:type="dxa"/>
            <w:shd w:val="clear" w:color="auto" w:fill="auto"/>
            <w:noWrap/>
            <w:vAlign w:val="center"/>
            <w:hideMark/>
          </w:tcPr>
          <w:p w14:paraId="64300098"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2093A9E7"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5BE9BEDC"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314BE3C0" w14:textId="77777777" w:rsidR="004460F8" w:rsidRPr="004460F8" w:rsidRDefault="004460F8" w:rsidP="004460F8">
            <w:pPr>
              <w:pStyle w:val="1-DocText"/>
              <w:spacing w:before="40" w:after="40" w:line="240" w:lineRule="auto"/>
              <w:jc w:val="right"/>
            </w:pPr>
            <w:r w:rsidRPr="004460F8">
              <w:t>4</w:t>
            </w:r>
          </w:p>
        </w:tc>
        <w:tc>
          <w:tcPr>
            <w:tcW w:w="851" w:type="dxa"/>
            <w:shd w:val="clear" w:color="auto" w:fill="auto"/>
            <w:noWrap/>
            <w:vAlign w:val="center"/>
            <w:hideMark/>
          </w:tcPr>
          <w:p w14:paraId="476D10D2" w14:textId="77777777" w:rsidR="004460F8" w:rsidRPr="004460F8" w:rsidRDefault="004460F8" w:rsidP="004460F8">
            <w:pPr>
              <w:pStyle w:val="1-DocText"/>
              <w:spacing w:before="40" w:after="40" w:line="240" w:lineRule="auto"/>
              <w:jc w:val="right"/>
            </w:pPr>
            <w:r w:rsidRPr="004460F8">
              <w:t>0</w:t>
            </w:r>
          </w:p>
        </w:tc>
      </w:tr>
      <w:tr w:rsidR="004460F8" w:rsidRPr="004460F8" w14:paraId="09DC26C0" w14:textId="77777777" w:rsidTr="00730ED2">
        <w:trPr>
          <w:trHeight w:val="204"/>
        </w:trPr>
        <w:tc>
          <w:tcPr>
            <w:tcW w:w="1956" w:type="dxa"/>
            <w:shd w:val="clear" w:color="auto" w:fill="auto"/>
            <w:hideMark/>
          </w:tcPr>
          <w:p w14:paraId="16A3EADB" w14:textId="77777777" w:rsidR="004460F8" w:rsidRPr="004460F8" w:rsidRDefault="004460F8" w:rsidP="004460F8">
            <w:pPr>
              <w:pStyle w:val="1-DocText"/>
              <w:spacing w:before="40" w:after="40" w:line="240" w:lineRule="auto"/>
              <w:rPr>
                <w:i/>
                <w:lang w:val="en-US"/>
              </w:rPr>
            </w:pPr>
            <w:r w:rsidRPr="004460F8">
              <w:rPr>
                <w:i/>
                <w:lang w:val="en-US"/>
              </w:rPr>
              <w:t>An. funestus s.s.</w:t>
            </w:r>
          </w:p>
        </w:tc>
        <w:tc>
          <w:tcPr>
            <w:tcW w:w="930" w:type="dxa"/>
            <w:shd w:val="clear" w:color="auto" w:fill="auto"/>
            <w:noWrap/>
            <w:vAlign w:val="center"/>
            <w:hideMark/>
          </w:tcPr>
          <w:p w14:paraId="297584F0"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1C79B991"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04D0A301"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530A2119" w14:textId="77777777" w:rsidR="004460F8" w:rsidRPr="004460F8" w:rsidRDefault="004460F8" w:rsidP="004460F8">
            <w:pPr>
              <w:pStyle w:val="1-DocText"/>
              <w:spacing w:before="40" w:after="40" w:line="240" w:lineRule="auto"/>
              <w:jc w:val="right"/>
            </w:pPr>
            <w:r w:rsidRPr="004460F8">
              <w:t>1</w:t>
            </w:r>
          </w:p>
        </w:tc>
        <w:tc>
          <w:tcPr>
            <w:tcW w:w="709" w:type="dxa"/>
            <w:shd w:val="clear" w:color="auto" w:fill="auto"/>
            <w:noWrap/>
            <w:vAlign w:val="center"/>
            <w:hideMark/>
          </w:tcPr>
          <w:p w14:paraId="46A49DB7"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344342F5"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136C83CD"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45091E4C" w14:textId="77777777" w:rsidR="004460F8" w:rsidRPr="004460F8" w:rsidRDefault="004460F8" w:rsidP="004460F8">
            <w:pPr>
              <w:pStyle w:val="1-DocText"/>
              <w:spacing w:before="40" w:after="40" w:line="240" w:lineRule="auto"/>
              <w:jc w:val="right"/>
            </w:pPr>
            <w:r w:rsidRPr="004460F8">
              <w:t>1</w:t>
            </w:r>
          </w:p>
        </w:tc>
      </w:tr>
      <w:tr w:rsidR="004460F8" w:rsidRPr="004460F8" w14:paraId="5BAF4A46" w14:textId="77777777" w:rsidTr="00730ED2">
        <w:trPr>
          <w:trHeight w:val="204"/>
        </w:trPr>
        <w:tc>
          <w:tcPr>
            <w:tcW w:w="1956" w:type="dxa"/>
            <w:shd w:val="clear" w:color="auto" w:fill="auto"/>
            <w:hideMark/>
          </w:tcPr>
          <w:p w14:paraId="5DC73EC2" w14:textId="77777777" w:rsidR="004460F8" w:rsidRPr="004460F8" w:rsidRDefault="004460F8" w:rsidP="004460F8">
            <w:pPr>
              <w:pStyle w:val="1-DocText"/>
              <w:spacing w:before="40" w:after="40" w:line="240" w:lineRule="auto"/>
              <w:rPr>
                <w:i/>
                <w:lang w:val="en-US"/>
              </w:rPr>
            </w:pPr>
            <w:r w:rsidRPr="004460F8">
              <w:rPr>
                <w:i/>
                <w:lang w:val="en-US"/>
              </w:rPr>
              <w:t>An. gambiae s.s.</w:t>
            </w:r>
          </w:p>
        </w:tc>
        <w:tc>
          <w:tcPr>
            <w:tcW w:w="930" w:type="dxa"/>
            <w:shd w:val="clear" w:color="auto" w:fill="auto"/>
            <w:noWrap/>
            <w:vAlign w:val="center"/>
            <w:hideMark/>
          </w:tcPr>
          <w:p w14:paraId="3FBF7C5B"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30128DC5"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52D588D2" w14:textId="77777777" w:rsidR="004460F8" w:rsidRPr="004460F8" w:rsidRDefault="004460F8" w:rsidP="004460F8">
            <w:pPr>
              <w:pStyle w:val="1-DocText"/>
              <w:spacing w:before="40" w:after="40" w:line="240" w:lineRule="auto"/>
              <w:jc w:val="right"/>
            </w:pPr>
            <w:r w:rsidRPr="004460F8">
              <w:t>2</w:t>
            </w:r>
          </w:p>
        </w:tc>
        <w:tc>
          <w:tcPr>
            <w:tcW w:w="850" w:type="dxa"/>
            <w:shd w:val="clear" w:color="auto" w:fill="auto"/>
            <w:noWrap/>
            <w:vAlign w:val="center"/>
            <w:hideMark/>
          </w:tcPr>
          <w:p w14:paraId="64EEBA5A"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356FF546"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23214B75"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4F5896DA" w14:textId="77777777" w:rsidR="004460F8" w:rsidRPr="004460F8" w:rsidRDefault="004460F8" w:rsidP="004460F8">
            <w:pPr>
              <w:pStyle w:val="1-DocText"/>
              <w:spacing w:before="40" w:after="40" w:line="240" w:lineRule="auto"/>
              <w:jc w:val="right"/>
            </w:pPr>
            <w:r w:rsidRPr="004460F8">
              <w:t>2</w:t>
            </w:r>
          </w:p>
        </w:tc>
        <w:tc>
          <w:tcPr>
            <w:tcW w:w="851" w:type="dxa"/>
            <w:shd w:val="clear" w:color="auto" w:fill="auto"/>
            <w:noWrap/>
            <w:vAlign w:val="center"/>
            <w:hideMark/>
          </w:tcPr>
          <w:p w14:paraId="14A010C0" w14:textId="77777777" w:rsidR="004460F8" w:rsidRPr="004460F8" w:rsidRDefault="004460F8" w:rsidP="004460F8">
            <w:pPr>
              <w:pStyle w:val="1-DocText"/>
              <w:spacing w:before="40" w:after="40" w:line="240" w:lineRule="auto"/>
              <w:jc w:val="right"/>
            </w:pPr>
            <w:r w:rsidRPr="004460F8">
              <w:t>0</w:t>
            </w:r>
          </w:p>
        </w:tc>
      </w:tr>
      <w:tr w:rsidR="004460F8" w:rsidRPr="004460F8" w14:paraId="3A5EAC60" w14:textId="77777777" w:rsidTr="00730ED2">
        <w:trPr>
          <w:trHeight w:val="204"/>
        </w:trPr>
        <w:tc>
          <w:tcPr>
            <w:tcW w:w="1956" w:type="dxa"/>
            <w:shd w:val="clear" w:color="auto" w:fill="auto"/>
            <w:hideMark/>
          </w:tcPr>
          <w:p w14:paraId="6EC145EE" w14:textId="77777777" w:rsidR="004460F8" w:rsidRPr="004460F8" w:rsidRDefault="004460F8" w:rsidP="004460F8">
            <w:pPr>
              <w:pStyle w:val="1-DocText"/>
              <w:spacing w:before="40" w:after="40" w:line="240" w:lineRule="auto"/>
              <w:rPr>
                <w:i/>
                <w:lang w:val="en-US"/>
              </w:rPr>
            </w:pPr>
            <w:r w:rsidRPr="004460F8">
              <w:rPr>
                <w:i/>
                <w:lang w:val="en-US"/>
              </w:rPr>
              <w:t>An. leesoni</w:t>
            </w:r>
          </w:p>
        </w:tc>
        <w:tc>
          <w:tcPr>
            <w:tcW w:w="930" w:type="dxa"/>
            <w:shd w:val="clear" w:color="auto" w:fill="auto"/>
            <w:noWrap/>
            <w:vAlign w:val="center"/>
            <w:hideMark/>
          </w:tcPr>
          <w:p w14:paraId="07A4A7E3"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52C95CA5"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11F41417" w14:textId="77777777" w:rsidR="004460F8" w:rsidRPr="004460F8" w:rsidRDefault="004460F8" w:rsidP="004460F8">
            <w:pPr>
              <w:pStyle w:val="1-DocText"/>
              <w:spacing w:before="40" w:after="40" w:line="240" w:lineRule="auto"/>
              <w:jc w:val="right"/>
            </w:pPr>
            <w:r w:rsidRPr="004460F8">
              <w:t>2</w:t>
            </w:r>
          </w:p>
        </w:tc>
        <w:tc>
          <w:tcPr>
            <w:tcW w:w="850" w:type="dxa"/>
            <w:shd w:val="clear" w:color="auto" w:fill="auto"/>
            <w:noWrap/>
            <w:vAlign w:val="center"/>
            <w:hideMark/>
          </w:tcPr>
          <w:p w14:paraId="5BB36A48" w14:textId="77777777" w:rsidR="004460F8" w:rsidRPr="004460F8" w:rsidRDefault="004460F8" w:rsidP="004460F8">
            <w:pPr>
              <w:pStyle w:val="1-DocText"/>
              <w:spacing w:before="40" w:after="40" w:line="240" w:lineRule="auto"/>
              <w:jc w:val="right"/>
            </w:pPr>
            <w:r w:rsidRPr="004460F8">
              <w:t>9</w:t>
            </w:r>
          </w:p>
        </w:tc>
        <w:tc>
          <w:tcPr>
            <w:tcW w:w="709" w:type="dxa"/>
            <w:shd w:val="clear" w:color="auto" w:fill="auto"/>
            <w:noWrap/>
            <w:vAlign w:val="center"/>
            <w:hideMark/>
          </w:tcPr>
          <w:p w14:paraId="0D012147"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7F666174"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15B595FB" w14:textId="77777777" w:rsidR="004460F8" w:rsidRPr="004460F8" w:rsidRDefault="004460F8" w:rsidP="004460F8">
            <w:pPr>
              <w:pStyle w:val="1-DocText"/>
              <w:spacing w:before="40" w:after="40" w:line="240" w:lineRule="auto"/>
              <w:jc w:val="right"/>
            </w:pPr>
            <w:r w:rsidRPr="004460F8">
              <w:t>2</w:t>
            </w:r>
          </w:p>
        </w:tc>
        <w:tc>
          <w:tcPr>
            <w:tcW w:w="851" w:type="dxa"/>
            <w:shd w:val="clear" w:color="auto" w:fill="auto"/>
            <w:noWrap/>
            <w:vAlign w:val="center"/>
            <w:hideMark/>
          </w:tcPr>
          <w:p w14:paraId="724774F4" w14:textId="77777777" w:rsidR="004460F8" w:rsidRPr="004460F8" w:rsidRDefault="004460F8" w:rsidP="004460F8">
            <w:pPr>
              <w:pStyle w:val="1-DocText"/>
              <w:spacing w:before="40" w:after="40" w:line="240" w:lineRule="auto"/>
              <w:jc w:val="right"/>
            </w:pPr>
            <w:r w:rsidRPr="004460F8">
              <w:t>9</w:t>
            </w:r>
          </w:p>
        </w:tc>
      </w:tr>
      <w:tr w:rsidR="004460F8" w:rsidRPr="004460F8" w14:paraId="7571CEAF" w14:textId="77777777" w:rsidTr="00730ED2">
        <w:trPr>
          <w:trHeight w:val="204"/>
        </w:trPr>
        <w:tc>
          <w:tcPr>
            <w:tcW w:w="1956" w:type="dxa"/>
            <w:shd w:val="clear" w:color="auto" w:fill="auto"/>
            <w:hideMark/>
          </w:tcPr>
          <w:p w14:paraId="5D07C2E7" w14:textId="77777777" w:rsidR="004460F8" w:rsidRPr="004460F8" w:rsidRDefault="004460F8" w:rsidP="004460F8">
            <w:pPr>
              <w:pStyle w:val="1-DocText"/>
              <w:spacing w:before="40" w:after="40" w:line="240" w:lineRule="auto"/>
              <w:rPr>
                <w:i/>
                <w:lang w:val="en-US"/>
              </w:rPr>
            </w:pPr>
            <w:r w:rsidRPr="004460F8">
              <w:rPr>
                <w:i/>
                <w:lang w:val="en-US"/>
              </w:rPr>
              <w:t>An. maculipalplis</w:t>
            </w:r>
          </w:p>
        </w:tc>
        <w:tc>
          <w:tcPr>
            <w:tcW w:w="930" w:type="dxa"/>
            <w:shd w:val="clear" w:color="auto" w:fill="auto"/>
            <w:noWrap/>
            <w:vAlign w:val="center"/>
            <w:hideMark/>
          </w:tcPr>
          <w:p w14:paraId="0DCD0491"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0D34F0B1"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43026AC0" w14:textId="77777777" w:rsidR="004460F8" w:rsidRPr="004460F8" w:rsidRDefault="004460F8" w:rsidP="004460F8">
            <w:pPr>
              <w:pStyle w:val="1-DocText"/>
              <w:spacing w:before="40" w:after="40" w:line="240" w:lineRule="auto"/>
              <w:jc w:val="right"/>
            </w:pPr>
            <w:r w:rsidRPr="004460F8">
              <w:t>3</w:t>
            </w:r>
          </w:p>
        </w:tc>
        <w:tc>
          <w:tcPr>
            <w:tcW w:w="850" w:type="dxa"/>
            <w:shd w:val="clear" w:color="auto" w:fill="auto"/>
            <w:noWrap/>
            <w:vAlign w:val="center"/>
            <w:hideMark/>
          </w:tcPr>
          <w:p w14:paraId="4EC62748" w14:textId="77777777" w:rsidR="004460F8" w:rsidRPr="004460F8" w:rsidRDefault="004460F8" w:rsidP="004460F8">
            <w:pPr>
              <w:pStyle w:val="1-DocText"/>
              <w:spacing w:before="40" w:after="40" w:line="240" w:lineRule="auto"/>
              <w:jc w:val="right"/>
            </w:pPr>
            <w:r w:rsidRPr="004460F8">
              <w:t>17</w:t>
            </w:r>
          </w:p>
        </w:tc>
        <w:tc>
          <w:tcPr>
            <w:tcW w:w="709" w:type="dxa"/>
            <w:shd w:val="clear" w:color="auto" w:fill="auto"/>
            <w:noWrap/>
            <w:vAlign w:val="center"/>
            <w:hideMark/>
          </w:tcPr>
          <w:p w14:paraId="22DDE5B3"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35C1D720"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6866AAF5" w14:textId="77777777" w:rsidR="004460F8" w:rsidRPr="004460F8" w:rsidRDefault="004460F8" w:rsidP="004460F8">
            <w:pPr>
              <w:pStyle w:val="1-DocText"/>
              <w:spacing w:before="40" w:after="40" w:line="240" w:lineRule="auto"/>
              <w:jc w:val="right"/>
            </w:pPr>
            <w:r w:rsidRPr="004460F8">
              <w:t>2</w:t>
            </w:r>
          </w:p>
        </w:tc>
        <w:tc>
          <w:tcPr>
            <w:tcW w:w="851" w:type="dxa"/>
            <w:shd w:val="clear" w:color="auto" w:fill="auto"/>
            <w:noWrap/>
            <w:vAlign w:val="center"/>
            <w:hideMark/>
          </w:tcPr>
          <w:p w14:paraId="45B96C05" w14:textId="77777777" w:rsidR="004460F8" w:rsidRPr="004460F8" w:rsidRDefault="004460F8" w:rsidP="004460F8">
            <w:pPr>
              <w:pStyle w:val="1-DocText"/>
              <w:spacing w:before="40" w:after="40" w:line="240" w:lineRule="auto"/>
              <w:jc w:val="right"/>
            </w:pPr>
            <w:r w:rsidRPr="004460F8">
              <w:t>18</w:t>
            </w:r>
          </w:p>
        </w:tc>
      </w:tr>
      <w:tr w:rsidR="004460F8" w:rsidRPr="004460F8" w14:paraId="6497F4F8" w14:textId="77777777" w:rsidTr="00730ED2">
        <w:trPr>
          <w:trHeight w:val="204"/>
        </w:trPr>
        <w:tc>
          <w:tcPr>
            <w:tcW w:w="1956" w:type="dxa"/>
            <w:shd w:val="clear" w:color="auto" w:fill="auto"/>
            <w:hideMark/>
          </w:tcPr>
          <w:p w14:paraId="2A130BBB" w14:textId="77777777" w:rsidR="004460F8" w:rsidRPr="004460F8" w:rsidRDefault="004460F8" w:rsidP="004460F8">
            <w:pPr>
              <w:pStyle w:val="1-DocText"/>
              <w:spacing w:before="40" w:after="40" w:line="240" w:lineRule="auto"/>
              <w:rPr>
                <w:i/>
                <w:lang w:val="en-US"/>
              </w:rPr>
            </w:pPr>
            <w:r w:rsidRPr="004460F8">
              <w:rPr>
                <w:i/>
                <w:lang w:val="en-US"/>
              </w:rPr>
              <w:t>An. parensis</w:t>
            </w:r>
          </w:p>
        </w:tc>
        <w:tc>
          <w:tcPr>
            <w:tcW w:w="930" w:type="dxa"/>
            <w:shd w:val="clear" w:color="auto" w:fill="auto"/>
            <w:noWrap/>
            <w:vAlign w:val="center"/>
            <w:hideMark/>
          </w:tcPr>
          <w:p w14:paraId="37B5DE06"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571364E5"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1E12816E" w14:textId="77777777" w:rsidR="004460F8" w:rsidRPr="004460F8" w:rsidRDefault="004460F8" w:rsidP="004460F8">
            <w:pPr>
              <w:pStyle w:val="1-DocText"/>
              <w:spacing w:before="40" w:after="40" w:line="240" w:lineRule="auto"/>
              <w:jc w:val="right"/>
            </w:pPr>
            <w:r w:rsidRPr="004460F8">
              <w:t>2</w:t>
            </w:r>
          </w:p>
        </w:tc>
        <w:tc>
          <w:tcPr>
            <w:tcW w:w="850" w:type="dxa"/>
            <w:shd w:val="clear" w:color="auto" w:fill="auto"/>
            <w:noWrap/>
            <w:vAlign w:val="center"/>
            <w:hideMark/>
          </w:tcPr>
          <w:p w14:paraId="46FC2371" w14:textId="77777777" w:rsidR="004460F8" w:rsidRPr="004460F8" w:rsidRDefault="004460F8" w:rsidP="004460F8">
            <w:pPr>
              <w:pStyle w:val="1-DocText"/>
              <w:spacing w:before="40" w:after="40" w:line="240" w:lineRule="auto"/>
              <w:jc w:val="right"/>
            </w:pPr>
            <w:r w:rsidRPr="004460F8">
              <w:t>6</w:t>
            </w:r>
          </w:p>
        </w:tc>
        <w:tc>
          <w:tcPr>
            <w:tcW w:w="709" w:type="dxa"/>
            <w:shd w:val="clear" w:color="auto" w:fill="auto"/>
            <w:noWrap/>
            <w:vAlign w:val="center"/>
            <w:hideMark/>
          </w:tcPr>
          <w:p w14:paraId="51E86EA8"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5CE9FD3E"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17A5280A" w14:textId="77777777" w:rsidR="004460F8" w:rsidRPr="004460F8" w:rsidRDefault="004460F8" w:rsidP="004460F8">
            <w:pPr>
              <w:pStyle w:val="1-DocText"/>
              <w:spacing w:before="40" w:after="40" w:line="240" w:lineRule="auto"/>
              <w:jc w:val="right"/>
            </w:pPr>
            <w:r w:rsidRPr="004460F8">
              <w:t>2</w:t>
            </w:r>
          </w:p>
        </w:tc>
        <w:tc>
          <w:tcPr>
            <w:tcW w:w="851" w:type="dxa"/>
            <w:shd w:val="clear" w:color="auto" w:fill="auto"/>
            <w:noWrap/>
            <w:vAlign w:val="center"/>
            <w:hideMark/>
          </w:tcPr>
          <w:p w14:paraId="35FDCC6B" w14:textId="77777777" w:rsidR="004460F8" w:rsidRPr="004460F8" w:rsidRDefault="004460F8" w:rsidP="004460F8">
            <w:pPr>
              <w:pStyle w:val="1-DocText"/>
              <w:spacing w:before="40" w:after="40" w:line="240" w:lineRule="auto"/>
              <w:jc w:val="right"/>
            </w:pPr>
            <w:r w:rsidRPr="004460F8">
              <w:t>6</w:t>
            </w:r>
          </w:p>
        </w:tc>
      </w:tr>
      <w:tr w:rsidR="004460F8" w:rsidRPr="004460F8" w14:paraId="53BE52B0" w14:textId="77777777" w:rsidTr="00730ED2">
        <w:trPr>
          <w:trHeight w:val="204"/>
        </w:trPr>
        <w:tc>
          <w:tcPr>
            <w:tcW w:w="1956" w:type="dxa"/>
            <w:shd w:val="clear" w:color="auto" w:fill="auto"/>
            <w:hideMark/>
          </w:tcPr>
          <w:p w14:paraId="349DAE9A" w14:textId="77777777" w:rsidR="004460F8" w:rsidRPr="004460F8" w:rsidRDefault="004460F8" w:rsidP="004460F8">
            <w:pPr>
              <w:pStyle w:val="1-DocText"/>
              <w:spacing w:before="40" w:after="40" w:line="240" w:lineRule="auto"/>
              <w:rPr>
                <w:i/>
                <w:lang w:val="en-US"/>
              </w:rPr>
            </w:pPr>
            <w:r w:rsidRPr="004460F8">
              <w:rPr>
                <w:i/>
                <w:lang w:val="en-US"/>
              </w:rPr>
              <w:t>An. pretoriensis</w:t>
            </w:r>
          </w:p>
        </w:tc>
        <w:tc>
          <w:tcPr>
            <w:tcW w:w="930" w:type="dxa"/>
            <w:shd w:val="clear" w:color="auto" w:fill="auto"/>
            <w:noWrap/>
            <w:vAlign w:val="center"/>
            <w:hideMark/>
          </w:tcPr>
          <w:p w14:paraId="204021FD"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5764AACB"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4BF91D50" w14:textId="77777777" w:rsidR="004460F8" w:rsidRPr="004460F8" w:rsidRDefault="004460F8" w:rsidP="004460F8">
            <w:pPr>
              <w:pStyle w:val="1-DocText"/>
              <w:spacing w:before="40" w:after="40" w:line="240" w:lineRule="auto"/>
              <w:jc w:val="right"/>
            </w:pPr>
            <w:r w:rsidRPr="004460F8">
              <w:t>10</w:t>
            </w:r>
          </w:p>
        </w:tc>
        <w:tc>
          <w:tcPr>
            <w:tcW w:w="850" w:type="dxa"/>
            <w:shd w:val="clear" w:color="auto" w:fill="auto"/>
            <w:noWrap/>
            <w:vAlign w:val="center"/>
            <w:hideMark/>
          </w:tcPr>
          <w:p w14:paraId="2EE671A9" w14:textId="77777777" w:rsidR="004460F8" w:rsidRPr="004460F8" w:rsidRDefault="004460F8" w:rsidP="004460F8">
            <w:pPr>
              <w:pStyle w:val="1-DocText"/>
              <w:spacing w:before="40" w:after="40" w:line="240" w:lineRule="auto"/>
              <w:jc w:val="right"/>
            </w:pPr>
            <w:r w:rsidRPr="004460F8">
              <w:t>195</w:t>
            </w:r>
          </w:p>
        </w:tc>
        <w:tc>
          <w:tcPr>
            <w:tcW w:w="709" w:type="dxa"/>
            <w:shd w:val="clear" w:color="auto" w:fill="auto"/>
            <w:noWrap/>
            <w:vAlign w:val="center"/>
            <w:hideMark/>
          </w:tcPr>
          <w:p w14:paraId="59A333F0"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650C6C55"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28A4D32B" w14:textId="77777777" w:rsidR="004460F8" w:rsidRPr="004460F8" w:rsidRDefault="004460F8" w:rsidP="004460F8">
            <w:pPr>
              <w:pStyle w:val="1-DocText"/>
              <w:spacing w:before="40" w:after="40" w:line="240" w:lineRule="auto"/>
              <w:jc w:val="right"/>
            </w:pPr>
            <w:r w:rsidRPr="004460F8">
              <w:t>10</w:t>
            </w:r>
          </w:p>
        </w:tc>
        <w:tc>
          <w:tcPr>
            <w:tcW w:w="851" w:type="dxa"/>
            <w:shd w:val="clear" w:color="auto" w:fill="auto"/>
            <w:noWrap/>
            <w:vAlign w:val="center"/>
            <w:hideMark/>
          </w:tcPr>
          <w:p w14:paraId="5645EDBD" w14:textId="77777777" w:rsidR="004460F8" w:rsidRPr="004460F8" w:rsidRDefault="004460F8" w:rsidP="004460F8">
            <w:pPr>
              <w:pStyle w:val="1-DocText"/>
              <w:spacing w:before="40" w:after="40" w:line="240" w:lineRule="auto"/>
              <w:jc w:val="right"/>
            </w:pPr>
            <w:r w:rsidRPr="004460F8">
              <w:t>195</w:t>
            </w:r>
          </w:p>
        </w:tc>
      </w:tr>
      <w:tr w:rsidR="004460F8" w:rsidRPr="004460F8" w14:paraId="08F37D6C" w14:textId="77777777" w:rsidTr="00730ED2">
        <w:trPr>
          <w:trHeight w:val="204"/>
        </w:trPr>
        <w:tc>
          <w:tcPr>
            <w:tcW w:w="1956" w:type="dxa"/>
            <w:shd w:val="clear" w:color="auto" w:fill="auto"/>
            <w:noWrap/>
            <w:hideMark/>
          </w:tcPr>
          <w:p w14:paraId="4776FA69" w14:textId="77777777" w:rsidR="004460F8" w:rsidRPr="004460F8" w:rsidRDefault="004460F8" w:rsidP="004460F8">
            <w:pPr>
              <w:pStyle w:val="1-DocText"/>
              <w:spacing w:before="40" w:after="40" w:line="240" w:lineRule="auto"/>
              <w:rPr>
                <w:i/>
                <w:lang w:val="en-US"/>
              </w:rPr>
            </w:pPr>
            <w:r w:rsidRPr="004460F8">
              <w:rPr>
                <w:i/>
                <w:lang w:val="en-US"/>
              </w:rPr>
              <w:t>An. quadriannulatus</w:t>
            </w:r>
          </w:p>
        </w:tc>
        <w:tc>
          <w:tcPr>
            <w:tcW w:w="930" w:type="dxa"/>
            <w:shd w:val="clear" w:color="auto" w:fill="auto"/>
            <w:noWrap/>
            <w:vAlign w:val="center"/>
            <w:hideMark/>
          </w:tcPr>
          <w:p w14:paraId="3A716B22" w14:textId="77777777" w:rsidR="004460F8" w:rsidRPr="004460F8" w:rsidRDefault="004460F8" w:rsidP="004460F8">
            <w:pPr>
              <w:pStyle w:val="1-DocText"/>
              <w:spacing w:before="40" w:after="40" w:line="240" w:lineRule="auto"/>
              <w:jc w:val="right"/>
            </w:pPr>
            <w:r w:rsidRPr="004460F8">
              <w:t>1</w:t>
            </w:r>
          </w:p>
        </w:tc>
        <w:tc>
          <w:tcPr>
            <w:tcW w:w="771" w:type="dxa"/>
            <w:shd w:val="clear" w:color="auto" w:fill="auto"/>
            <w:noWrap/>
            <w:vAlign w:val="center"/>
            <w:hideMark/>
          </w:tcPr>
          <w:p w14:paraId="2C27BACA" w14:textId="77777777" w:rsidR="004460F8" w:rsidRPr="004460F8" w:rsidRDefault="004460F8" w:rsidP="004460F8">
            <w:pPr>
              <w:pStyle w:val="1-DocText"/>
              <w:spacing w:before="40" w:after="40" w:line="240" w:lineRule="auto"/>
              <w:jc w:val="right"/>
            </w:pPr>
            <w:r w:rsidRPr="004460F8">
              <w:t>102</w:t>
            </w:r>
          </w:p>
        </w:tc>
        <w:tc>
          <w:tcPr>
            <w:tcW w:w="851" w:type="dxa"/>
            <w:shd w:val="clear" w:color="auto" w:fill="auto"/>
            <w:noWrap/>
            <w:vAlign w:val="center"/>
            <w:hideMark/>
          </w:tcPr>
          <w:p w14:paraId="0B359D25" w14:textId="77777777" w:rsidR="004460F8" w:rsidRPr="004460F8" w:rsidRDefault="004460F8" w:rsidP="004460F8">
            <w:pPr>
              <w:pStyle w:val="1-DocText"/>
              <w:spacing w:before="40" w:after="40" w:line="240" w:lineRule="auto"/>
              <w:jc w:val="right"/>
            </w:pPr>
            <w:r w:rsidRPr="004460F8">
              <w:t>571</w:t>
            </w:r>
          </w:p>
        </w:tc>
        <w:tc>
          <w:tcPr>
            <w:tcW w:w="850" w:type="dxa"/>
            <w:shd w:val="clear" w:color="auto" w:fill="auto"/>
            <w:noWrap/>
            <w:vAlign w:val="center"/>
            <w:hideMark/>
          </w:tcPr>
          <w:p w14:paraId="22DA4C0A"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2BA3ECEE"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4AC5435F" w14:textId="77777777" w:rsidR="004460F8" w:rsidRPr="004460F8" w:rsidRDefault="004460F8" w:rsidP="004460F8">
            <w:pPr>
              <w:pStyle w:val="1-DocText"/>
              <w:spacing w:before="40" w:after="40" w:line="240" w:lineRule="auto"/>
              <w:jc w:val="right"/>
            </w:pPr>
            <w:r w:rsidRPr="004460F8">
              <w:t>98</w:t>
            </w:r>
          </w:p>
        </w:tc>
        <w:tc>
          <w:tcPr>
            <w:tcW w:w="709" w:type="dxa"/>
            <w:shd w:val="clear" w:color="auto" w:fill="auto"/>
            <w:noWrap/>
            <w:vAlign w:val="center"/>
            <w:hideMark/>
          </w:tcPr>
          <w:p w14:paraId="0CB67658" w14:textId="77777777" w:rsidR="004460F8" w:rsidRPr="004460F8" w:rsidRDefault="004460F8" w:rsidP="004460F8">
            <w:pPr>
              <w:pStyle w:val="1-DocText"/>
              <w:spacing w:before="40" w:after="40" w:line="240" w:lineRule="auto"/>
              <w:jc w:val="right"/>
            </w:pPr>
            <w:r w:rsidRPr="004460F8">
              <w:t>576</w:t>
            </w:r>
          </w:p>
        </w:tc>
        <w:tc>
          <w:tcPr>
            <w:tcW w:w="851" w:type="dxa"/>
            <w:shd w:val="clear" w:color="auto" w:fill="auto"/>
            <w:noWrap/>
            <w:vAlign w:val="center"/>
            <w:hideMark/>
          </w:tcPr>
          <w:p w14:paraId="4EE6D7D9" w14:textId="77777777" w:rsidR="004460F8" w:rsidRPr="004460F8" w:rsidRDefault="004460F8" w:rsidP="004460F8">
            <w:pPr>
              <w:pStyle w:val="1-DocText"/>
              <w:spacing w:before="40" w:after="40" w:line="240" w:lineRule="auto"/>
              <w:jc w:val="right"/>
            </w:pPr>
            <w:r w:rsidRPr="004460F8">
              <w:t>0</w:t>
            </w:r>
          </w:p>
        </w:tc>
      </w:tr>
      <w:tr w:rsidR="004460F8" w:rsidRPr="004460F8" w14:paraId="5202468C" w14:textId="77777777" w:rsidTr="00730ED2">
        <w:trPr>
          <w:trHeight w:val="204"/>
        </w:trPr>
        <w:tc>
          <w:tcPr>
            <w:tcW w:w="1956" w:type="dxa"/>
            <w:shd w:val="clear" w:color="auto" w:fill="auto"/>
            <w:hideMark/>
          </w:tcPr>
          <w:p w14:paraId="001F46B2" w14:textId="77777777" w:rsidR="004460F8" w:rsidRPr="004460F8" w:rsidRDefault="004460F8" w:rsidP="004460F8">
            <w:pPr>
              <w:pStyle w:val="1-DocText"/>
              <w:spacing w:before="40" w:after="40" w:line="240" w:lineRule="auto"/>
              <w:rPr>
                <w:i/>
                <w:lang w:val="en-US"/>
              </w:rPr>
            </w:pPr>
            <w:r w:rsidRPr="004460F8">
              <w:rPr>
                <w:i/>
                <w:lang w:val="en-US"/>
              </w:rPr>
              <w:t>An. rivulorum</w:t>
            </w:r>
          </w:p>
        </w:tc>
        <w:tc>
          <w:tcPr>
            <w:tcW w:w="930" w:type="dxa"/>
            <w:shd w:val="clear" w:color="auto" w:fill="auto"/>
            <w:noWrap/>
            <w:vAlign w:val="center"/>
            <w:hideMark/>
          </w:tcPr>
          <w:p w14:paraId="4AE7BF74"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37A8A61A"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5BF8F6F4"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7926E1BA" w14:textId="77777777" w:rsidR="004460F8" w:rsidRPr="004460F8" w:rsidRDefault="004460F8" w:rsidP="004460F8">
            <w:pPr>
              <w:pStyle w:val="1-DocText"/>
              <w:spacing w:before="40" w:after="40" w:line="240" w:lineRule="auto"/>
              <w:jc w:val="right"/>
            </w:pPr>
            <w:r w:rsidRPr="004460F8">
              <w:t>3</w:t>
            </w:r>
          </w:p>
        </w:tc>
        <w:tc>
          <w:tcPr>
            <w:tcW w:w="709" w:type="dxa"/>
            <w:shd w:val="clear" w:color="auto" w:fill="auto"/>
            <w:noWrap/>
            <w:vAlign w:val="center"/>
            <w:hideMark/>
          </w:tcPr>
          <w:p w14:paraId="63AE9CC5"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3CC129AD"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5968B234"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2089655C" w14:textId="77777777" w:rsidR="004460F8" w:rsidRPr="004460F8" w:rsidRDefault="004460F8" w:rsidP="004460F8">
            <w:pPr>
              <w:pStyle w:val="1-DocText"/>
              <w:spacing w:before="40" w:after="40" w:line="240" w:lineRule="auto"/>
              <w:jc w:val="right"/>
            </w:pPr>
            <w:r w:rsidRPr="004460F8">
              <w:t>3</w:t>
            </w:r>
          </w:p>
        </w:tc>
      </w:tr>
      <w:tr w:rsidR="004460F8" w:rsidRPr="004460F8" w14:paraId="1CA6DECF" w14:textId="77777777" w:rsidTr="00730ED2">
        <w:trPr>
          <w:trHeight w:val="204"/>
        </w:trPr>
        <w:tc>
          <w:tcPr>
            <w:tcW w:w="1956" w:type="dxa"/>
            <w:shd w:val="clear" w:color="auto" w:fill="auto"/>
            <w:hideMark/>
          </w:tcPr>
          <w:p w14:paraId="3C5957AE" w14:textId="77777777" w:rsidR="004460F8" w:rsidRPr="004460F8" w:rsidRDefault="004460F8" w:rsidP="004460F8">
            <w:pPr>
              <w:pStyle w:val="1-DocText"/>
              <w:spacing w:before="40" w:after="40" w:line="240" w:lineRule="auto"/>
              <w:rPr>
                <w:i/>
                <w:lang w:val="en-US"/>
              </w:rPr>
            </w:pPr>
            <w:r w:rsidRPr="004460F8">
              <w:rPr>
                <w:i/>
                <w:lang w:val="en-US"/>
              </w:rPr>
              <w:lastRenderedPageBreak/>
              <w:t>An. rivulorum-like</w:t>
            </w:r>
          </w:p>
        </w:tc>
        <w:tc>
          <w:tcPr>
            <w:tcW w:w="930" w:type="dxa"/>
            <w:shd w:val="clear" w:color="auto" w:fill="auto"/>
            <w:noWrap/>
            <w:vAlign w:val="center"/>
            <w:hideMark/>
          </w:tcPr>
          <w:p w14:paraId="4A857A7D"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7DB8E3CD"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390819DF"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06D55728" w14:textId="77777777" w:rsidR="004460F8" w:rsidRPr="004460F8" w:rsidRDefault="004460F8" w:rsidP="004460F8">
            <w:pPr>
              <w:pStyle w:val="1-DocText"/>
              <w:spacing w:before="40" w:after="40" w:line="240" w:lineRule="auto"/>
              <w:jc w:val="right"/>
            </w:pPr>
            <w:r w:rsidRPr="004460F8">
              <w:t>6</w:t>
            </w:r>
          </w:p>
        </w:tc>
        <w:tc>
          <w:tcPr>
            <w:tcW w:w="709" w:type="dxa"/>
            <w:shd w:val="clear" w:color="auto" w:fill="auto"/>
            <w:noWrap/>
            <w:vAlign w:val="center"/>
            <w:hideMark/>
          </w:tcPr>
          <w:p w14:paraId="417D5686"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006D26FA"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767D058E"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354B1665" w14:textId="77777777" w:rsidR="004460F8" w:rsidRPr="004460F8" w:rsidRDefault="004460F8" w:rsidP="004460F8">
            <w:pPr>
              <w:pStyle w:val="1-DocText"/>
              <w:spacing w:before="40" w:after="40" w:line="240" w:lineRule="auto"/>
              <w:jc w:val="right"/>
            </w:pPr>
            <w:r w:rsidRPr="004460F8">
              <w:t>6</w:t>
            </w:r>
          </w:p>
        </w:tc>
      </w:tr>
      <w:tr w:rsidR="004460F8" w:rsidRPr="004460F8" w14:paraId="3C7F9A9F" w14:textId="77777777" w:rsidTr="00730ED2">
        <w:trPr>
          <w:trHeight w:val="204"/>
        </w:trPr>
        <w:tc>
          <w:tcPr>
            <w:tcW w:w="1956" w:type="dxa"/>
            <w:shd w:val="clear" w:color="auto" w:fill="auto"/>
            <w:hideMark/>
          </w:tcPr>
          <w:p w14:paraId="48BE74EE" w14:textId="77777777" w:rsidR="004460F8" w:rsidRPr="004460F8" w:rsidRDefault="004460F8" w:rsidP="004460F8">
            <w:pPr>
              <w:pStyle w:val="1-DocText"/>
              <w:spacing w:before="40" w:after="40" w:line="240" w:lineRule="auto"/>
              <w:rPr>
                <w:i/>
                <w:lang w:val="en-US"/>
              </w:rPr>
            </w:pPr>
            <w:r w:rsidRPr="004460F8">
              <w:rPr>
                <w:i/>
                <w:lang w:val="en-US"/>
              </w:rPr>
              <w:t>An. rufipes</w:t>
            </w:r>
          </w:p>
        </w:tc>
        <w:tc>
          <w:tcPr>
            <w:tcW w:w="930" w:type="dxa"/>
            <w:shd w:val="clear" w:color="auto" w:fill="auto"/>
            <w:noWrap/>
            <w:vAlign w:val="center"/>
            <w:hideMark/>
          </w:tcPr>
          <w:p w14:paraId="4D989E1C"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72F6753B"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73FC4933"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3091119B" w14:textId="77777777" w:rsidR="004460F8" w:rsidRPr="004460F8" w:rsidRDefault="004460F8" w:rsidP="004460F8">
            <w:pPr>
              <w:pStyle w:val="1-DocText"/>
              <w:spacing w:before="40" w:after="40" w:line="240" w:lineRule="auto"/>
              <w:jc w:val="right"/>
            </w:pPr>
            <w:r w:rsidRPr="004460F8">
              <w:t>4</w:t>
            </w:r>
          </w:p>
        </w:tc>
        <w:tc>
          <w:tcPr>
            <w:tcW w:w="709" w:type="dxa"/>
            <w:shd w:val="clear" w:color="auto" w:fill="auto"/>
            <w:noWrap/>
            <w:vAlign w:val="center"/>
            <w:hideMark/>
          </w:tcPr>
          <w:p w14:paraId="485D2653"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38940EC7"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2307ACDB"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787F08C0" w14:textId="77777777" w:rsidR="004460F8" w:rsidRPr="004460F8" w:rsidRDefault="004460F8" w:rsidP="004460F8">
            <w:pPr>
              <w:pStyle w:val="1-DocText"/>
              <w:spacing w:before="40" w:after="40" w:line="240" w:lineRule="auto"/>
              <w:jc w:val="right"/>
            </w:pPr>
            <w:r w:rsidRPr="004460F8">
              <w:t>4</w:t>
            </w:r>
          </w:p>
        </w:tc>
      </w:tr>
      <w:tr w:rsidR="004460F8" w:rsidRPr="004460F8" w14:paraId="361C58E2" w14:textId="77777777" w:rsidTr="00730ED2">
        <w:trPr>
          <w:trHeight w:val="204"/>
        </w:trPr>
        <w:tc>
          <w:tcPr>
            <w:tcW w:w="1956" w:type="dxa"/>
            <w:shd w:val="clear" w:color="auto" w:fill="auto"/>
            <w:hideMark/>
          </w:tcPr>
          <w:p w14:paraId="065B9CC2" w14:textId="77777777" w:rsidR="004460F8" w:rsidRPr="004460F8" w:rsidRDefault="004460F8" w:rsidP="004460F8">
            <w:pPr>
              <w:pStyle w:val="1-DocText"/>
              <w:spacing w:before="40" w:after="40" w:line="240" w:lineRule="auto"/>
              <w:rPr>
                <w:i/>
                <w:lang w:val="en-US"/>
              </w:rPr>
            </w:pPr>
            <w:r w:rsidRPr="004460F8">
              <w:rPr>
                <w:i/>
                <w:lang w:val="en-US"/>
              </w:rPr>
              <w:t>An. squamosus</w:t>
            </w:r>
          </w:p>
        </w:tc>
        <w:tc>
          <w:tcPr>
            <w:tcW w:w="930" w:type="dxa"/>
            <w:shd w:val="clear" w:color="auto" w:fill="auto"/>
            <w:noWrap/>
            <w:vAlign w:val="center"/>
            <w:hideMark/>
          </w:tcPr>
          <w:p w14:paraId="03996D89"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300BD6F2"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5141C1E7" w14:textId="77777777" w:rsidR="004460F8" w:rsidRPr="004460F8" w:rsidRDefault="004460F8" w:rsidP="004460F8">
            <w:pPr>
              <w:pStyle w:val="1-DocText"/>
              <w:spacing w:before="40" w:after="40" w:line="240" w:lineRule="auto"/>
              <w:jc w:val="right"/>
            </w:pPr>
            <w:r w:rsidRPr="004460F8">
              <w:t>1</w:t>
            </w:r>
          </w:p>
        </w:tc>
        <w:tc>
          <w:tcPr>
            <w:tcW w:w="850" w:type="dxa"/>
            <w:shd w:val="clear" w:color="auto" w:fill="auto"/>
            <w:noWrap/>
            <w:vAlign w:val="center"/>
            <w:hideMark/>
          </w:tcPr>
          <w:p w14:paraId="62B89967" w14:textId="77777777" w:rsidR="004460F8" w:rsidRPr="004460F8" w:rsidRDefault="004460F8" w:rsidP="004460F8">
            <w:pPr>
              <w:pStyle w:val="1-DocText"/>
              <w:spacing w:before="40" w:after="40" w:line="240" w:lineRule="auto"/>
              <w:jc w:val="right"/>
            </w:pPr>
            <w:r w:rsidRPr="004460F8">
              <w:t>60</w:t>
            </w:r>
          </w:p>
        </w:tc>
        <w:tc>
          <w:tcPr>
            <w:tcW w:w="709" w:type="dxa"/>
            <w:shd w:val="clear" w:color="auto" w:fill="auto"/>
            <w:noWrap/>
            <w:vAlign w:val="center"/>
            <w:hideMark/>
          </w:tcPr>
          <w:p w14:paraId="5EE1E021"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1A60386B"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78611FF5" w14:textId="77777777" w:rsidR="004460F8" w:rsidRPr="004460F8" w:rsidRDefault="004460F8" w:rsidP="004460F8">
            <w:pPr>
              <w:pStyle w:val="1-DocText"/>
              <w:spacing w:before="40" w:after="40" w:line="240" w:lineRule="auto"/>
              <w:jc w:val="right"/>
            </w:pPr>
            <w:r w:rsidRPr="004460F8">
              <w:t>1</w:t>
            </w:r>
          </w:p>
        </w:tc>
        <w:tc>
          <w:tcPr>
            <w:tcW w:w="851" w:type="dxa"/>
            <w:shd w:val="clear" w:color="auto" w:fill="auto"/>
            <w:noWrap/>
            <w:vAlign w:val="center"/>
            <w:hideMark/>
          </w:tcPr>
          <w:p w14:paraId="4113F7F5" w14:textId="77777777" w:rsidR="004460F8" w:rsidRPr="004460F8" w:rsidRDefault="004460F8" w:rsidP="004460F8">
            <w:pPr>
              <w:pStyle w:val="1-DocText"/>
              <w:spacing w:before="40" w:after="40" w:line="240" w:lineRule="auto"/>
              <w:jc w:val="right"/>
            </w:pPr>
            <w:r w:rsidRPr="004460F8">
              <w:t>60</w:t>
            </w:r>
          </w:p>
        </w:tc>
      </w:tr>
      <w:tr w:rsidR="004460F8" w:rsidRPr="004460F8" w14:paraId="45875A94" w14:textId="77777777" w:rsidTr="00730ED2">
        <w:trPr>
          <w:trHeight w:val="204"/>
        </w:trPr>
        <w:tc>
          <w:tcPr>
            <w:tcW w:w="1956" w:type="dxa"/>
            <w:shd w:val="clear" w:color="auto" w:fill="auto"/>
            <w:hideMark/>
          </w:tcPr>
          <w:p w14:paraId="788A98A2" w14:textId="77777777" w:rsidR="004460F8" w:rsidRPr="004460F8" w:rsidRDefault="004460F8" w:rsidP="004460F8">
            <w:pPr>
              <w:pStyle w:val="1-DocText"/>
              <w:spacing w:before="40" w:after="40" w:line="240" w:lineRule="auto"/>
              <w:rPr>
                <w:lang w:val="en-US"/>
              </w:rPr>
            </w:pPr>
            <w:r w:rsidRPr="004460F8">
              <w:rPr>
                <w:lang w:val="en-US"/>
              </w:rPr>
              <w:t>Unknown</w:t>
            </w:r>
          </w:p>
        </w:tc>
        <w:tc>
          <w:tcPr>
            <w:tcW w:w="930" w:type="dxa"/>
            <w:shd w:val="clear" w:color="auto" w:fill="auto"/>
            <w:noWrap/>
            <w:vAlign w:val="center"/>
            <w:hideMark/>
          </w:tcPr>
          <w:p w14:paraId="780E8A71" w14:textId="77777777" w:rsidR="004460F8" w:rsidRPr="004460F8" w:rsidRDefault="004460F8" w:rsidP="004460F8">
            <w:pPr>
              <w:pStyle w:val="1-DocText"/>
              <w:spacing w:before="40" w:after="40" w:line="240" w:lineRule="auto"/>
              <w:jc w:val="right"/>
            </w:pPr>
            <w:r w:rsidRPr="004460F8">
              <w:t>0</w:t>
            </w:r>
          </w:p>
        </w:tc>
        <w:tc>
          <w:tcPr>
            <w:tcW w:w="771" w:type="dxa"/>
            <w:shd w:val="clear" w:color="auto" w:fill="auto"/>
            <w:noWrap/>
            <w:vAlign w:val="center"/>
            <w:hideMark/>
          </w:tcPr>
          <w:p w14:paraId="60E1FA2C" w14:textId="77777777" w:rsidR="004460F8" w:rsidRPr="004460F8" w:rsidRDefault="004460F8" w:rsidP="004460F8">
            <w:pPr>
              <w:pStyle w:val="1-DocText"/>
              <w:spacing w:before="40" w:after="40" w:line="240" w:lineRule="auto"/>
              <w:jc w:val="right"/>
            </w:pPr>
            <w:r w:rsidRPr="004460F8">
              <w:t>0</w:t>
            </w:r>
          </w:p>
        </w:tc>
        <w:tc>
          <w:tcPr>
            <w:tcW w:w="851" w:type="dxa"/>
            <w:shd w:val="clear" w:color="auto" w:fill="auto"/>
            <w:noWrap/>
            <w:vAlign w:val="center"/>
            <w:hideMark/>
          </w:tcPr>
          <w:p w14:paraId="58476431" w14:textId="77777777" w:rsidR="004460F8" w:rsidRPr="004460F8" w:rsidRDefault="004460F8" w:rsidP="004460F8">
            <w:pPr>
              <w:pStyle w:val="1-DocText"/>
              <w:spacing w:before="40" w:after="40" w:line="240" w:lineRule="auto"/>
              <w:jc w:val="right"/>
            </w:pPr>
            <w:r w:rsidRPr="004460F8">
              <w:t>1</w:t>
            </w:r>
          </w:p>
        </w:tc>
        <w:tc>
          <w:tcPr>
            <w:tcW w:w="850" w:type="dxa"/>
            <w:shd w:val="clear" w:color="auto" w:fill="auto"/>
            <w:noWrap/>
            <w:vAlign w:val="center"/>
            <w:hideMark/>
          </w:tcPr>
          <w:p w14:paraId="45DB8F75" w14:textId="77777777" w:rsidR="004460F8" w:rsidRPr="004460F8" w:rsidRDefault="004460F8" w:rsidP="004460F8">
            <w:pPr>
              <w:pStyle w:val="1-DocText"/>
              <w:spacing w:before="40" w:after="40" w:line="240" w:lineRule="auto"/>
              <w:jc w:val="right"/>
            </w:pPr>
            <w:r w:rsidRPr="004460F8">
              <w:t>47</w:t>
            </w:r>
          </w:p>
        </w:tc>
        <w:tc>
          <w:tcPr>
            <w:tcW w:w="709" w:type="dxa"/>
            <w:shd w:val="clear" w:color="auto" w:fill="auto"/>
            <w:noWrap/>
            <w:vAlign w:val="center"/>
            <w:hideMark/>
          </w:tcPr>
          <w:p w14:paraId="131B4550" w14:textId="77777777" w:rsidR="004460F8" w:rsidRPr="004460F8" w:rsidRDefault="004460F8" w:rsidP="004460F8">
            <w:pPr>
              <w:pStyle w:val="1-DocText"/>
              <w:spacing w:before="40" w:after="40" w:line="240" w:lineRule="auto"/>
              <w:jc w:val="right"/>
            </w:pPr>
            <w:r w:rsidRPr="004460F8">
              <w:t>0</w:t>
            </w:r>
          </w:p>
        </w:tc>
        <w:tc>
          <w:tcPr>
            <w:tcW w:w="850" w:type="dxa"/>
            <w:shd w:val="clear" w:color="auto" w:fill="auto"/>
            <w:noWrap/>
            <w:vAlign w:val="center"/>
            <w:hideMark/>
          </w:tcPr>
          <w:p w14:paraId="183EBE52" w14:textId="77777777" w:rsidR="004460F8" w:rsidRPr="004460F8" w:rsidRDefault="004460F8" w:rsidP="004460F8">
            <w:pPr>
              <w:pStyle w:val="1-DocText"/>
              <w:spacing w:before="40" w:after="40" w:line="240" w:lineRule="auto"/>
              <w:jc w:val="right"/>
            </w:pPr>
            <w:r w:rsidRPr="004460F8">
              <w:t>0</w:t>
            </w:r>
          </w:p>
        </w:tc>
        <w:tc>
          <w:tcPr>
            <w:tcW w:w="709" w:type="dxa"/>
            <w:shd w:val="clear" w:color="auto" w:fill="auto"/>
            <w:noWrap/>
            <w:vAlign w:val="center"/>
            <w:hideMark/>
          </w:tcPr>
          <w:p w14:paraId="3A18025E" w14:textId="77777777" w:rsidR="004460F8" w:rsidRPr="004460F8" w:rsidRDefault="004460F8" w:rsidP="004460F8">
            <w:pPr>
              <w:pStyle w:val="1-DocText"/>
              <w:spacing w:before="40" w:after="40" w:line="240" w:lineRule="auto"/>
              <w:jc w:val="right"/>
            </w:pPr>
            <w:r w:rsidRPr="004460F8">
              <w:t>1</w:t>
            </w:r>
          </w:p>
        </w:tc>
        <w:tc>
          <w:tcPr>
            <w:tcW w:w="851" w:type="dxa"/>
            <w:shd w:val="clear" w:color="auto" w:fill="auto"/>
            <w:noWrap/>
            <w:vAlign w:val="center"/>
            <w:hideMark/>
          </w:tcPr>
          <w:p w14:paraId="461F9AED" w14:textId="77777777" w:rsidR="004460F8" w:rsidRPr="004460F8" w:rsidRDefault="004460F8" w:rsidP="004460F8">
            <w:pPr>
              <w:pStyle w:val="1-DocText"/>
              <w:spacing w:before="40" w:after="40" w:line="240" w:lineRule="auto"/>
              <w:jc w:val="right"/>
            </w:pPr>
            <w:r w:rsidRPr="004460F8">
              <w:t>47</w:t>
            </w:r>
          </w:p>
        </w:tc>
      </w:tr>
    </w:tbl>
    <w:p w14:paraId="26CF525D" w14:textId="77777777" w:rsidR="009F7565" w:rsidRDefault="009F7565" w:rsidP="005904E9">
      <w:pPr>
        <w:pStyle w:val="1-DocText"/>
      </w:pPr>
    </w:p>
    <w:p w14:paraId="4CCBE1E3" w14:textId="77777777" w:rsidR="00F342FA" w:rsidRDefault="00F342FA" w:rsidP="005904E9">
      <w:pPr>
        <w:pStyle w:val="1-DocText"/>
        <w:sectPr w:rsidR="00F342FA" w:rsidSect="008F4CF1">
          <w:headerReference w:type="even" r:id="rId54"/>
          <w:headerReference w:type="default" r:id="rId55"/>
          <w:footerReference w:type="even" r:id="rId56"/>
          <w:footerReference w:type="default" r:id="rId57"/>
          <w:type w:val="oddPage"/>
          <w:pgSz w:w="12240" w:h="15840" w:code="1"/>
          <w:pgMar w:top="1440" w:right="1440" w:bottom="1296" w:left="1440" w:header="720" w:footer="720" w:gutter="0"/>
          <w:pgBorders w:offsetFrom="page">
            <w:bottom w:val="single" w:sz="2" w:space="24" w:color="002A6C"/>
          </w:pgBorders>
          <w:cols w:space="360"/>
          <w:docGrid w:linePitch="299"/>
        </w:sectPr>
      </w:pPr>
    </w:p>
    <w:p w14:paraId="1B8417E3" w14:textId="44A5AAE4" w:rsidR="000D303A" w:rsidRPr="004E7F1B" w:rsidRDefault="00DA582C" w:rsidP="0080571D">
      <w:pPr>
        <w:pStyle w:val="Heading1"/>
        <w:keepLines/>
        <w:numPr>
          <w:ilvl w:val="0"/>
          <w:numId w:val="10"/>
        </w:numPr>
        <w:tabs>
          <w:tab w:val="clear" w:pos="0"/>
          <w:tab w:val="clear" w:pos="720"/>
        </w:tabs>
        <w:ind w:left="0" w:firstLine="0"/>
        <w:rPr>
          <w:rFonts w:eastAsiaTheme="majorEastAsia" w:cstheme="majorBidi"/>
          <w:szCs w:val="32"/>
        </w:rPr>
      </w:pPr>
      <w:bookmarkStart w:id="109" w:name="_Toc39612057"/>
      <w:r>
        <w:rPr>
          <w:rFonts w:eastAsiaTheme="majorEastAsia" w:cstheme="majorBidi"/>
          <w:szCs w:val="32"/>
        </w:rPr>
        <w:lastRenderedPageBreak/>
        <w:t>Discussion</w:t>
      </w:r>
      <w:bookmarkEnd w:id="109"/>
    </w:p>
    <w:p w14:paraId="50595FB6" w14:textId="73662CAA" w:rsidR="00D12323" w:rsidRPr="006514D7" w:rsidRDefault="00D12323" w:rsidP="00D12323">
      <w:pPr>
        <w:pStyle w:val="1-DocText"/>
      </w:pPr>
      <w:bookmarkStart w:id="110" w:name="_Toc496080285"/>
      <w:r>
        <w:t>D</w:t>
      </w:r>
      <w:r w:rsidRPr="00D12323">
        <w:t xml:space="preserve">espite reportedly high coverage of standard malaria control interventions, Angwa Ward, Mbire District, Zimbabwe, continues to experience relatively high malaria transmission. </w:t>
      </w:r>
      <w:r>
        <w:t>This wide-ranging assessment employed both quantitative and qualitative methods to determine</w:t>
      </w:r>
      <w:r w:rsidRPr="006514D7">
        <w:t xml:space="preserve"> the drivers of </w:t>
      </w:r>
      <w:r>
        <w:t xml:space="preserve">this </w:t>
      </w:r>
      <w:r w:rsidRPr="006514D7">
        <w:t>continuing transmission</w:t>
      </w:r>
      <w:r>
        <w:t xml:space="preserve">. The assessment team also </w:t>
      </w:r>
      <w:r w:rsidR="005F31C5">
        <w:t>endeavoured</w:t>
      </w:r>
      <w:r>
        <w:t xml:space="preserve"> to make recommendations as to how programmatic decision-makers can address this situation. It is hoped that this assessment will provide insights that can be applied in other areas of Zimbabwe facing similar issues. </w:t>
      </w:r>
    </w:p>
    <w:p w14:paraId="0FB9A415" w14:textId="6B57D7DA" w:rsidR="00D12323" w:rsidRDefault="00D12323" w:rsidP="00D12323">
      <w:pPr>
        <w:pStyle w:val="1-DocText"/>
      </w:pPr>
      <w:r>
        <w:t>A desk</w:t>
      </w:r>
      <w:r w:rsidRPr="006514D7">
        <w:t xml:space="preserve"> review of the malaria incidence data over the past five years confirmed that Mbire District has </w:t>
      </w:r>
      <w:r>
        <w:t>had among</w:t>
      </w:r>
      <w:r w:rsidRPr="006514D7">
        <w:t xml:space="preserve"> the highest annual incidence rates </w:t>
      </w:r>
      <w:r>
        <w:t xml:space="preserve">of any district </w:t>
      </w:r>
      <w:r w:rsidRPr="006514D7">
        <w:t xml:space="preserve">in Zimbabwe. </w:t>
      </w:r>
      <w:r>
        <w:t>Analysis of d</w:t>
      </w:r>
      <w:r w:rsidRPr="006514D7">
        <w:t xml:space="preserve">ata collected by the </w:t>
      </w:r>
      <w:r>
        <w:t>13</w:t>
      </w:r>
      <w:r w:rsidRPr="006514D7">
        <w:t xml:space="preserve"> health facilities in Mbire showed that Angwa</w:t>
      </w:r>
      <w:r>
        <w:t xml:space="preserve"> </w:t>
      </w:r>
      <w:r w:rsidRPr="006514D7">
        <w:t xml:space="preserve">Ward </w:t>
      </w:r>
      <w:r>
        <w:t>was a</w:t>
      </w:r>
      <w:r w:rsidRPr="006514D7">
        <w:t>mong the most affected wards in the district</w:t>
      </w:r>
      <w:r>
        <w:t xml:space="preserve"> from 2014 to 2016. Malaria incidence in Angwa Ward did decrease disproportionately compared to the other wards in Mbire District in 2017. However, this was consistent in direction with the overall trend </w:t>
      </w:r>
      <w:r w:rsidRPr="00170510">
        <w:t>in the District, and</w:t>
      </w:r>
      <w:r>
        <w:t xml:space="preserve"> the level of transmission in Angwa Ward remained substantial. This epidemiological context of high and relatively sustained transmission suggests that current malaria prevention interventions are either not sufficiently implemented in terms of scale or coverage and/or, due to the currently prevailing vector bionomics (e.g., outdoor biting) and sociocultural and economic activities (e.g., evening and nighttime outdoor activities), the current interventions are not adequately protecting the community despite successful scale-up. Overall, children under age </w:t>
      </w:r>
      <w:r w:rsidR="00746ADA">
        <w:t>five</w:t>
      </w:r>
      <w:r>
        <w:t xml:space="preserve"> have constituted 16% of all malaria cases in Angwa from 2013 to 2017. In a malaria endemic area like Mbire District, the expectation is for the disease burden to be higher in children under </w:t>
      </w:r>
      <w:r w:rsidR="00746ADA">
        <w:t>five</w:t>
      </w:r>
      <w:r>
        <w:t xml:space="preserve"> years of age due to lower immunity. According population projections, children under </w:t>
      </w:r>
      <w:r w:rsidR="00746ADA">
        <w:t>five</w:t>
      </w:r>
      <w:r>
        <w:t xml:space="preserve"> represent about 16% of the total population (ZIMSTAT). Therefore, children under </w:t>
      </w:r>
      <w:r w:rsidR="00746ADA">
        <w:t>five</w:t>
      </w:r>
      <w:r>
        <w:t xml:space="preserve"> are at equal risk of contracting malaria compared to the rest of the population. This observation suggests that they are other factors increasing the risk to contract malaria in </w:t>
      </w:r>
      <w:r w:rsidR="00746ADA">
        <w:t xml:space="preserve">older children and </w:t>
      </w:r>
      <w:r>
        <w:t xml:space="preserve">adults relative to the children which outweighs the lower immunity in children under </w:t>
      </w:r>
      <w:r w:rsidR="00746ADA">
        <w:t>five</w:t>
      </w:r>
      <w:r>
        <w:t xml:space="preserve"> years of age.</w:t>
      </w:r>
      <w:r w:rsidR="0035315C">
        <w:t xml:space="preserve"> </w:t>
      </w:r>
      <w:r>
        <w:t>One such factor is increased exposure to night</w:t>
      </w:r>
      <w:r w:rsidR="005F31C5">
        <w:t>-</w:t>
      </w:r>
      <w:r>
        <w:t xml:space="preserve">time mosquito bites in </w:t>
      </w:r>
      <w:r w:rsidR="00746ADA">
        <w:t xml:space="preserve">older children and </w:t>
      </w:r>
      <w:r>
        <w:t>adults.</w:t>
      </w:r>
    </w:p>
    <w:p w14:paraId="5FD880BC" w14:textId="2400A522" w:rsidR="00D12323" w:rsidRDefault="00D12323" w:rsidP="00D12323">
      <w:pPr>
        <w:pStyle w:val="1-DocText"/>
      </w:pPr>
      <w:r>
        <w:t xml:space="preserve">To better understand the relative contributions of the drivers of continued transmission in Angwa Ward, this assessment first attempted to determine the recent coverage </w:t>
      </w:r>
      <w:r w:rsidR="005F31C5">
        <w:t>levels,</w:t>
      </w:r>
      <w:r>
        <w:t xml:space="preserve"> and, in some instances, the quality of the interventions currently supported by the NMCP and malaria partners. These interventions include IRS, LLIN distribution, IPTp, increased access to quality malaria case management, and SBCC. In general, the coverage of these interventions was found to be reasonably extensive, though quality and coverage gaps still exist and further progress can be made. </w:t>
      </w:r>
    </w:p>
    <w:p w14:paraId="0FCF949A" w14:textId="7D452BDD" w:rsidR="00D12323" w:rsidRDefault="00D12323" w:rsidP="00D12323">
      <w:pPr>
        <w:pStyle w:val="1-DocText"/>
      </w:pPr>
      <w:r>
        <w:t xml:space="preserve">The desk review of historical IRS records suggested that nearly universal coverage levels had been attained, ranging from 83-95% coverage of targeted rooms during the 2012--2017 period. Although slight variations were noted, IRS coverage estimates from the household-level survey implemented during this assessment were consistent with those collected during this record review. Assuming the rooms targeted during IRS campaigns represent the full universe of sprayable rooms in the area and an effective insecticide was used according to best IRS spray practices, coverage levels of this magnitude </w:t>
      </w:r>
      <w:r>
        <w:lastRenderedPageBreak/>
        <w:t xml:space="preserve">would be expected to provide indoor protection for the vast majority of the Angwa population. Determining the comprehensiveness of the spray selection was beyond the scope of this assessment. However, it should be noted that experiences with satellite mapping in other Zimbabwean districts has suggested that IRS targets set without such an approach, as has been the case in Angwa Ward, can underestimate the full universe of sprayable rooms. This results in a subsequent overestimate of the level of IRS coverage. With regard to insecticide selection and effectiveness, available entomological data suggest vector susceptibility to the insecticides (DDT and organophosphates) that have been used in Angwa Ward in recent years. The assumption, therefore, is that quality implementation of IRS using these insecticides would provide adequate protection. Unfortunately, this study was unable to fully assess IRS spray quality. The available findings suggest potential concerns about the residual efficacy of DDT in </w:t>
      </w:r>
      <w:r w:rsidRPr="00841665">
        <w:t>Mupedzapasi</w:t>
      </w:r>
      <w:r>
        <w:t>,</w:t>
      </w:r>
      <w:r w:rsidRPr="00841665">
        <w:t xml:space="preserve"> where the residual efficacy of DDT was much lower nine months post-spray compared to findings at Mubairakuenda.</w:t>
      </w:r>
      <w:r>
        <w:t xml:space="preserve"> This is probably due to poor quality of the initial spray in Mupedzapasi. Taken together, the assessment findings suggest that, although improvements can be made, IRS has been implemented consistently and with reasonable effectiveness in Angwa Ward.</w:t>
      </w:r>
      <w:r w:rsidR="0035315C">
        <w:t xml:space="preserve"> </w:t>
      </w:r>
    </w:p>
    <w:p w14:paraId="2984856E" w14:textId="7920A8FA" w:rsidR="00D12323" w:rsidRPr="00D12323" w:rsidRDefault="00D12323" w:rsidP="00D12323">
      <w:pPr>
        <w:pStyle w:val="1-DocText"/>
        <w:rPr>
          <w:rFonts w:cstheme="minorHAnsi"/>
        </w:rPr>
      </w:pPr>
      <w:r>
        <w:t xml:space="preserve">LLINs are a recent addition to the vector management approach in Angwa Ward. Implementation began in 2016 as a response to the presence of non-sprayable structures, the outdoor sleeping practices of the population, and continued transmission despite the scale-up of IRS. The desk review revealed overall LLIN coverage of 58% among households already covered by IRS. In the household survey, respondents indicated that 91% of households had at least one LLIN and that 58% of indoor sleeping spaces and 38% of outdoor spaces were covered by an LLIN the night preceding the survey. The percentage of children under age five sleeping under an LLIN the previous night varied substantially depending on the survey respondent category, with a range of 34% to 71%. Among those five years and older, 53% reportedly slept under an LLIN the preceding night. Although these figures indicate that universal LLIN access and use has not been attained, it is important to remember that this was not necessarily the intended purpose of LLIN distribution. Rather, LLIN distribution was intended as a supplement to IRS, the primary vector control intervention, to cover outdoor sleeping places and non-sprayable habitable rooms. In this sense, it has been beneficial, as 91-95% of households report owning an LLIN or having received IRS during the previous campaign (see </w:t>
      </w:r>
      <w:r w:rsidRPr="00B11E2F">
        <w:t>Table 8).</w:t>
      </w:r>
      <w:r>
        <w:t xml:space="preserve"> With regard to residual bio-efficacy, </w:t>
      </w:r>
      <w:r w:rsidRPr="00D12323">
        <w:rPr>
          <w:rFonts w:cstheme="minorHAnsi"/>
        </w:rPr>
        <w:t>the DawaNet® and DuraNet® LLINs available in Angwa Ward were efficacious against susceptible colony-bred mosquitoes one year after distribution to the communities. It is important to note that the frequency of use of an LLIN can affect the efficacy of an LLIN, and that the length of time since the LLIN was distributed does not necessarily correlate with the period of use since the LLIN may not be opened immediately upon receipt.</w:t>
      </w:r>
      <w:r w:rsidR="0035315C">
        <w:rPr>
          <w:rFonts w:cstheme="minorHAnsi"/>
        </w:rPr>
        <w:t xml:space="preserve"> </w:t>
      </w:r>
    </w:p>
    <w:p w14:paraId="5BFF8A40" w14:textId="77777777" w:rsidR="00D12323" w:rsidRDefault="00D12323" w:rsidP="00D12323">
      <w:pPr>
        <w:pStyle w:val="1-DocText"/>
      </w:pPr>
      <w:r w:rsidRPr="00D12323">
        <w:rPr>
          <w:rFonts w:cstheme="minorHAnsi"/>
        </w:rPr>
        <w:t xml:space="preserve">Insecticide resistance testing of field-collected mosquitoes conducted during this assessment showed a mixed picture for pyrethroids, creating some concerns regarding the bio-efficacy of distributed LLINs. </w:t>
      </w:r>
      <w:r w:rsidRPr="00D12323">
        <w:rPr>
          <w:rFonts w:cstheme="minorHAnsi"/>
          <w:i/>
        </w:rPr>
        <w:t xml:space="preserve">An. gambaie </w:t>
      </w:r>
      <w:r w:rsidRPr="00D12323">
        <w:rPr>
          <w:rFonts w:cstheme="minorHAnsi"/>
        </w:rPr>
        <w:t>s.l. from three localities in the Ward were resistant to permethrin, an insecticide that is present in the Olyset® LLIN--which was not distributed in the area. Further work should be done to assess this and explore the potential use of synergist-containing LLINs or alternate non-pyrethroid LLINs. However, it should be remembered that these nets will still provide a barrier effect, even in the setting of mixed pyrethroid resistance. Resistance tests on alpha-cypermethrin could not be done since mosquitoes could not be collected after July,</w:t>
      </w:r>
      <w:r w:rsidRPr="00D12323" w:rsidDel="002065C3">
        <w:rPr>
          <w:rFonts w:cstheme="minorHAnsi"/>
        </w:rPr>
        <w:t xml:space="preserve"> </w:t>
      </w:r>
      <w:r w:rsidRPr="00D12323">
        <w:rPr>
          <w:rFonts w:cstheme="minorHAnsi"/>
        </w:rPr>
        <w:t>when mosquito breeding sites along the rivers dried up.</w:t>
      </w:r>
    </w:p>
    <w:p w14:paraId="7567A96A" w14:textId="77777777" w:rsidR="00D12323" w:rsidRDefault="00D12323" w:rsidP="00D12323">
      <w:pPr>
        <w:pStyle w:val="1-DocText"/>
      </w:pPr>
      <w:r>
        <w:t xml:space="preserve">According to a review of Angwa Ward Clinic ANC registers, IPTp coverage has increased steadily since 2014. In 2017, 97% of ANC attendees received at least one dose, 94% received at least two doses, and </w:t>
      </w:r>
      <w:r>
        <w:lastRenderedPageBreak/>
        <w:t xml:space="preserve">78% received three or more doses, which approaches the national IPTp3 coverage target of 85%. The corresponding figures from the survey of mothers of children 0-59 months of age were 91%, 82%, and 64% for IPTp1, IPTp2, and IPTp3, respectively. Although these community-level figures were lower (as may be expected from a community-based survey of IPTp coverage), they still suggest substantial progress has been made in the scale-up of IPTp coverage in Angwa Ward. </w:t>
      </w:r>
    </w:p>
    <w:p w14:paraId="24DB447D" w14:textId="77777777" w:rsidR="00D12323" w:rsidRDefault="00D12323" w:rsidP="00D12323">
      <w:pPr>
        <w:pStyle w:val="1-DocText"/>
      </w:pPr>
      <w:r>
        <w:t xml:space="preserve">Assessment findings suggest that access to quality malaria case management remains a challenge for the citizens of Angwa Ward. </w:t>
      </w:r>
      <w:r w:rsidRPr="006514D7">
        <w:t xml:space="preserve">There is </w:t>
      </w:r>
      <w:r>
        <w:t>only</w:t>
      </w:r>
      <w:r w:rsidRPr="006514D7">
        <w:t xml:space="preserve"> a single clinic to serve the whole </w:t>
      </w:r>
      <w:r>
        <w:t>population, and not</w:t>
      </w:r>
      <w:r w:rsidRPr="006514D7">
        <w:t xml:space="preserve"> enough VHWs to cover all villages</w:t>
      </w:r>
      <w:r>
        <w:t>, with 21 VHWs reportedly covering 52 villages. Only 16 of these VHWs have been trained in malaria community case management. N</w:t>
      </w:r>
      <w:r w:rsidRPr="006514D7">
        <w:t xml:space="preserve">early 60% of respondents </w:t>
      </w:r>
      <w:r>
        <w:t xml:space="preserve">reported </w:t>
      </w:r>
      <w:r w:rsidRPr="006514D7">
        <w:t>liv</w:t>
      </w:r>
      <w:r>
        <w:t>ing</w:t>
      </w:r>
      <w:r w:rsidRPr="006514D7">
        <w:t xml:space="preserve"> two or more hours walk from the nearest health facil</w:t>
      </w:r>
      <w:r>
        <w:t xml:space="preserve">ity, </w:t>
      </w:r>
      <w:r w:rsidRPr="006514D7">
        <w:t>and distance was identified as the main reason why people were not able to get care from the health facility</w:t>
      </w:r>
      <w:r>
        <w:t xml:space="preserve">. Not surprisingly, </w:t>
      </w:r>
      <w:r w:rsidRPr="006514D7">
        <w:t>68% reported that they usually go to the VHW when they or one of their family members has a fever</w:t>
      </w:r>
      <w:r>
        <w:t>. However, 49</w:t>
      </w:r>
      <w:r w:rsidRPr="006514D7">
        <w:t>% reported receiving care from the VHW only sometimes</w:t>
      </w:r>
      <w:r>
        <w:t xml:space="preserve"> or never</w:t>
      </w:r>
      <w:r w:rsidRPr="006514D7">
        <w:t xml:space="preserve">, </w:t>
      </w:r>
      <w:r>
        <w:t xml:space="preserve">citing </w:t>
      </w:r>
      <w:r w:rsidRPr="006514D7">
        <w:t>absence of the VHW from the village</w:t>
      </w:r>
      <w:r>
        <w:t xml:space="preserve"> as the primary barrier to receiving VHW care. At the health facility level, most staff members had been trained in, and were able to articulate the correct methods for, malaria case management. However, supportive supervision from higher levels to the facility was limited, as was supervision by health facility staff to VHWs. All three key informants agreed that health care funding was insufficient and often delayed. Stock outs of RDTs and ACTs were also a concern, though </w:t>
      </w:r>
      <w:r w:rsidRPr="006514D7">
        <w:t xml:space="preserve">this was not mentioned by respondents in the household survey and was only a </w:t>
      </w:r>
      <w:r>
        <w:t>minor concern among FGD participants</w:t>
      </w:r>
      <w:r w:rsidRPr="006514D7">
        <w:t>.</w:t>
      </w:r>
    </w:p>
    <w:p w14:paraId="0ADF485B" w14:textId="77777777" w:rsidR="00D12323" w:rsidRDefault="00D12323" w:rsidP="00D12323">
      <w:pPr>
        <w:pStyle w:val="1-DocText"/>
      </w:pPr>
      <w:r>
        <w:t xml:space="preserve">The assessment also revealed that the level of community knowledge related to malaria is less than desirable. The household survey revealed </w:t>
      </w:r>
      <w:r w:rsidRPr="006514D7">
        <w:t>low number</w:t>
      </w:r>
      <w:r>
        <w:t>s</w:t>
      </w:r>
      <w:r w:rsidRPr="006514D7">
        <w:t xml:space="preserve"> of respondents </w:t>
      </w:r>
      <w:r>
        <w:t xml:space="preserve">able to </w:t>
      </w:r>
      <w:r w:rsidRPr="006514D7">
        <w:t>recogniz</w:t>
      </w:r>
      <w:r>
        <w:t>e</w:t>
      </w:r>
      <w:r w:rsidRPr="006514D7">
        <w:t xml:space="preserve"> the danger signs of malaria in adults and children, including fever, and a lack of knowledge on how to avoid malaria in their community</w:t>
      </w:r>
      <w:r>
        <w:t xml:space="preserve">. </w:t>
      </w:r>
      <w:r w:rsidRPr="006514D7">
        <w:t xml:space="preserve">Even though over 90% of respondents knew that mosquito bites can cause malaria, </w:t>
      </w:r>
      <w:r>
        <w:t>far fewer (approximately</w:t>
      </w:r>
      <w:r w:rsidRPr="006514D7">
        <w:t xml:space="preserve"> 60%</w:t>
      </w:r>
      <w:r>
        <w:t xml:space="preserve">) knew </w:t>
      </w:r>
      <w:r w:rsidRPr="006514D7">
        <w:t>at least two signs and symptoms of malaria</w:t>
      </w:r>
      <w:r>
        <w:t xml:space="preserve">. </w:t>
      </w:r>
      <w:r w:rsidRPr="006514D7">
        <w:t xml:space="preserve">An even lower proportion </w:t>
      </w:r>
      <w:r>
        <w:t xml:space="preserve">(20%) </w:t>
      </w:r>
      <w:r w:rsidRPr="006514D7">
        <w:t xml:space="preserve">knew at least two danger signs of malaria in children, while only </w:t>
      </w:r>
      <w:r>
        <w:t>8</w:t>
      </w:r>
      <w:r w:rsidRPr="006514D7">
        <w:t>% of respondents recognized fever as a sign in adults. The figures for respondents hearing recent messages about malaria in the past six months w</w:t>
      </w:r>
      <w:r>
        <w:t>ere</w:t>
      </w:r>
      <w:r w:rsidRPr="006514D7">
        <w:t xml:space="preserve"> also relatively low, ranging from 45% for hearing or reading any message to as low as 10% for being able to mention at least one message about malaria. </w:t>
      </w:r>
      <w:r>
        <w:t>W</w:t>
      </w:r>
      <w:r w:rsidRPr="006514D7">
        <w:t>hen asked about where they had received any messages about malaria in the previous six months</w:t>
      </w:r>
      <w:r>
        <w:t>,</w:t>
      </w:r>
      <w:r w:rsidRPr="006514D7">
        <w:t xml:space="preserve"> </w:t>
      </w:r>
      <w:r>
        <w:t>a</w:t>
      </w:r>
      <w:r w:rsidRPr="006514D7">
        <w:t>ll except one participant in the survey mentioned either the VHW (8%) or staff at the health facility (31%)</w:t>
      </w:r>
      <w:r>
        <w:t xml:space="preserve">. </w:t>
      </w:r>
      <w:r w:rsidRPr="006514D7">
        <w:t xml:space="preserve">No one mentioned </w:t>
      </w:r>
      <w:r>
        <w:t>receiving</w:t>
      </w:r>
      <w:r w:rsidRPr="006514D7">
        <w:t xml:space="preserve"> messages about malaria from radio, TV, newspapers, schools, posters/pamphlets, road shows</w:t>
      </w:r>
      <w:r>
        <w:t>,</w:t>
      </w:r>
      <w:r w:rsidRPr="006514D7">
        <w:t xml:space="preserve"> or community meetings.</w:t>
      </w:r>
    </w:p>
    <w:p w14:paraId="32E76F7A" w14:textId="77777777" w:rsidR="00D12323" w:rsidRPr="006514D7" w:rsidRDefault="00D12323" w:rsidP="00D12323">
      <w:pPr>
        <w:pStyle w:val="1-DocText"/>
      </w:pPr>
      <w:r>
        <w:t>On religious affiliations, 29.4% of the surveyed households were of the apostolic sects. Of these 2.5% belonged to the Marange Sect. The apostolic sects, particularly the Marange Sect, has been associated with religious objection to use of medicines including antimalarial treatment, and non-acceptance of IRS and LLINs in other areas like Manicaland where they are the predominant sect. The other apostolic sects are more tolerant and generally accept these interventions. The apostolic sects also hold their religious meetings outdoors at night on a weekly basis and for longer periods over religious festivals. These activities further increase the risk of malaria among members.</w:t>
      </w:r>
    </w:p>
    <w:p w14:paraId="73AC596F" w14:textId="77777777" w:rsidR="00D12323" w:rsidRDefault="00D12323" w:rsidP="00D12323">
      <w:pPr>
        <w:pStyle w:val="1-DocText"/>
      </w:pPr>
      <w:r>
        <w:t xml:space="preserve">In aggregate, the assessment findings described thus far suggest that 1) substantial progress has been made in the scale-up of the three traditional prevention measures discussed (IRS, LLINs, and IPTp) and should continue to be improved in quality and coverage as much as possible, and 2) substantial </w:t>
      </w:r>
      <w:r>
        <w:lastRenderedPageBreak/>
        <w:t xml:space="preserve">improvements in access to quality malaria case management and malaria educational messaging are needed immediately. </w:t>
      </w:r>
    </w:p>
    <w:p w14:paraId="35EFE76B" w14:textId="77777777" w:rsidR="00D12323" w:rsidRDefault="00D12323" w:rsidP="00D12323">
      <w:pPr>
        <w:pStyle w:val="1-DocText"/>
      </w:pPr>
      <w:r>
        <w:t xml:space="preserve">Certainly, the incomplete scale-up of these traditional interventions contributes to the ongoing level of malaria transmission in Angwa Ward. However, other assessment findings indicate that complete, high-quality scale-up of these interventions would not likely be sufficient to eliminate malaria in this setting. The findings suggest that residual malaria transmission is occurring despite high coverage of IRS and LLINs with insecticides to which vectors are susceptible. The socioeconomic practices of this population, the vector bionomics, and the type and quality of housing suggest that outdoor biting and the limited protection available during outdoor activities are critical components of the malaria transmission picture in Angwa Ward. </w:t>
      </w:r>
    </w:p>
    <w:p w14:paraId="7DA19D3A" w14:textId="136AB4BA" w:rsidR="00C86928" w:rsidRDefault="00C86928" w:rsidP="00C86928">
      <w:pPr>
        <w:pStyle w:val="1-DocText"/>
      </w:pPr>
      <w:r>
        <w:t xml:space="preserve">This assessment confirmed that communities in Angwa Ward spend considerable amounts of time outdoors during malaria transmission periods, particularly for </w:t>
      </w:r>
      <w:r w:rsidRPr="006514D7">
        <w:rPr>
          <w:noProof/>
          <w:lang w:val="en-US"/>
        </w:rPr>
        <w:drawing>
          <wp:anchor distT="0" distB="0" distL="114300" distR="114300" simplePos="0" relativeHeight="251660288" behindDoc="0" locked="0" layoutInCell="1" allowOverlap="1" wp14:anchorId="3C19A54B" wp14:editId="3EE70563">
            <wp:simplePos x="0" y="0"/>
            <wp:positionH relativeFrom="column">
              <wp:posOffset>2150745</wp:posOffset>
            </wp:positionH>
            <wp:positionV relativeFrom="paragraph">
              <wp:posOffset>552450</wp:posOffset>
            </wp:positionV>
            <wp:extent cx="3995420" cy="2987675"/>
            <wp:effectExtent l="8572" t="0" r="0" b="0"/>
            <wp:wrapSquare wrapText="bothSides"/>
            <wp:docPr id="24" name="Picture 24" descr="C:\Users\masenduH.CORP\Desktop\Samsang documents\Camera\20180523_10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enduH.CORP\Desktop\Samsang documents\Camera\20180523_10315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99542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activities such as streambank cultivation, guarding of crops against marauding wildlife, outdoor cooking and relaxing, hunting, prayer meetings, and traditional dances. Overall, 37% and </w:t>
      </w:r>
      <w:r w:rsidRPr="006514D7">
        <w:t xml:space="preserve">55% of respondents in the four </w:t>
      </w:r>
      <w:r>
        <w:t xml:space="preserve">household survey </w:t>
      </w:r>
      <w:r w:rsidRPr="006514D7">
        <w:t xml:space="preserve">groups reported spending some time outdoors </w:t>
      </w:r>
      <w:r>
        <w:t xml:space="preserve">between 6 pm and 6 am the night before the survey. Of these, 20% and </w:t>
      </w:r>
      <w:r w:rsidRPr="006514D7">
        <w:t>36%</w:t>
      </w:r>
      <w:r w:rsidRPr="00884508">
        <w:t xml:space="preserve"> across the household survey groups</w:t>
      </w:r>
      <w:r w:rsidRPr="006514D7">
        <w:t xml:space="preserve"> did so without any form of malaria protection</w:t>
      </w:r>
      <w:r>
        <w:t xml:space="preserve">. The most commonly reported time for outdoor activities was 6-8 pm; however, high levels of outdoor activities persisted through the night, with just over half of respondents reporting outdoor activities between 4 am and 6 am. </w:t>
      </w:r>
      <w:r w:rsidRPr="006514D7">
        <w:t xml:space="preserve">Only 4-10% of those who spent time outdoors the night before the survey reported </w:t>
      </w:r>
      <w:r>
        <w:t>spending time</w:t>
      </w:r>
      <w:r w:rsidRPr="006514D7">
        <w:t xml:space="preserve"> under a LLIN</w:t>
      </w:r>
      <w:r>
        <w:t>, and only</w:t>
      </w:r>
      <w:r w:rsidRPr="006514D7">
        <w:t xml:space="preserve"> one respondent </w:t>
      </w:r>
      <w:r>
        <w:t xml:space="preserve">reported </w:t>
      </w:r>
      <w:r w:rsidRPr="006514D7">
        <w:t>repellent</w:t>
      </w:r>
      <w:r>
        <w:t xml:space="preserve"> use</w:t>
      </w:r>
      <w:r w:rsidRPr="006514D7">
        <w:t>.</w:t>
      </w:r>
      <w:r>
        <w:t xml:space="preserve"> Sixty-seven percent of respondents </w:t>
      </w:r>
      <w:r w:rsidRPr="006514D7">
        <w:t xml:space="preserve">reported they had some sort of </w:t>
      </w:r>
      <w:r>
        <w:t xml:space="preserve">temporary structure </w:t>
      </w:r>
      <w:r w:rsidRPr="006514D7">
        <w:t>at the streambank</w:t>
      </w:r>
      <w:r>
        <w:t xml:space="preserve"> in order to gua</w:t>
      </w:r>
      <w:r w:rsidRPr="006514D7">
        <w:t>rd crops</w:t>
      </w:r>
      <w:r>
        <w:t>; however</w:t>
      </w:r>
      <w:r w:rsidR="005F31C5">
        <w:t>,</w:t>
      </w:r>
      <w:r>
        <w:t xml:space="preserve"> these structures</w:t>
      </w:r>
      <w:r w:rsidRPr="006514D7">
        <w:t xml:space="preserve"> are </w:t>
      </w:r>
      <w:r>
        <w:t xml:space="preserve">generally </w:t>
      </w:r>
      <w:r w:rsidRPr="006514D7">
        <w:t>not sprayable</w:t>
      </w:r>
      <w:r>
        <w:t xml:space="preserve"> (see picture above). </w:t>
      </w:r>
    </w:p>
    <w:p w14:paraId="7377ACD5" w14:textId="77777777" w:rsidR="00C86928" w:rsidRDefault="00C86928" w:rsidP="00C86928">
      <w:pPr>
        <w:pStyle w:val="1-DocText"/>
      </w:pPr>
      <w:r>
        <w:t xml:space="preserve">The entomological monitoring results </w:t>
      </w:r>
      <w:r w:rsidRPr="006514D7">
        <w:t xml:space="preserve">indicate </w:t>
      </w:r>
      <w:r>
        <w:t xml:space="preserve">that peak mosquito biting times (6-7 pm) align with the peak human outdoor activity timing just described. </w:t>
      </w:r>
      <w:r w:rsidRPr="006514D7">
        <w:t xml:space="preserve">The </w:t>
      </w:r>
      <w:r>
        <w:t>risk of</w:t>
      </w:r>
      <w:r w:rsidRPr="006514D7">
        <w:t xml:space="preserve"> exposure is supported by the finding that </w:t>
      </w:r>
      <w:r>
        <w:t xml:space="preserve">65-71% of individuals surveyed reported mosquito bites when outside and 60-90% of </w:t>
      </w:r>
      <w:r w:rsidRPr="006514D7">
        <w:t>respondents reported experiencing mosquito bites while guarding their crops from wild animals between 6</w:t>
      </w:r>
      <w:r>
        <w:t xml:space="preserve"> pm and </w:t>
      </w:r>
      <w:r w:rsidRPr="006514D7">
        <w:t>6</w:t>
      </w:r>
      <w:r>
        <w:t xml:space="preserve"> am</w:t>
      </w:r>
      <w:r w:rsidRPr="006514D7">
        <w:t xml:space="preserve">. </w:t>
      </w:r>
      <w:r>
        <w:t xml:space="preserve">The outdoor biting observed was largely associated with non-vector or secondary vector species. This finding may not reflect the true situation during the peak malaria season, but probably indicates the relay role played by secondary vectors during the dry season. Different findings pertaining to mosquito densities and composition would likely be obtained if the same study were done during summer, when </w:t>
      </w:r>
      <w:r>
        <w:lastRenderedPageBreak/>
        <w:t xml:space="preserve">mosquito breeding sites are created from rains as opposed to the backwater pools that were dominant during the winter when this study was done. Longitudinal vector surveillance will provide insights on temporal vector fluctuation. </w:t>
      </w:r>
    </w:p>
    <w:p w14:paraId="512E4FFA" w14:textId="77777777" w:rsidR="00C86928" w:rsidRDefault="00C86928" w:rsidP="00C86928">
      <w:pPr>
        <w:pStyle w:val="1-DocText"/>
      </w:pPr>
      <w:r>
        <w:t>H</w:t>
      </w:r>
      <w:r w:rsidRPr="006514D7">
        <w:t xml:space="preserve">ouse construction </w:t>
      </w:r>
      <w:r>
        <w:t xml:space="preserve">norms in Angwa Ward </w:t>
      </w:r>
      <w:r w:rsidRPr="006514D7">
        <w:t xml:space="preserve">may </w:t>
      </w:r>
      <w:r>
        <w:t>also contribute to malaria transmission, despite the scale-up of traditional prevention interventions. T</w:t>
      </w:r>
      <w:r w:rsidRPr="006514D7">
        <w:t xml:space="preserve">he </w:t>
      </w:r>
      <w:r>
        <w:t xml:space="preserve">housing survey conducted during this assessment revealed that </w:t>
      </w:r>
      <w:r w:rsidRPr="00170510">
        <w:t>the majority of structures had thatched roofs, and 96% had openings that would allow mosquitoes to enter. Window screening was uncommon, and open windows, eaves, and doors are potential entry ports for mosquitoes. Despite these features, it is expected that LLINs and IRS may still provide substantial indoor protection for inhabitants of these homes. However, the freestanding structures, such as the one depicted above, are</w:t>
      </w:r>
      <w:r>
        <w:t xml:space="preserve"> often used for sleeping near the fields when protecting crops. These structures are unsprayable. LLINs can be used for outdoor sleeping in some of these structures (and this was occasionally observed). However, rapid wear and tear of LLINs used for this purpose is a concern. </w:t>
      </w:r>
    </w:p>
    <w:p w14:paraId="78BF1989" w14:textId="1BD90F80" w:rsidR="00C86928" w:rsidRDefault="00C86928" w:rsidP="00C86928">
      <w:pPr>
        <w:pStyle w:val="1-DocText"/>
      </w:pPr>
      <w:r>
        <w:t xml:space="preserve">Given the high levels of evening and </w:t>
      </w:r>
      <w:r w:rsidR="00B11E2F">
        <w:t>night-time</w:t>
      </w:r>
      <w:r>
        <w:t xml:space="preserve"> outdoor activities without adequate protection, the alignment of biting times with these activities, and the focus of current interventions on indoor protection, it is not surprising that malaria transmission persists in Angwa Ward. To further reduce the level of malaria transmission, the NMCP and malaria partners will need to continue to improve the quality and coverage of existing interventions, while investigating and eventually implementing additional measures. Such measures could include larviciding (based on the findings described in this assessment, this could serve as an effective adjunct if administered properly); use of personal protection measures such as protective clothing and repellents; spatial repellents and attractants such as repellent eaves and attractive toxic sugar baits; additional distribution of LLINs for outdoor sleeping; and housing modification. Currently, the appropriate type and mix of additional measures is unclear and further assessment of these interventions is indicated. </w:t>
      </w:r>
    </w:p>
    <w:p w14:paraId="52AF495E" w14:textId="77777777" w:rsidR="005F6258" w:rsidRDefault="005F6258" w:rsidP="004E7F1B">
      <w:pPr>
        <w:pStyle w:val="1-DocText"/>
      </w:pPr>
    </w:p>
    <w:p w14:paraId="7DEC1C5F" w14:textId="77777777" w:rsidR="00F342FA" w:rsidRDefault="00F342FA" w:rsidP="004E7F1B">
      <w:pPr>
        <w:pStyle w:val="1-DocText"/>
        <w:sectPr w:rsidR="00F342FA"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p>
    <w:p w14:paraId="1010E92E" w14:textId="66095E4C" w:rsidR="000D303A" w:rsidRPr="004E7F1B" w:rsidRDefault="00DA582C" w:rsidP="0080571D">
      <w:pPr>
        <w:pStyle w:val="Heading1"/>
        <w:keepLines/>
        <w:numPr>
          <w:ilvl w:val="0"/>
          <w:numId w:val="10"/>
        </w:numPr>
        <w:tabs>
          <w:tab w:val="clear" w:pos="0"/>
          <w:tab w:val="clear" w:pos="720"/>
        </w:tabs>
        <w:ind w:left="0" w:firstLine="0"/>
        <w:rPr>
          <w:rFonts w:eastAsiaTheme="majorEastAsia" w:cstheme="majorBidi"/>
          <w:szCs w:val="32"/>
        </w:rPr>
      </w:pPr>
      <w:bookmarkStart w:id="111" w:name="_Toc39612058"/>
      <w:bookmarkEnd w:id="110"/>
      <w:r>
        <w:rPr>
          <w:rFonts w:eastAsiaTheme="majorEastAsia" w:cstheme="majorBidi"/>
          <w:szCs w:val="32"/>
        </w:rPr>
        <w:lastRenderedPageBreak/>
        <w:t>Conclusions</w:t>
      </w:r>
      <w:bookmarkEnd w:id="111"/>
    </w:p>
    <w:p w14:paraId="516CE274" w14:textId="47CBC239" w:rsidR="001C32AB" w:rsidRPr="007A1603" w:rsidRDefault="001C32AB" w:rsidP="001C32AB">
      <w:pPr>
        <w:pStyle w:val="1-DocText"/>
        <w:ind w:left="360" w:hanging="360"/>
        <w:rPr>
          <w:szCs w:val="22"/>
        </w:rPr>
      </w:pPr>
      <w:r w:rsidRPr="007A1603">
        <w:rPr>
          <w:szCs w:val="22"/>
        </w:rPr>
        <w:t xml:space="preserve">From the assessment findings, the team concludes that malaria incidence in Angwa has declined substantially from 731/1000 population in 2015 to 94/1000 population in 2017. The age group above </w:t>
      </w:r>
      <w:r w:rsidR="00746ADA">
        <w:rPr>
          <w:szCs w:val="22"/>
        </w:rPr>
        <w:t>five</w:t>
      </w:r>
      <w:r w:rsidRPr="007A1603">
        <w:rPr>
          <w:szCs w:val="22"/>
        </w:rPr>
        <w:t xml:space="preserve"> years was the most affected, while children under-five contributed 16% of total cases. IRS, the major prevention strategy in the area, has been documented as well delivered, with coverage levels of 83%-95%. LLIN coverage was low, but this was intended as a supplemental vector control intervention, added within the last two years to help cover households with unsprayable and outdoor sleeping spaces.  Coverage levels for IPTp were relatively high, with IPTp3 coverage of 78% and 64% reported depending on the data collection methodology. </w:t>
      </w:r>
    </w:p>
    <w:p w14:paraId="1049D892" w14:textId="486305C7" w:rsidR="00BE4C8E" w:rsidRDefault="00BE4C8E" w:rsidP="00BE4C8E">
      <w:pPr>
        <w:pStyle w:val="1-DocText"/>
        <w:ind w:left="360" w:hanging="360"/>
        <w:rPr>
          <w:szCs w:val="22"/>
        </w:rPr>
      </w:pPr>
      <w:r w:rsidRPr="007A1603">
        <w:rPr>
          <w:szCs w:val="22"/>
        </w:rPr>
        <w:t>Health services provision in Angwa were generally inadequate with one health centre and 21 VHWs covering 51 villages and 16 VHW having been trained to test and treat malaria. IRS, which is the major prevention strategy in the area, was optimally delivered with a coverage of 83 - 95%. LLIN coverage and utilization was low for both indoor and outdoor sleeping spaces. IPTp3 coverage has been significantly high (61% and 78%). The housing structures in the ward exposed the community to mosquitoes as majority had visible openings where mosquitoes could enter and the simplest structure having no roof.</w:t>
      </w:r>
    </w:p>
    <w:p w14:paraId="6EC97DF2" w14:textId="77777777" w:rsidR="00352C03" w:rsidRPr="007A1603" w:rsidRDefault="00352C03" w:rsidP="00352C03">
      <w:pPr>
        <w:pStyle w:val="1-DocText"/>
        <w:ind w:left="360" w:hanging="360"/>
        <w:rPr>
          <w:szCs w:val="22"/>
        </w:rPr>
      </w:pPr>
      <w:r w:rsidRPr="007A1603">
        <w:rPr>
          <w:szCs w:val="22"/>
        </w:rPr>
        <w:t xml:space="preserve">Practices identified that increased the risk of exposure to mosquito bites outdoors during peak biting times </w:t>
      </w:r>
      <w:r>
        <w:rPr>
          <w:szCs w:val="22"/>
        </w:rPr>
        <w:t>included</w:t>
      </w:r>
      <w:r w:rsidRPr="007A1603">
        <w:rPr>
          <w:szCs w:val="22"/>
        </w:rPr>
        <w:t>: all night prayer vigils, guarding fields at night, and staying/sleeping outdoors in the evening due to high temperatures.  Community members (65% to 71%) were unprotected and vulnerable to mosquito bites while engaging in these commonly practiced outdoor activities. In addition, the typical housing structures in the community were characterized as having visible openings in multiple places where mosquitoes could enter (for example, open eaves, uncovered windows and openings and the simplest of structure having no roof).</w:t>
      </w:r>
    </w:p>
    <w:p w14:paraId="4D614C7D" w14:textId="77777777" w:rsidR="00B13E1E" w:rsidRPr="007A1603" w:rsidRDefault="00B13E1E" w:rsidP="00B13E1E">
      <w:pPr>
        <w:pStyle w:val="1-DocText"/>
        <w:ind w:left="360" w:hanging="360"/>
        <w:rPr>
          <w:szCs w:val="22"/>
        </w:rPr>
      </w:pPr>
      <w:r w:rsidRPr="007A1603">
        <w:rPr>
          <w:szCs w:val="22"/>
        </w:rPr>
        <w:t xml:space="preserve">The major malaria vector species in the ward were </w:t>
      </w:r>
      <w:r w:rsidRPr="007A1603">
        <w:rPr>
          <w:i/>
          <w:szCs w:val="22"/>
        </w:rPr>
        <w:t>A. gambie sl</w:t>
      </w:r>
      <w:r w:rsidRPr="007A1603">
        <w:rPr>
          <w:szCs w:val="22"/>
        </w:rPr>
        <w:t xml:space="preserve"> and </w:t>
      </w:r>
      <w:r w:rsidRPr="007A1603">
        <w:rPr>
          <w:i/>
          <w:szCs w:val="22"/>
        </w:rPr>
        <w:t>A. funestus</w:t>
      </w:r>
      <w:r w:rsidRPr="007A1603">
        <w:rPr>
          <w:szCs w:val="22"/>
        </w:rPr>
        <w:t xml:space="preserve">, both feed and rest indoors as well as outdoors. The vectors showed a predominance of outdoor biting. The peak biting period was between 6pm to 12 midnight and no biting occurred after midnight. The vectors were susceptible to DDT and resistant to Pyrethroids. </w:t>
      </w:r>
    </w:p>
    <w:p w14:paraId="28C03BAA" w14:textId="77777777" w:rsidR="00B13E1E" w:rsidRPr="007A1603" w:rsidRDefault="00B13E1E" w:rsidP="00B13E1E">
      <w:pPr>
        <w:pStyle w:val="1-DocText"/>
        <w:ind w:left="360" w:hanging="360"/>
        <w:rPr>
          <w:szCs w:val="22"/>
        </w:rPr>
      </w:pPr>
      <w:r w:rsidRPr="007A1603">
        <w:rPr>
          <w:szCs w:val="22"/>
        </w:rPr>
        <w:t>Community’s malaria risk perception was generally high though general knowledge was low. Literacy rate was low. Being an apostolic sect member did not affect access to health services.</w:t>
      </w:r>
    </w:p>
    <w:p w14:paraId="71BDC3F1" w14:textId="1C99890C" w:rsidR="00B13E1E" w:rsidRPr="007A1603" w:rsidRDefault="00B13E1E" w:rsidP="00B13E1E">
      <w:pPr>
        <w:pStyle w:val="1-DocText"/>
        <w:ind w:left="360" w:hanging="360"/>
        <w:rPr>
          <w:szCs w:val="22"/>
        </w:rPr>
      </w:pPr>
      <w:r w:rsidRPr="007A1603">
        <w:rPr>
          <w:szCs w:val="22"/>
        </w:rPr>
        <w:t xml:space="preserve">The drivers of malaria transmission in Angwa </w:t>
      </w:r>
      <w:r w:rsidR="00AF6C57">
        <w:rPr>
          <w:szCs w:val="22"/>
        </w:rPr>
        <w:t>W</w:t>
      </w:r>
      <w:r w:rsidRPr="007A1603">
        <w:rPr>
          <w:szCs w:val="22"/>
        </w:rPr>
        <w:t>ard were multifaceted. The main causes of continuous malaria transmission in Angwa were: high levels of outdoor activities during peak biting of mosquitoes (characterised by guarding of fields at night and stream bank cultivation; all night prayer vigils; and staying/sleeping outdoors in the evening due to high temperatures), in an environment where the mosquitoes exhibit outdoor biting. In addition to housing structures with multiple visible openings that allow mosquitoes to enter.</w:t>
      </w:r>
    </w:p>
    <w:p w14:paraId="1812F6EE" w14:textId="77777777" w:rsidR="00B13E1E" w:rsidRPr="007A1603" w:rsidRDefault="00B13E1E" w:rsidP="00B13E1E">
      <w:pPr>
        <w:pStyle w:val="1-DocText"/>
        <w:ind w:left="360" w:hanging="360"/>
        <w:rPr>
          <w:szCs w:val="22"/>
        </w:rPr>
        <w:sectPr w:rsidR="00B13E1E" w:rsidRPr="007A1603"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p>
    <w:p w14:paraId="0587B723" w14:textId="4690B2FD" w:rsidR="00DA582C" w:rsidRPr="007A1603" w:rsidRDefault="00DA582C" w:rsidP="00DA582C">
      <w:pPr>
        <w:pStyle w:val="Heading1"/>
        <w:keepLines/>
        <w:numPr>
          <w:ilvl w:val="0"/>
          <w:numId w:val="10"/>
        </w:numPr>
        <w:tabs>
          <w:tab w:val="clear" w:pos="0"/>
          <w:tab w:val="clear" w:pos="720"/>
        </w:tabs>
        <w:ind w:left="0" w:firstLine="0"/>
        <w:rPr>
          <w:rFonts w:ascii="Gill Sans MT" w:eastAsiaTheme="majorEastAsia" w:hAnsi="Gill Sans MT" w:cstheme="majorBidi"/>
          <w:szCs w:val="32"/>
        </w:rPr>
      </w:pPr>
      <w:bookmarkStart w:id="112" w:name="_Toc39612059"/>
      <w:r w:rsidRPr="007A1603">
        <w:rPr>
          <w:rFonts w:ascii="Gill Sans MT" w:eastAsiaTheme="majorEastAsia" w:hAnsi="Gill Sans MT" w:cstheme="majorBidi"/>
          <w:szCs w:val="32"/>
        </w:rPr>
        <w:lastRenderedPageBreak/>
        <w:t>Recommendations</w:t>
      </w:r>
      <w:bookmarkEnd w:id="112"/>
    </w:p>
    <w:p w14:paraId="2EA0AF43" w14:textId="77777777" w:rsidR="000F69A0" w:rsidRPr="007A1603" w:rsidRDefault="000F69A0" w:rsidP="001C32AB">
      <w:pPr>
        <w:pStyle w:val="1-DocText"/>
        <w:jc w:val="both"/>
      </w:pPr>
    </w:p>
    <w:p w14:paraId="5C598966" w14:textId="09B8D952" w:rsidR="009D1C57" w:rsidRPr="007A1603" w:rsidRDefault="00BF5EE9" w:rsidP="001C32AB">
      <w:pPr>
        <w:pStyle w:val="1-DocText"/>
        <w:jc w:val="both"/>
        <w:rPr>
          <w:szCs w:val="22"/>
        </w:rPr>
      </w:pPr>
      <w:r>
        <w:rPr>
          <w:szCs w:val="22"/>
        </w:rPr>
        <w:t>A</w:t>
      </w:r>
      <w:r w:rsidR="006B77C1">
        <w:rPr>
          <w:szCs w:val="22"/>
        </w:rPr>
        <w:t>ngwa</w:t>
      </w:r>
      <w:r w:rsidR="009D1C57" w:rsidRPr="007A1603">
        <w:rPr>
          <w:szCs w:val="22"/>
        </w:rPr>
        <w:t xml:space="preserve"> requires </w:t>
      </w:r>
      <w:r w:rsidR="006B77C1">
        <w:rPr>
          <w:szCs w:val="22"/>
        </w:rPr>
        <w:t xml:space="preserve">a </w:t>
      </w:r>
      <w:r w:rsidR="009D1C57" w:rsidRPr="007A1603">
        <w:rPr>
          <w:szCs w:val="22"/>
        </w:rPr>
        <w:t>tailor</w:t>
      </w:r>
      <w:r w:rsidR="006B77C1">
        <w:rPr>
          <w:szCs w:val="22"/>
        </w:rPr>
        <w:t>-</w:t>
      </w:r>
      <w:r w:rsidR="009D1C57" w:rsidRPr="007A1603">
        <w:rPr>
          <w:szCs w:val="22"/>
        </w:rPr>
        <w:t>made combination of</w:t>
      </w:r>
      <w:r w:rsidR="000F37EC" w:rsidRPr="000F37EC">
        <w:t xml:space="preserve"> </w:t>
      </w:r>
      <w:r w:rsidR="000F37EC">
        <w:t>interventions that will take into account the community’s livelihood and lifestyle.</w:t>
      </w:r>
      <w:r w:rsidR="009D1C57" w:rsidRPr="007A1603">
        <w:rPr>
          <w:szCs w:val="22"/>
        </w:rPr>
        <w:t xml:space="preserve"> </w:t>
      </w:r>
      <w:r w:rsidR="009D1C57" w:rsidRPr="007A1603">
        <w:rPr>
          <w:bCs/>
          <w:szCs w:val="22"/>
        </w:rPr>
        <w:t>The recommendations below are for Angwa Ward. Where applicable, they may be considered for replication in other areas experiencing similar entomological and socio-epidemiological settings</w:t>
      </w:r>
      <w:r w:rsidR="009D1C57" w:rsidRPr="007A1603">
        <w:rPr>
          <w:b/>
          <w:bCs/>
          <w:szCs w:val="22"/>
        </w:rPr>
        <w:t xml:space="preserve">. </w:t>
      </w:r>
    </w:p>
    <w:p w14:paraId="71F90124" w14:textId="08588713" w:rsidR="009D1C57" w:rsidRPr="007A1603" w:rsidRDefault="009D1C57" w:rsidP="001C32AB">
      <w:pPr>
        <w:pStyle w:val="1-DocText"/>
        <w:jc w:val="both"/>
        <w:rPr>
          <w:szCs w:val="22"/>
        </w:rPr>
      </w:pPr>
      <w:r w:rsidRPr="007A1603">
        <w:rPr>
          <w:szCs w:val="22"/>
        </w:rPr>
        <w:t xml:space="preserve">There should be an effort to disseminate these findings, conclusions and recommendations to a wide array of audiences at central level </w:t>
      </w:r>
      <w:r w:rsidR="00915734">
        <w:rPr>
          <w:szCs w:val="22"/>
        </w:rPr>
        <w:t xml:space="preserve">in Zimbabwe </w:t>
      </w:r>
      <w:r w:rsidRPr="007A1603">
        <w:rPr>
          <w:szCs w:val="22"/>
        </w:rPr>
        <w:t>as well as to provincial, district, ward and community-level audiences, with a special effort to include groups within Angwa Ward.  Comments and feedback on the assessment should be requested and collected by members of the assessment team.</w:t>
      </w:r>
    </w:p>
    <w:p w14:paraId="78ADC247" w14:textId="77777777" w:rsidR="009D1C57" w:rsidRPr="007A1603" w:rsidRDefault="009D1C57" w:rsidP="001C32AB">
      <w:pPr>
        <w:pStyle w:val="1-DocText"/>
        <w:jc w:val="both"/>
        <w:rPr>
          <w:szCs w:val="22"/>
        </w:rPr>
      </w:pPr>
      <w:r w:rsidRPr="007A1603">
        <w:rPr>
          <w:szCs w:val="22"/>
        </w:rPr>
        <w:t xml:space="preserve">The assessment team should seek guidance from the NMCP in putting together a task force to consider and plan for implementation of the recommendations listed below.  The assessment team should have a discussion about planning for specific resources needed to implement the recommendations – including time, funding, and persons/organizations.   </w:t>
      </w:r>
    </w:p>
    <w:p w14:paraId="3D0315E7" w14:textId="77777777" w:rsidR="009D1C57" w:rsidRPr="007A1603" w:rsidRDefault="009D1C57" w:rsidP="009D1C57">
      <w:pPr>
        <w:pStyle w:val="1-DocText"/>
        <w:ind w:left="360" w:hanging="360"/>
        <w:rPr>
          <w:szCs w:val="22"/>
        </w:rPr>
      </w:pPr>
      <w:r w:rsidRPr="007A1603">
        <w:rPr>
          <w:b/>
          <w:szCs w:val="22"/>
        </w:rPr>
        <w:t>Recommendation I.</w:t>
      </w:r>
    </w:p>
    <w:p w14:paraId="3A6C1F5A" w14:textId="37F27C7D" w:rsidR="009D1C57" w:rsidRPr="007A1603" w:rsidRDefault="009D1C57" w:rsidP="009D1C57">
      <w:pPr>
        <w:pStyle w:val="1-DocText"/>
        <w:ind w:left="360" w:hanging="360"/>
        <w:rPr>
          <w:szCs w:val="22"/>
        </w:rPr>
      </w:pPr>
      <w:r w:rsidRPr="007A1603">
        <w:rPr>
          <w:szCs w:val="22"/>
        </w:rPr>
        <w:t xml:space="preserve">Continued efforts should be made to improve the coverage and quality of the malaria prevention </w:t>
      </w:r>
      <w:r w:rsidR="00C839D6" w:rsidRPr="007A1603">
        <w:rPr>
          <w:szCs w:val="22"/>
        </w:rPr>
        <w:t>and control</w:t>
      </w:r>
      <w:r w:rsidRPr="007A1603">
        <w:rPr>
          <w:szCs w:val="22"/>
        </w:rPr>
        <w:t xml:space="preserve"> interventions already being implemented in Angwa Ward.</w:t>
      </w:r>
    </w:p>
    <w:p w14:paraId="60FB90C4" w14:textId="77777777" w:rsidR="009D1C57" w:rsidRPr="007A1603" w:rsidRDefault="009D1C57" w:rsidP="009D1C57">
      <w:pPr>
        <w:pStyle w:val="1-DocText"/>
        <w:numPr>
          <w:ilvl w:val="0"/>
          <w:numId w:val="42"/>
        </w:numPr>
        <w:rPr>
          <w:szCs w:val="22"/>
        </w:rPr>
      </w:pPr>
      <w:r w:rsidRPr="007A1603">
        <w:rPr>
          <w:szCs w:val="22"/>
        </w:rPr>
        <w:t>Vector control and entomological monitoring</w:t>
      </w:r>
    </w:p>
    <w:p w14:paraId="2DED9D93" w14:textId="03372BC2" w:rsidR="009D1C57" w:rsidRPr="007A1603" w:rsidRDefault="00C839D6" w:rsidP="009D1C57">
      <w:pPr>
        <w:pStyle w:val="1-DocText"/>
        <w:ind w:left="360" w:hanging="360"/>
        <w:rPr>
          <w:szCs w:val="22"/>
        </w:rPr>
      </w:pPr>
      <w:r>
        <w:rPr>
          <w:szCs w:val="22"/>
        </w:rPr>
        <w:tab/>
      </w:r>
      <w:r w:rsidR="009D1C57" w:rsidRPr="007A1603">
        <w:rPr>
          <w:szCs w:val="22"/>
        </w:rPr>
        <w:t xml:space="preserve">NMCP to provide optimal coverage of malaria prevention and control commodities. The district health executive (DHE) and partners should: </w:t>
      </w:r>
    </w:p>
    <w:p w14:paraId="0FC2D93C" w14:textId="77777777" w:rsidR="009D1C57" w:rsidRPr="007A1603" w:rsidRDefault="009D1C57" w:rsidP="009D1C57">
      <w:pPr>
        <w:pStyle w:val="1-DocText"/>
        <w:numPr>
          <w:ilvl w:val="1"/>
          <w:numId w:val="42"/>
        </w:numPr>
        <w:rPr>
          <w:szCs w:val="22"/>
        </w:rPr>
      </w:pPr>
      <w:r w:rsidRPr="007A1603">
        <w:rPr>
          <w:szCs w:val="22"/>
        </w:rPr>
        <w:t>Enhance coverage of spraying operations by adopting geo-mapping and electronic household listing to ensure accurate assessment of the full universe of sprayable structures.</w:t>
      </w:r>
    </w:p>
    <w:p w14:paraId="41149B8D" w14:textId="77777777" w:rsidR="009D1C57" w:rsidRPr="007A1603" w:rsidRDefault="009D1C57" w:rsidP="009D1C57">
      <w:pPr>
        <w:pStyle w:val="1-DocText"/>
        <w:numPr>
          <w:ilvl w:val="1"/>
          <w:numId w:val="42"/>
        </w:numPr>
        <w:rPr>
          <w:szCs w:val="22"/>
        </w:rPr>
      </w:pPr>
      <w:r w:rsidRPr="007A1603">
        <w:rPr>
          <w:szCs w:val="22"/>
        </w:rPr>
        <w:t>Enhance supervision of IRS to ensure high quality and coverage including in hard-to-reach areas of the ward.  Use trained local people as part of the IRS teams.  Village heads and VHWs could help in locating all homes and increasing coverage.</w:t>
      </w:r>
    </w:p>
    <w:p w14:paraId="4EA0585F" w14:textId="6C9E8FA3" w:rsidR="009D1C57" w:rsidRPr="007A1603" w:rsidRDefault="009D1C57" w:rsidP="009D1C57">
      <w:pPr>
        <w:pStyle w:val="1-DocText"/>
        <w:numPr>
          <w:ilvl w:val="1"/>
          <w:numId w:val="42"/>
        </w:numPr>
        <w:rPr>
          <w:szCs w:val="22"/>
        </w:rPr>
      </w:pPr>
      <w:r w:rsidRPr="007A1603">
        <w:rPr>
          <w:szCs w:val="22"/>
        </w:rPr>
        <w:t xml:space="preserve">Increase the scope and scale of LLIN distribution with more accurate </w:t>
      </w:r>
      <w:r w:rsidR="00915734">
        <w:rPr>
          <w:szCs w:val="22"/>
        </w:rPr>
        <w:t>monitoring</w:t>
      </w:r>
      <w:r w:rsidRPr="007A1603">
        <w:rPr>
          <w:szCs w:val="22"/>
        </w:rPr>
        <w:t xml:space="preserve"> of LLINs per sleeping space, including outdoor sleeping spaces.  People should be trained on how to properly use the nets for every outdoor sleeping space.</w:t>
      </w:r>
    </w:p>
    <w:p w14:paraId="786B20C8" w14:textId="77777777" w:rsidR="009D1C57" w:rsidRPr="007A1603" w:rsidRDefault="009D1C57" w:rsidP="009D1C57">
      <w:pPr>
        <w:pStyle w:val="1-DocText"/>
        <w:numPr>
          <w:ilvl w:val="1"/>
          <w:numId w:val="42"/>
        </w:numPr>
        <w:rPr>
          <w:szCs w:val="22"/>
        </w:rPr>
      </w:pPr>
      <w:r w:rsidRPr="007A1603">
        <w:rPr>
          <w:szCs w:val="22"/>
        </w:rPr>
        <w:t>Develop a winter larval source management plan to reduce vector density.</w:t>
      </w:r>
    </w:p>
    <w:p w14:paraId="40D5848E" w14:textId="77777777" w:rsidR="009D1C57" w:rsidRPr="007A1603" w:rsidRDefault="009D1C57" w:rsidP="009D1C57">
      <w:pPr>
        <w:pStyle w:val="1-DocText"/>
        <w:numPr>
          <w:ilvl w:val="1"/>
          <w:numId w:val="42"/>
        </w:numPr>
        <w:rPr>
          <w:szCs w:val="22"/>
        </w:rPr>
      </w:pPr>
      <w:r w:rsidRPr="007A1603">
        <w:rPr>
          <w:szCs w:val="22"/>
        </w:rPr>
        <w:t xml:space="preserve">Conduct a more comprehensive mosquito survey covering the entire year.  More work is needed to determine the seasonal fluctuations of the breeding habitats in Angwa to gain a better understanding of how mosquitoes belonging to the </w:t>
      </w:r>
      <w:r w:rsidRPr="007A1603">
        <w:rPr>
          <w:i/>
          <w:szCs w:val="22"/>
        </w:rPr>
        <w:t>An. gambiae</w:t>
      </w:r>
      <w:r w:rsidRPr="007A1603">
        <w:rPr>
          <w:szCs w:val="22"/>
        </w:rPr>
        <w:t xml:space="preserve"> complex can cause major outbreaks in the rainy season, especially following flooding.  Such work </w:t>
      </w:r>
      <w:r w:rsidRPr="007A1603">
        <w:rPr>
          <w:szCs w:val="22"/>
        </w:rPr>
        <w:lastRenderedPageBreak/>
        <w:t>should also determine the relative abundance and distribution of the total mosquito species found over a longer observation period.</w:t>
      </w:r>
    </w:p>
    <w:p w14:paraId="5A4B04A4" w14:textId="77777777" w:rsidR="009D1C57" w:rsidRPr="007A1603" w:rsidRDefault="009D1C57" w:rsidP="009D1C57">
      <w:pPr>
        <w:pStyle w:val="1-DocText"/>
        <w:numPr>
          <w:ilvl w:val="0"/>
          <w:numId w:val="42"/>
        </w:numPr>
        <w:rPr>
          <w:szCs w:val="22"/>
        </w:rPr>
      </w:pPr>
      <w:r w:rsidRPr="007A1603">
        <w:rPr>
          <w:szCs w:val="22"/>
        </w:rPr>
        <w:t>Malaria case management</w:t>
      </w:r>
    </w:p>
    <w:p w14:paraId="0AFDE53E" w14:textId="77777777" w:rsidR="009D1C57" w:rsidRPr="007A1603" w:rsidRDefault="009D1C57" w:rsidP="009D1C57">
      <w:pPr>
        <w:pStyle w:val="1-DocText"/>
        <w:numPr>
          <w:ilvl w:val="1"/>
          <w:numId w:val="42"/>
        </w:numPr>
        <w:rPr>
          <w:szCs w:val="22"/>
        </w:rPr>
      </w:pPr>
      <w:r w:rsidRPr="007A1603">
        <w:rPr>
          <w:szCs w:val="22"/>
        </w:rPr>
        <w:t>The number of clinics in Angwa Ward needs to be increased beyond the single one at present or set up health posts in the harder to reach areas.</w:t>
      </w:r>
    </w:p>
    <w:p w14:paraId="495030F2" w14:textId="3ED2BE06" w:rsidR="009D1C57" w:rsidRPr="007A1603" w:rsidRDefault="009D1C57" w:rsidP="009D1C57">
      <w:pPr>
        <w:pStyle w:val="1-DocText"/>
        <w:numPr>
          <w:ilvl w:val="1"/>
          <w:numId w:val="42"/>
        </w:numPr>
        <w:rPr>
          <w:szCs w:val="22"/>
        </w:rPr>
      </w:pPr>
      <w:r w:rsidRPr="007A1603">
        <w:rPr>
          <w:szCs w:val="22"/>
        </w:rPr>
        <w:t xml:space="preserve">The DHE should increase the number of VHWs and ensure that there is </w:t>
      </w:r>
      <w:r w:rsidR="009472B3">
        <w:rPr>
          <w:szCs w:val="22"/>
        </w:rPr>
        <w:t xml:space="preserve">a </w:t>
      </w:r>
      <w:r w:rsidRPr="007A1603">
        <w:rPr>
          <w:szCs w:val="22"/>
        </w:rPr>
        <w:t>trained and well supported VHW per village throughout the ward.</w:t>
      </w:r>
    </w:p>
    <w:p w14:paraId="2472A150" w14:textId="77777777" w:rsidR="009D1C57" w:rsidRPr="007A1603" w:rsidRDefault="009D1C57" w:rsidP="009D1C57">
      <w:pPr>
        <w:pStyle w:val="1-DocText"/>
        <w:numPr>
          <w:ilvl w:val="1"/>
          <w:numId w:val="42"/>
        </w:numPr>
        <w:rPr>
          <w:szCs w:val="22"/>
        </w:rPr>
      </w:pPr>
      <w:r w:rsidRPr="007A1603">
        <w:rPr>
          <w:szCs w:val="22"/>
        </w:rPr>
        <w:t>All Angwa Ward Clinic staff should be trained on malaria case management.</w:t>
      </w:r>
    </w:p>
    <w:p w14:paraId="5CA33508" w14:textId="77777777" w:rsidR="009D1C57" w:rsidRPr="007A1603" w:rsidRDefault="009D1C57" w:rsidP="009D1C57">
      <w:pPr>
        <w:pStyle w:val="1-DocText"/>
        <w:numPr>
          <w:ilvl w:val="1"/>
          <w:numId w:val="42"/>
        </w:numPr>
        <w:rPr>
          <w:szCs w:val="22"/>
        </w:rPr>
      </w:pPr>
      <w:r w:rsidRPr="007A1603">
        <w:rPr>
          <w:szCs w:val="22"/>
        </w:rPr>
        <w:t xml:space="preserve">Supportive supervision by DHE to Angwa Ward Clinic health facility staff and from health facility staff to VHWs should be prioritized and adequately funded.  </w:t>
      </w:r>
    </w:p>
    <w:p w14:paraId="7C364BDE" w14:textId="77777777" w:rsidR="009D1C57" w:rsidRPr="007A1603" w:rsidRDefault="009D1C57" w:rsidP="009D1C57">
      <w:pPr>
        <w:pStyle w:val="1-DocText"/>
        <w:numPr>
          <w:ilvl w:val="1"/>
          <w:numId w:val="42"/>
        </w:numPr>
        <w:rPr>
          <w:szCs w:val="22"/>
        </w:rPr>
      </w:pPr>
      <w:r w:rsidRPr="007A1603">
        <w:rPr>
          <w:szCs w:val="22"/>
        </w:rPr>
        <w:t>Stock management practices at the health facility and community-levels should be assessed and improved.</w:t>
      </w:r>
    </w:p>
    <w:p w14:paraId="4A098D4B" w14:textId="19F96451" w:rsidR="009D1C57" w:rsidRPr="007A1603" w:rsidRDefault="009D1C57" w:rsidP="009D1C57">
      <w:pPr>
        <w:pStyle w:val="1-DocText"/>
        <w:numPr>
          <w:ilvl w:val="1"/>
          <w:numId w:val="42"/>
        </w:numPr>
        <w:rPr>
          <w:szCs w:val="22"/>
        </w:rPr>
      </w:pPr>
      <w:r w:rsidRPr="007A1603">
        <w:rPr>
          <w:szCs w:val="22"/>
        </w:rPr>
        <w:t xml:space="preserve">DHE and clinic staff </w:t>
      </w:r>
      <w:r w:rsidR="003A5EAE">
        <w:rPr>
          <w:szCs w:val="22"/>
        </w:rPr>
        <w:t>should</w:t>
      </w:r>
      <w:r w:rsidRPr="007A1603">
        <w:rPr>
          <w:szCs w:val="22"/>
        </w:rPr>
        <w:t xml:space="preserve"> maintain adequate stocks of treatment commodities for the health facility and VHWs throughout the year and preposition commodities in line with transmission patterns</w:t>
      </w:r>
      <w:r w:rsidR="009472B3">
        <w:rPr>
          <w:szCs w:val="22"/>
        </w:rPr>
        <w:t>.</w:t>
      </w:r>
    </w:p>
    <w:p w14:paraId="6B7E43A5" w14:textId="0F8A33E5" w:rsidR="009D1C57" w:rsidRPr="007A1603" w:rsidRDefault="009D1C57" w:rsidP="009D1C57">
      <w:pPr>
        <w:pStyle w:val="1-DocText"/>
        <w:numPr>
          <w:ilvl w:val="1"/>
          <w:numId w:val="42"/>
        </w:numPr>
        <w:rPr>
          <w:szCs w:val="22"/>
        </w:rPr>
      </w:pPr>
      <w:r w:rsidRPr="007A1603">
        <w:rPr>
          <w:szCs w:val="22"/>
        </w:rPr>
        <w:t>DHE should put in place a reliable transport</w:t>
      </w:r>
      <w:r w:rsidR="009472B3">
        <w:rPr>
          <w:szCs w:val="22"/>
        </w:rPr>
        <w:t>ation</w:t>
      </w:r>
      <w:r w:rsidRPr="007A1603">
        <w:rPr>
          <w:szCs w:val="22"/>
        </w:rPr>
        <w:t xml:space="preserve"> system for referral of severe malaria cases to the nearest hospital</w:t>
      </w:r>
      <w:r w:rsidR="009472B3">
        <w:rPr>
          <w:szCs w:val="22"/>
        </w:rPr>
        <w:t>.</w:t>
      </w:r>
      <w:r w:rsidRPr="007A1603">
        <w:rPr>
          <w:szCs w:val="22"/>
        </w:rPr>
        <w:t xml:space="preserve"> </w:t>
      </w:r>
    </w:p>
    <w:p w14:paraId="65F60321" w14:textId="59A41E8C" w:rsidR="009D1C57" w:rsidRPr="007A1603" w:rsidRDefault="009D1C57" w:rsidP="009D1C57">
      <w:pPr>
        <w:pStyle w:val="1-DocText"/>
        <w:numPr>
          <w:ilvl w:val="1"/>
          <w:numId w:val="42"/>
        </w:numPr>
        <w:rPr>
          <w:szCs w:val="22"/>
        </w:rPr>
      </w:pPr>
      <w:r w:rsidRPr="007A1603">
        <w:rPr>
          <w:szCs w:val="22"/>
        </w:rPr>
        <w:t xml:space="preserve">The </w:t>
      </w:r>
      <w:r w:rsidR="003A5EAE">
        <w:rPr>
          <w:szCs w:val="22"/>
        </w:rPr>
        <w:t xml:space="preserve">Angwa </w:t>
      </w:r>
      <w:r w:rsidRPr="007A1603">
        <w:rPr>
          <w:szCs w:val="22"/>
        </w:rPr>
        <w:t xml:space="preserve">community leaders should come up with </w:t>
      </w:r>
      <w:r w:rsidR="009472B3">
        <w:rPr>
          <w:szCs w:val="22"/>
        </w:rPr>
        <w:t xml:space="preserve">a </w:t>
      </w:r>
      <w:r w:rsidRPr="007A1603">
        <w:rPr>
          <w:szCs w:val="22"/>
        </w:rPr>
        <w:t>community transport</w:t>
      </w:r>
      <w:r w:rsidR="009472B3">
        <w:rPr>
          <w:szCs w:val="22"/>
        </w:rPr>
        <w:t>ation</w:t>
      </w:r>
      <w:r w:rsidRPr="007A1603">
        <w:rPr>
          <w:szCs w:val="22"/>
        </w:rPr>
        <w:t xml:space="preserve"> system (for example ox drawn carts) for patients to reach the clinic</w:t>
      </w:r>
      <w:r w:rsidR="009472B3">
        <w:rPr>
          <w:szCs w:val="22"/>
        </w:rPr>
        <w:t>.</w:t>
      </w:r>
      <w:r w:rsidRPr="007A1603">
        <w:rPr>
          <w:szCs w:val="22"/>
        </w:rPr>
        <w:t xml:space="preserve"> </w:t>
      </w:r>
    </w:p>
    <w:p w14:paraId="29E3024D" w14:textId="77777777" w:rsidR="009D1C57" w:rsidRPr="007A1603" w:rsidRDefault="009D1C57" w:rsidP="009D1C57">
      <w:pPr>
        <w:pStyle w:val="1-DocText"/>
        <w:numPr>
          <w:ilvl w:val="0"/>
          <w:numId w:val="42"/>
        </w:numPr>
        <w:rPr>
          <w:szCs w:val="22"/>
        </w:rPr>
      </w:pPr>
      <w:r w:rsidRPr="007A1603">
        <w:rPr>
          <w:szCs w:val="22"/>
        </w:rPr>
        <w:t>Social and behaviour change communication</w:t>
      </w:r>
    </w:p>
    <w:p w14:paraId="04DBFA60" w14:textId="3169D8DE" w:rsidR="009D1C57" w:rsidRPr="007A1603" w:rsidRDefault="009D1C57" w:rsidP="009D1C57">
      <w:pPr>
        <w:pStyle w:val="1-DocText"/>
        <w:numPr>
          <w:ilvl w:val="1"/>
          <w:numId w:val="42"/>
        </w:numPr>
        <w:rPr>
          <w:szCs w:val="22"/>
        </w:rPr>
      </w:pPr>
      <w:r w:rsidRPr="007A1603">
        <w:rPr>
          <w:szCs w:val="22"/>
        </w:rPr>
        <w:t>Immediately enhance community knowledge on malaria causes, symptoms</w:t>
      </w:r>
      <w:r w:rsidR="009472B3">
        <w:rPr>
          <w:szCs w:val="22"/>
        </w:rPr>
        <w:t>, danger signs</w:t>
      </w:r>
      <w:r w:rsidRPr="007A1603">
        <w:rPr>
          <w:szCs w:val="22"/>
        </w:rPr>
        <w:t xml:space="preserve"> and required actions for better prevention and care seeking behaviours.</w:t>
      </w:r>
    </w:p>
    <w:p w14:paraId="0620E369" w14:textId="77777777" w:rsidR="009D1C57" w:rsidRPr="007A1603" w:rsidRDefault="009D1C57" w:rsidP="009D1C57">
      <w:pPr>
        <w:pStyle w:val="1-DocText"/>
        <w:numPr>
          <w:ilvl w:val="1"/>
          <w:numId w:val="42"/>
        </w:numPr>
        <w:rPr>
          <w:szCs w:val="22"/>
        </w:rPr>
      </w:pPr>
      <w:r w:rsidRPr="007A1603">
        <w:rPr>
          <w:szCs w:val="22"/>
        </w:rPr>
        <w:t xml:space="preserve">Strengthen SBCC activities (taking into account the low literacy rate in the ward) through: </w:t>
      </w:r>
    </w:p>
    <w:p w14:paraId="36C0DEE7" w14:textId="7C0A3F15" w:rsidR="009D1C57" w:rsidRPr="007A1603" w:rsidRDefault="009472B3" w:rsidP="009D1C57">
      <w:pPr>
        <w:pStyle w:val="1-DocText"/>
        <w:numPr>
          <w:ilvl w:val="2"/>
          <w:numId w:val="42"/>
        </w:numPr>
        <w:rPr>
          <w:szCs w:val="22"/>
        </w:rPr>
      </w:pPr>
      <w:r>
        <w:rPr>
          <w:szCs w:val="22"/>
        </w:rPr>
        <w:t xml:space="preserve">Conducting </w:t>
      </w:r>
      <w:r w:rsidR="009D1C57" w:rsidRPr="007A1603">
        <w:rPr>
          <w:szCs w:val="22"/>
        </w:rPr>
        <w:t>community meetings</w:t>
      </w:r>
    </w:p>
    <w:p w14:paraId="203420C2" w14:textId="518F2271" w:rsidR="009D1C57" w:rsidRPr="007A1603" w:rsidRDefault="009472B3" w:rsidP="009D1C57">
      <w:pPr>
        <w:pStyle w:val="1-DocText"/>
        <w:numPr>
          <w:ilvl w:val="2"/>
          <w:numId w:val="42"/>
        </w:numPr>
        <w:rPr>
          <w:szCs w:val="22"/>
        </w:rPr>
      </w:pPr>
      <w:r>
        <w:rPr>
          <w:szCs w:val="22"/>
        </w:rPr>
        <w:t>I</w:t>
      </w:r>
      <w:r w:rsidR="009D1C57" w:rsidRPr="007A1603">
        <w:rPr>
          <w:szCs w:val="22"/>
        </w:rPr>
        <w:t>ntroduc</w:t>
      </w:r>
      <w:r>
        <w:rPr>
          <w:szCs w:val="22"/>
        </w:rPr>
        <w:t>ing</w:t>
      </w:r>
      <w:r w:rsidR="009D1C57" w:rsidRPr="007A1603">
        <w:rPr>
          <w:szCs w:val="22"/>
        </w:rPr>
        <w:t xml:space="preserve"> and strengthen</w:t>
      </w:r>
      <w:r>
        <w:rPr>
          <w:szCs w:val="22"/>
        </w:rPr>
        <w:t>ing</w:t>
      </w:r>
      <w:r w:rsidR="009D1C57" w:rsidRPr="007A1603">
        <w:rPr>
          <w:szCs w:val="22"/>
        </w:rPr>
        <w:t xml:space="preserve"> community action cycle to enable the community to come up with local solutions for sustainable malaria prevention interventions</w:t>
      </w:r>
    </w:p>
    <w:p w14:paraId="0AD967FB" w14:textId="1795157D" w:rsidR="009D1C57" w:rsidRPr="007A1603" w:rsidRDefault="009472B3" w:rsidP="009D1C57">
      <w:pPr>
        <w:pStyle w:val="1-DocText"/>
        <w:numPr>
          <w:ilvl w:val="2"/>
          <w:numId w:val="42"/>
        </w:numPr>
        <w:rPr>
          <w:szCs w:val="22"/>
        </w:rPr>
      </w:pPr>
      <w:r>
        <w:rPr>
          <w:szCs w:val="22"/>
        </w:rPr>
        <w:t xml:space="preserve">Using </w:t>
      </w:r>
      <w:r w:rsidR="009D1C57" w:rsidRPr="007A1603">
        <w:rPr>
          <w:szCs w:val="22"/>
        </w:rPr>
        <w:t xml:space="preserve">mass media messaging </w:t>
      </w:r>
    </w:p>
    <w:p w14:paraId="5176AFD2" w14:textId="1643D60B" w:rsidR="009D1C57" w:rsidRPr="007A1603" w:rsidRDefault="009D1C57" w:rsidP="009D1C57">
      <w:pPr>
        <w:pStyle w:val="1-DocText"/>
        <w:ind w:left="360" w:hanging="360"/>
        <w:rPr>
          <w:szCs w:val="22"/>
        </w:rPr>
      </w:pPr>
      <w:r w:rsidRPr="007A1603">
        <w:rPr>
          <w:szCs w:val="22"/>
        </w:rPr>
        <w:t xml:space="preserve">These activities will </w:t>
      </w:r>
      <w:r w:rsidR="009472B3">
        <w:rPr>
          <w:szCs w:val="22"/>
        </w:rPr>
        <w:t xml:space="preserve">improve and </w:t>
      </w:r>
      <w:r w:rsidRPr="007A1603">
        <w:rPr>
          <w:szCs w:val="22"/>
        </w:rPr>
        <w:t xml:space="preserve">ensure sustainable behaviour change, increase uptake of malaria prevention and control interventions, and increase </w:t>
      </w:r>
      <w:r w:rsidR="009472B3">
        <w:rPr>
          <w:szCs w:val="22"/>
        </w:rPr>
        <w:t xml:space="preserve">community </w:t>
      </w:r>
      <w:r w:rsidRPr="007A1603">
        <w:rPr>
          <w:szCs w:val="22"/>
        </w:rPr>
        <w:t>ownership of malaria prevention and control strategies</w:t>
      </w:r>
      <w:r w:rsidR="009472B3">
        <w:rPr>
          <w:szCs w:val="22"/>
        </w:rPr>
        <w:t>.</w:t>
      </w:r>
      <w:r w:rsidR="003A5EAE">
        <w:rPr>
          <w:szCs w:val="22"/>
        </w:rPr>
        <w:t xml:space="preserve">  In addition:</w:t>
      </w:r>
    </w:p>
    <w:p w14:paraId="5143E880" w14:textId="7B293A90" w:rsidR="009D1C57" w:rsidRPr="007A1603" w:rsidRDefault="009D1C57" w:rsidP="009D1C57">
      <w:pPr>
        <w:pStyle w:val="1-DocText"/>
        <w:numPr>
          <w:ilvl w:val="1"/>
          <w:numId w:val="42"/>
        </w:numPr>
        <w:rPr>
          <w:szCs w:val="22"/>
        </w:rPr>
      </w:pPr>
      <w:r w:rsidRPr="007A1603">
        <w:rPr>
          <w:szCs w:val="22"/>
        </w:rPr>
        <w:t>Target specific groups with SBC</w:t>
      </w:r>
      <w:r w:rsidR="009472B3">
        <w:rPr>
          <w:szCs w:val="22"/>
        </w:rPr>
        <w:t>C</w:t>
      </w:r>
      <w:bookmarkStart w:id="113" w:name="_GoBack"/>
      <w:bookmarkEnd w:id="113"/>
      <w:r w:rsidRPr="007A1603">
        <w:rPr>
          <w:szCs w:val="22"/>
        </w:rPr>
        <w:t xml:space="preserve"> messages (such as, churches) that are crafted to address and modify practices that currently increase church members’ risk to contracting malaria</w:t>
      </w:r>
      <w:r w:rsidR="009472B3">
        <w:rPr>
          <w:szCs w:val="22"/>
        </w:rPr>
        <w:t>.</w:t>
      </w:r>
      <w:r w:rsidRPr="007A1603">
        <w:rPr>
          <w:szCs w:val="22"/>
        </w:rPr>
        <w:t xml:space="preserve"> </w:t>
      </w:r>
    </w:p>
    <w:p w14:paraId="353B4ED7" w14:textId="77777777" w:rsidR="009D1C57" w:rsidRPr="007A1603" w:rsidRDefault="009D1C57" w:rsidP="009D1C57">
      <w:pPr>
        <w:pStyle w:val="1-DocText"/>
        <w:ind w:left="360" w:hanging="360"/>
        <w:rPr>
          <w:szCs w:val="22"/>
        </w:rPr>
      </w:pPr>
      <w:r w:rsidRPr="007A1603">
        <w:rPr>
          <w:b/>
          <w:szCs w:val="22"/>
        </w:rPr>
        <w:t>Recommendation II.</w:t>
      </w:r>
      <w:r w:rsidRPr="007A1603">
        <w:rPr>
          <w:szCs w:val="22"/>
        </w:rPr>
        <w:t xml:space="preserve"> </w:t>
      </w:r>
    </w:p>
    <w:p w14:paraId="3F4C6DDD" w14:textId="77777777" w:rsidR="009D1C57" w:rsidRPr="007A1603" w:rsidRDefault="009D1C57" w:rsidP="009D1C57">
      <w:pPr>
        <w:pStyle w:val="1-DocText"/>
        <w:ind w:left="360" w:hanging="360"/>
        <w:rPr>
          <w:szCs w:val="22"/>
        </w:rPr>
      </w:pPr>
      <w:r w:rsidRPr="007A1603">
        <w:rPr>
          <w:szCs w:val="22"/>
        </w:rPr>
        <w:t xml:space="preserve">Efforts should be made to identify and implement additional prevention interventions designed to limit exposure during outdoor activities, including the conduct of operational research, as appropriate. </w:t>
      </w:r>
    </w:p>
    <w:p w14:paraId="721F965E" w14:textId="02E9FB7E" w:rsidR="009D1C57" w:rsidRPr="007A1603" w:rsidRDefault="00A13B38" w:rsidP="009D1C57">
      <w:pPr>
        <w:pStyle w:val="1-DocText"/>
        <w:numPr>
          <w:ilvl w:val="0"/>
          <w:numId w:val="43"/>
        </w:numPr>
        <w:rPr>
          <w:szCs w:val="22"/>
        </w:rPr>
      </w:pPr>
      <w:r>
        <w:rPr>
          <w:szCs w:val="22"/>
        </w:rPr>
        <w:lastRenderedPageBreak/>
        <w:t>Explore the potential benefits of</w:t>
      </w:r>
      <w:r w:rsidR="009D1C57" w:rsidRPr="007A1603">
        <w:rPr>
          <w:szCs w:val="22"/>
        </w:rPr>
        <w:t xml:space="preserve"> additional personal protection measures such as use of repellents and pilot supply models that are sustainable through community-generated funding</w:t>
      </w:r>
      <w:r>
        <w:rPr>
          <w:szCs w:val="22"/>
        </w:rPr>
        <w:t>, particularly in areas where outdoor biting is likely to be a substantial driver of transmission</w:t>
      </w:r>
      <w:r w:rsidR="009D1C57" w:rsidRPr="007A1603">
        <w:rPr>
          <w:szCs w:val="22"/>
        </w:rPr>
        <w:t>. (For example, consider a model that is implemented by the H</w:t>
      </w:r>
      <w:r w:rsidR="009472B3">
        <w:rPr>
          <w:szCs w:val="22"/>
        </w:rPr>
        <w:t>CCs</w:t>
      </w:r>
      <w:r w:rsidR="009D1C57" w:rsidRPr="007A1603">
        <w:rPr>
          <w:szCs w:val="22"/>
        </w:rPr>
        <w:t xml:space="preserve"> through the development fund as an income generating project.)</w:t>
      </w:r>
      <w:r w:rsidR="009472B3">
        <w:rPr>
          <w:szCs w:val="22"/>
        </w:rPr>
        <w:t>.</w:t>
      </w:r>
    </w:p>
    <w:p w14:paraId="40D8813F" w14:textId="194C336E" w:rsidR="009D1C57" w:rsidRPr="007A1603" w:rsidRDefault="009D1C57" w:rsidP="009D1C57">
      <w:pPr>
        <w:pStyle w:val="1-DocText"/>
        <w:numPr>
          <w:ilvl w:val="0"/>
          <w:numId w:val="43"/>
        </w:numPr>
        <w:rPr>
          <w:szCs w:val="22"/>
        </w:rPr>
      </w:pPr>
      <w:r w:rsidRPr="007A1603">
        <w:rPr>
          <w:szCs w:val="22"/>
        </w:rPr>
        <w:t xml:space="preserve">Health workers at ward level </w:t>
      </w:r>
      <w:r w:rsidR="003A5EAE">
        <w:rPr>
          <w:szCs w:val="22"/>
        </w:rPr>
        <w:t>should consider</w:t>
      </w:r>
      <w:r w:rsidRPr="007A1603">
        <w:rPr>
          <w:szCs w:val="22"/>
        </w:rPr>
        <w:t xml:space="preserve"> rais</w:t>
      </w:r>
      <w:r w:rsidR="003A5EAE">
        <w:rPr>
          <w:szCs w:val="22"/>
        </w:rPr>
        <w:t>ing</w:t>
      </w:r>
      <w:r w:rsidRPr="007A1603">
        <w:rPr>
          <w:szCs w:val="22"/>
        </w:rPr>
        <w:t xml:space="preserve"> awareness on beneficiary repurposing of old</w:t>
      </w:r>
      <w:r w:rsidR="009472B3">
        <w:rPr>
          <w:szCs w:val="22"/>
        </w:rPr>
        <w:t>,</w:t>
      </w:r>
      <w:r w:rsidRPr="007A1603">
        <w:rPr>
          <w:szCs w:val="22"/>
        </w:rPr>
        <w:t xml:space="preserve"> unusable LLINs. HCC</w:t>
      </w:r>
      <w:r w:rsidR="003A5EAE">
        <w:rPr>
          <w:szCs w:val="22"/>
        </w:rPr>
        <w:t>s</w:t>
      </w:r>
      <w:r w:rsidRPr="007A1603">
        <w:rPr>
          <w:szCs w:val="22"/>
        </w:rPr>
        <w:t xml:space="preserve"> </w:t>
      </w:r>
      <w:r w:rsidR="003A5EAE">
        <w:rPr>
          <w:szCs w:val="22"/>
        </w:rPr>
        <w:t>should</w:t>
      </w:r>
      <w:r w:rsidRPr="007A1603">
        <w:rPr>
          <w:szCs w:val="22"/>
        </w:rPr>
        <w:t xml:space="preserve"> encourage use of house screening and other housing improvements to enhance indoor protection against mosquitoes</w:t>
      </w:r>
      <w:r w:rsidR="003A5EAE">
        <w:rPr>
          <w:szCs w:val="22"/>
        </w:rPr>
        <w:t>.</w:t>
      </w:r>
      <w:r w:rsidRPr="007A1603">
        <w:rPr>
          <w:szCs w:val="22"/>
        </w:rPr>
        <w:t xml:space="preserve"> DHE</w:t>
      </w:r>
      <w:r w:rsidR="003A5EAE">
        <w:rPr>
          <w:szCs w:val="22"/>
        </w:rPr>
        <w:t>s</w:t>
      </w:r>
      <w:r w:rsidRPr="007A1603">
        <w:rPr>
          <w:szCs w:val="22"/>
        </w:rPr>
        <w:t xml:space="preserve"> </w:t>
      </w:r>
      <w:r w:rsidR="003A5EAE">
        <w:rPr>
          <w:szCs w:val="22"/>
        </w:rPr>
        <w:t>should</w:t>
      </w:r>
      <w:r w:rsidRPr="007A1603">
        <w:rPr>
          <w:szCs w:val="22"/>
        </w:rPr>
        <w:t xml:space="preserve"> work with other stakeholders to pilot interventions to support screening of houses at selected sites. </w:t>
      </w:r>
    </w:p>
    <w:p w14:paraId="4CE31358" w14:textId="1B5DAF8C" w:rsidR="009D1C57" w:rsidRPr="007A1603" w:rsidRDefault="009D1C57" w:rsidP="009D1C57">
      <w:pPr>
        <w:pStyle w:val="1-DocText"/>
        <w:numPr>
          <w:ilvl w:val="0"/>
          <w:numId w:val="43"/>
        </w:numPr>
        <w:rPr>
          <w:szCs w:val="22"/>
        </w:rPr>
      </w:pPr>
      <w:r w:rsidRPr="007A1603">
        <w:rPr>
          <w:szCs w:val="22"/>
        </w:rPr>
        <w:t xml:space="preserve">Explore ideas for increasing outdoor, spatial protection, for example within a defined area within a household compound or defined outdoor spaces during a church service. Spatial repellents and attractants such as repellent eaves and attractive toxic sugar baits are potential solutions to research and consider. </w:t>
      </w:r>
    </w:p>
    <w:p w14:paraId="3E69FF6B" w14:textId="511DB0FE" w:rsidR="009D1C57" w:rsidRPr="007A1603" w:rsidRDefault="009D1C57" w:rsidP="009D1C57">
      <w:pPr>
        <w:pStyle w:val="1-DocText"/>
        <w:numPr>
          <w:ilvl w:val="0"/>
          <w:numId w:val="43"/>
        </w:numPr>
        <w:rPr>
          <w:szCs w:val="22"/>
        </w:rPr>
      </w:pPr>
      <w:r w:rsidRPr="007A1603">
        <w:rPr>
          <w:szCs w:val="22"/>
        </w:rPr>
        <w:t xml:space="preserve">NMCP </w:t>
      </w:r>
      <w:r w:rsidR="003A5EAE">
        <w:rPr>
          <w:szCs w:val="22"/>
        </w:rPr>
        <w:t>should</w:t>
      </w:r>
      <w:r w:rsidRPr="007A1603">
        <w:rPr>
          <w:szCs w:val="22"/>
        </w:rPr>
        <w:t xml:space="preserve"> work with partners and WHO </w:t>
      </w:r>
      <w:r w:rsidR="00A13B38">
        <w:rPr>
          <w:szCs w:val="22"/>
        </w:rPr>
        <w:t>to coordinate any</w:t>
      </w:r>
      <w:r w:rsidR="00E62B74">
        <w:rPr>
          <w:szCs w:val="22"/>
        </w:rPr>
        <w:t xml:space="preserve"> </w:t>
      </w:r>
      <w:r w:rsidRPr="007A1603">
        <w:rPr>
          <w:szCs w:val="22"/>
        </w:rPr>
        <w:t xml:space="preserve">possible introduction of personal protection tools (such as repellents) when outdoors. NMCP </w:t>
      </w:r>
      <w:r w:rsidR="003A5EAE">
        <w:rPr>
          <w:szCs w:val="22"/>
        </w:rPr>
        <w:t>should</w:t>
      </w:r>
      <w:r w:rsidRPr="007A1603">
        <w:rPr>
          <w:szCs w:val="22"/>
        </w:rPr>
        <w:t xml:space="preserve"> consider</w:t>
      </w:r>
      <w:r w:rsidR="003A5EAE">
        <w:rPr>
          <w:szCs w:val="22"/>
        </w:rPr>
        <w:t xml:space="preserve"> including promotion of alternative personal, home </w:t>
      </w:r>
      <w:r w:rsidR="00AF6C57">
        <w:rPr>
          <w:szCs w:val="22"/>
        </w:rPr>
        <w:t>and spatial protections within</w:t>
      </w:r>
      <w:r w:rsidR="003A5EAE">
        <w:rPr>
          <w:szCs w:val="22"/>
        </w:rPr>
        <w:t xml:space="preserve"> the current </w:t>
      </w:r>
      <w:r w:rsidRPr="007A1603">
        <w:rPr>
          <w:szCs w:val="22"/>
        </w:rPr>
        <w:t xml:space="preserve">mix of </w:t>
      </w:r>
      <w:r w:rsidR="003A5EAE">
        <w:rPr>
          <w:szCs w:val="22"/>
        </w:rPr>
        <w:t xml:space="preserve">vector control </w:t>
      </w:r>
      <w:r w:rsidRPr="007A1603">
        <w:rPr>
          <w:szCs w:val="22"/>
        </w:rPr>
        <w:t>interventions (LLINs, IRS, larviciding and repellents</w:t>
      </w:r>
      <w:r w:rsidR="003A5EAE">
        <w:rPr>
          <w:szCs w:val="22"/>
        </w:rPr>
        <w:t>)</w:t>
      </w:r>
      <w:r w:rsidR="009472B3">
        <w:rPr>
          <w:szCs w:val="22"/>
        </w:rPr>
        <w:t>.</w:t>
      </w:r>
    </w:p>
    <w:p w14:paraId="03788DA8" w14:textId="77777777" w:rsidR="009D1C57" w:rsidRPr="007A1603" w:rsidRDefault="009D1C57" w:rsidP="009D1C57">
      <w:pPr>
        <w:pStyle w:val="1-DocText"/>
        <w:ind w:left="360" w:hanging="360"/>
        <w:rPr>
          <w:szCs w:val="22"/>
        </w:rPr>
      </w:pPr>
    </w:p>
    <w:p w14:paraId="42DF1B15" w14:textId="77777777" w:rsidR="009D1C57" w:rsidRPr="007A1603" w:rsidRDefault="009D1C57" w:rsidP="009D1C57">
      <w:pPr>
        <w:pStyle w:val="1-DocText"/>
        <w:ind w:left="360" w:hanging="360"/>
        <w:rPr>
          <w:szCs w:val="22"/>
        </w:rPr>
      </w:pPr>
    </w:p>
    <w:p w14:paraId="041EBF30" w14:textId="77777777" w:rsidR="009D1C57" w:rsidRPr="007A1603" w:rsidRDefault="009D1C57" w:rsidP="009D1C57">
      <w:pPr>
        <w:pStyle w:val="1-DocText"/>
        <w:ind w:left="360" w:hanging="360"/>
        <w:rPr>
          <w:szCs w:val="22"/>
        </w:rPr>
      </w:pPr>
      <w:r w:rsidRPr="007A1603">
        <w:rPr>
          <w:b/>
          <w:szCs w:val="22"/>
        </w:rPr>
        <w:t>Recommendation III.</w:t>
      </w:r>
    </w:p>
    <w:p w14:paraId="2A993DA6" w14:textId="4C3C1B2D" w:rsidR="009D1C57" w:rsidRPr="007A1603" w:rsidRDefault="009D1C57" w:rsidP="009D1C57">
      <w:pPr>
        <w:pStyle w:val="1-DocText"/>
        <w:ind w:left="360" w:hanging="360"/>
        <w:rPr>
          <w:szCs w:val="22"/>
        </w:rPr>
      </w:pPr>
      <w:r w:rsidRPr="007A1603">
        <w:rPr>
          <w:szCs w:val="22"/>
        </w:rPr>
        <w:t xml:space="preserve"> Going forward monitor rainfall, temperature and humidity patterns in Angwa Ward and perform further analysis in the context of historical malaria trends. This monitoring will enable prediction of increases in malaria incidence in the area and enhance preparedness to respond to these increases.  These factors should </w:t>
      </w:r>
      <w:r w:rsidR="003B2C6C">
        <w:rPr>
          <w:szCs w:val="22"/>
        </w:rPr>
        <w:t xml:space="preserve">be interpreted in </w:t>
      </w:r>
      <w:r w:rsidRPr="007A1603">
        <w:rPr>
          <w:szCs w:val="22"/>
        </w:rPr>
        <w:t>relat</w:t>
      </w:r>
      <w:r w:rsidR="003B2C6C">
        <w:rPr>
          <w:szCs w:val="22"/>
        </w:rPr>
        <w:t>ion</w:t>
      </w:r>
      <w:r w:rsidRPr="007A1603">
        <w:rPr>
          <w:szCs w:val="22"/>
        </w:rPr>
        <w:t xml:space="preserve"> to vector dynamics over the monitoring period.</w:t>
      </w:r>
    </w:p>
    <w:p w14:paraId="10D3F66E" w14:textId="77777777" w:rsidR="00F342FA" w:rsidRPr="007A1603" w:rsidRDefault="00F342FA" w:rsidP="00DA582C">
      <w:pPr>
        <w:pStyle w:val="1-DocText"/>
        <w:ind w:left="360" w:hanging="360"/>
        <w:rPr>
          <w:szCs w:val="22"/>
        </w:rPr>
        <w:sectPr w:rsidR="00F342FA" w:rsidRPr="007A1603"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p>
    <w:p w14:paraId="6A2710C5" w14:textId="2EA19CA6" w:rsidR="00DA582C" w:rsidRPr="004E7F1B" w:rsidRDefault="00DA582C" w:rsidP="00DA582C">
      <w:pPr>
        <w:pStyle w:val="Heading1"/>
        <w:keepLines/>
        <w:numPr>
          <w:ilvl w:val="0"/>
          <w:numId w:val="10"/>
        </w:numPr>
        <w:tabs>
          <w:tab w:val="clear" w:pos="0"/>
          <w:tab w:val="clear" w:pos="720"/>
        </w:tabs>
        <w:ind w:left="0" w:firstLine="0"/>
        <w:rPr>
          <w:rFonts w:eastAsiaTheme="majorEastAsia" w:cstheme="majorBidi"/>
          <w:szCs w:val="32"/>
        </w:rPr>
      </w:pPr>
      <w:bookmarkStart w:id="114" w:name="_Toc39612060"/>
      <w:r>
        <w:rPr>
          <w:rFonts w:eastAsiaTheme="majorEastAsia" w:cstheme="majorBidi"/>
          <w:szCs w:val="32"/>
        </w:rPr>
        <w:lastRenderedPageBreak/>
        <w:t>References</w:t>
      </w:r>
      <w:bookmarkEnd w:id="114"/>
    </w:p>
    <w:p w14:paraId="63D83916" w14:textId="5CFFC44E" w:rsidR="008A7857" w:rsidRDefault="008A7857" w:rsidP="008A7857">
      <w:pPr>
        <w:pStyle w:val="1-DocText"/>
        <w:tabs>
          <w:tab w:val="left" w:pos="360"/>
        </w:tabs>
      </w:pPr>
      <w:r>
        <w:t>1.</w:t>
      </w:r>
      <w:r>
        <w:tab/>
        <w:t>Zimbabwe National Malaria Strategic Plan 2016-2020.</w:t>
      </w:r>
    </w:p>
    <w:p w14:paraId="67A35E09" w14:textId="09C2C623" w:rsidR="008A7857" w:rsidRDefault="008A7857" w:rsidP="008A7857">
      <w:pPr>
        <w:pStyle w:val="1-DocText"/>
        <w:tabs>
          <w:tab w:val="left" w:pos="360"/>
        </w:tabs>
      </w:pPr>
      <w:r>
        <w:t>2.</w:t>
      </w:r>
      <w:r>
        <w:tab/>
        <w:t>Zimbabwe National Malaria Control Programme Annual Report 2017.</w:t>
      </w:r>
    </w:p>
    <w:p w14:paraId="2A0E867B" w14:textId="23FAF9F3" w:rsidR="008A7857" w:rsidRDefault="008A7857" w:rsidP="008A7857">
      <w:pPr>
        <w:pStyle w:val="1-DocText"/>
        <w:ind w:left="360" w:hanging="360"/>
      </w:pPr>
      <w:r>
        <w:t>3.</w:t>
      </w:r>
      <w:r>
        <w:tab/>
      </w:r>
      <w:r w:rsidRPr="00873223">
        <w:t>Mapping of Selected Hazards Affectin</w:t>
      </w:r>
      <w:r>
        <w:t xml:space="preserve">g Rural Livelihoods in Zimbabwe: A District and Ward Analysis. 2016. </w:t>
      </w:r>
      <w:r w:rsidRPr="00873223">
        <w:t>U</w:t>
      </w:r>
      <w:r>
        <w:t xml:space="preserve">nited </w:t>
      </w:r>
      <w:r w:rsidRPr="00873223">
        <w:t>N</w:t>
      </w:r>
      <w:r>
        <w:t xml:space="preserve">ations </w:t>
      </w:r>
      <w:r w:rsidRPr="00873223">
        <w:t>D</w:t>
      </w:r>
      <w:r>
        <w:t xml:space="preserve">evelopment </w:t>
      </w:r>
      <w:r w:rsidRPr="00873223">
        <w:t>P</w:t>
      </w:r>
      <w:r>
        <w:t>rogramme (UNDP).</w:t>
      </w:r>
    </w:p>
    <w:p w14:paraId="50FC6171" w14:textId="7C8E1243" w:rsidR="008A7857" w:rsidRDefault="008A7857" w:rsidP="008A7857">
      <w:pPr>
        <w:pStyle w:val="1-DocText"/>
        <w:ind w:left="360" w:hanging="360"/>
      </w:pPr>
      <w:r>
        <w:t>4.</w:t>
      </w:r>
      <w:r>
        <w:tab/>
        <w:t>Masendu H T, Hunt RH, Koekemoer LL, Brooke BD, Govere</w:t>
      </w:r>
      <w:r w:rsidR="0035315C">
        <w:t xml:space="preserve"> </w:t>
      </w:r>
      <w:r>
        <w:t xml:space="preserve">J &amp; Coetzee M. 2005. </w:t>
      </w:r>
      <w:r w:rsidRPr="00000EA4">
        <w:t>Spatial and temporal distributions and insecticide susceptibility of malaria vectors in Zimbabwe</w:t>
      </w:r>
      <w:r>
        <w:t xml:space="preserve">. </w:t>
      </w:r>
      <w:r w:rsidRPr="00000EA4">
        <w:t>Afr</w:t>
      </w:r>
      <w:r>
        <w:t>.</w:t>
      </w:r>
      <w:r w:rsidRPr="00000EA4">
        <w:t xml:space="preserve"> Entomol</w:t>
      </w:r>
      <w:r>
        <w:t>. 13(1);</w:t>
      </w:r>
      <w:r w:rsidRPr="00000EA4">
        <w:t xml:space="preserve"> 25-34.</w:t>
      </w:r>
    </w:p>
    <w:p w14:paraId="29579EE6" w14:textId="3B831FD5" w:rsidR="008A7857" w:rsidRDefault="008A7857" w:rsidP="008A7857">
      <w:pPr>
        <w:pStyle w:val="1-DocText"/>
        <w:ind w:left="360" w:hanging="360"/>
      </w:pPr>
      <w:r>
        <w:t>5.</w:t>
      </w:r>
      <w:r>
        <w:tab/>
        <w:t>Ncube A, Kunguma O, Nyahwo M &amp; Manombe S. 2017. Nutritional vulnerability: An assessment of the 2010 feeding food programme in Mbire district, Zimbabwe, and its impact on pregnant women. Jàmbá: Journal of Disaster Risk Studies 9(1); 406.</w:t>
      </w:r>
    </w:p>
    <w:p w14:paraId="043A239D" w14:textId="0FD51C66" w:rsidR="008A7857" w:rsidRDefault="008A7857" w:rsidP="008A7857">
      <w:pPr>
        <w:pStyle w:val="1-DocText"/>
        <w:ind w:left="360" w:hanging="360"/>
      </w:pPr>
      <w:r>
        <w:t>6.</w:t>
      </w:r>
      <w:r>
        <w:tab/>
        <w:t xml:space="preserve">Zimbabwe Livelihoods Zone Profiles. 2010. </w:t>
      </w:r>
      <w:r w:rsidRPr="004B1881">
        <w:t xml:space="preserve">Zimbabwe Vulnerability Assessment </w:t>
      </w:r>
      <w:r>
        <w:t>C</w:t>
      </w:r>
      <w:r w:rsidRPr="004B1881">
        <w:t>ommittee (ZimVac</w:t>
      </w:r>
      <w:r>
        <w:t>), Food and Nutrition Council (FNC), Scientific Industrial Research and Developing Council (SIRDC), Harare, Zimbabwe.</w:t>
      </w:r>
    </w:p>
    <w:p w14:paraId="349B26A8" w14:textId="5A07D480" w:rsidR="008A7857" w:rsidRDefault="008A7857" w:rsidP="008A7857">
      <w:pPr>
        <w:pStyle w:val="1-DocText"/>
        <w:ind w:left="360" w:hanging="360"/>
      </w:pPr>
      <w:r>
        <w:t>7.</w:t>
      </w:r>
      <w:r>
        <w:tab/>
        <w:t>Zimbabwe District Health Information System (DHIS2) database.</w:t>
      </w:r>
    </w:p>
    <w:p w14:paraId="4E23534E" w14:textId="2A5A4ADF" w:rsidR="008A7857" w:rsidRDefault="008A7857" w:rsidP="008A7857">
      <w:pPr>
        <w:pStyle w:val="1-DocText"/>
        <w:ind w:left="360" w:hanging="360"/>
      </w:pPr>
      <w:r>
        <w:t>8.</w:t>
      </w:r>
      <w:r>
        <w:tab/>
      </w:r>
      <w:r w:rsidRPr="0010099A">
        <w:t>Manual on practical Entomology in malaria</w:t>
      </w:r>
      <w:r>
        <w:t>. 1975.</w:t>
      </w:r>
      <w:r w:rsidRPr="0010099A">
        <w:t xml:space="preserve"> W</w:t>
      </w:r>
      <w:r>
        <w:t xml:space="preserve">orld Health Organization </w:t>
      </w:r>
      <w:r w:rsidRPr="0010099A">
        <w:t>publications</w:t>
      </w:r>
      <w:r>
        <w:t xml:space="preserve"> No 13; Part2</w:t>
      </w:r>
      <w:r w:rsidRPr="0010099A">
        <w:t>.</w:t>
      </w:r>
    </w:p>
    <w:p w14:paraId="751D7EC1" w14:textId="5DC1FCCE" w:rsidR="008A7857" w:rsidRDefault="008A7857" w:rsidP="008A7857">
      <w:pPr>
        <w:pStyle w:val="1-DocText"/>
        <w:ind w:left="360" w:hanging="360"/>
      </w:pPr>
      <w:r>
        <w:t>9.</w:t>
      </w:r>
      <w:r>
        <w:tab/>
        <w:t xml:space="preserve">Gillies MT &amp; Coetzee M. 1987. </w:t>
      </w:r>
      <w:r w:rsidRPr="00EC70DD">
        <w:t>A supplement to the Anophelinae of Africa South of the Sahara (Afrotropical Region). Publ</w:t>
      </w:r>
      <w:r>
        <w:t>.</w:t>
      </w:r>
      <w:r w:rsidRPr="00EC70DD">
        <w:t xml:space="preserve"> S</w:t>
      </w:r>
      <w:r>
        <w:t xml:space="preserve">. </w:t>
      </w:r>
      <w:r w:rsidRPr="00EC70DD">
        <w:t>Afr</w:t>
      </w:r>
      <w:r>
        <w:t xml:space="preserve">. </w:t>
      </w:r>
      <w:r w:rsidRPr="00EC70DD">
        <w:t>Inst</w:t>
      </w:r>
      <w:r>
        <w:t>.</w:t>
      </w:r>
      <w:r w:rsidRPr="00EC70DD">
        <w:t xml:space="preserve"> Med</w:t>
      </w:r>
      <w:r>
        <w:t>.</w:t>
      </w:r>
      <w:r w:rsidRPr="00EC70DD">
        <w:t xml:space="preserve"> Res.</w:t>
      </w:r>
    </w:p>
    <w:p w14:paraId="6DAF2900" w14:textId="70CD4B3E" w:rsidR="008A7857" w:rsidRDefault="008A7857" w:rsidP="008A7857">
      <w:pPr>
        <w:pStyle w:val="1-DocText"/>
        <w:ind w:left="360" w:hanging="360"/>
      </w:pPr>
      <w:r>
        <w:t>10.</w:t>
      </w:r>
      <w:r>
        <w:tab/>
        <w:t xml:space="preserve">Scott JA, Brogdon WG, Collins FH. 1993. Identification of single specimens of the </w:t>
      </w:r>
      <w:r w:rsidRPr="008A7857">
        <w:t>Anopheles gambiae</w:t>
      </w:r>
      <w:r>
        <w:t xml:space="preserve"> complex by the polymerase chain reaction. Am. J. Trop. Med. Hyg.; 49(4): 520-9.</w:t>
      </w:r>
    </w:p>
    <w:p w14:paraId="5FC599D0" w14:textId="590D4A64" w:rsidR="008A7857" w:rsidRDefault="008A7857" w:rsidP="008A7857">
      <w:pPr>
        <w:pStyle w:val="1-DocText"/>
        <w:ind w:left="360" w:hanging="360"/>
      </w:pPr>
      <w:r>
        <w:t>11.</w:t>
      </w:r>
      <w:r>
        <w:tab/>
        <w:t>Wirtz R, Burkot T, Graves P</w:t>
      </w:r>
      <w:r w:rsidRPr="00FB2A07">
        <w:t xml:space="preserve"> &amp; Andre R</w:t>
      </w:r>
      <w:r>
        <w:t xml:space="preserve">. </w:t>
      </w:r>
      <w:r w:rsidRPr="00FB2A07">
        <w:t xml:space="preserve">(1987). Field evaluation of enzyme-linked immunosorbent assays for </w:t>
      </w:r>
      <w:r w:rsidRPr="008A7857">
        <w:rPr>
          <w:i/>
        </w:rPr>
        <w:t>P. falciparum</w:t>
      </w:r>
      <w:r w:rsidRPr="00FB2A07">
        <w:t xml:space="preserve"> and </w:t>
      </w:r>
      <w:r w:rsidRPr="008A7857">
        <w:rPr>
          <w:i/>
        </w:rPr>
        <w:t>P. vivax</w:t>
      </w:r>
      <w:r w:rsidRPr="00FB2A07">
        <w:t xml:space="preserve"> sporozoites in mosquitoes (Diptera: C</w:t>
      </w:r>
      <w:r>
        <w:t>ulicidae) from Papua New Guinea. J. Med Entomol.; 24;</w:t>
      </w:r>
      <w:r w:rsidRPr="00FB2A07">
        <w:t xml:space="preserve"> 433-437.</w:t>
      </w:r>
    </w:p>
    <w:p w14:paraId="3DDB3420" w14:textId="5D06B416" w:rsidR="008A7857" w:rsidRDefault="008A7857" w:rsidP="009F31A8">
      <w:pPr>
        <w:pStyle w:val="1-DocText"/>
        <w:ind w:left="360" w:hanging="360"/>
      </w:pPr>
      <w:r>
        <w:t>12</w:t>
      </w:r>
      <w:r w:rsidR="009F31A8">
        <w:t>.</w:t>
      </w:r>
      <w:r w:rsidR="009F31A8">
        <w:tab/>
      </w:r>
      <w:r>
        <w:t>Durnez L, Van Bortel W, Denis L, Roelants P, Veracx A, Trung HD, Sochantha T and Coosemans M. 2011. False positive circumsporozoite protein ELISA: a challenge for the estimation of the entomological inoculation rate of malaria and for vector incrimination. Malaria Journal 10; 195.</w:t>
      </w:r>
    </w:p>
    <w:p w14:paraId="40A535FD" w14:textId="43C0C60B" w:rsidR="008A7857" w:rsidRDefault="008A7857" w:rsidP="009F31A8">
      <w:pPr>
        <w:pStyle w:val="1-DocText"/>
        <w:ind w:left="360" w:hanging="360"/>
      </w:pPr>
      <w:r>
        <w:t>13</w:t>
      </w:r>
      <w:r w:rsidR="009F31A8">
        <w:t>.</w:t>
      </w:r>
      <w:r w:rsidR="009F31A8">
        <w:tab/>
      </w:r>
      <w:r>
        <w:t>Test procedures for insecticide resistance monitoring in malaria vector mosquitoes (2</w:t>
      </w:r>
      <w:r w:rsidRPr="009F31A8">
        <w:t>nd</w:t>
      </w:r>
      <w:r>
        <w:t xml:space="preserve"> Ed.). 2016. World Health Organization Global Malaria Programme.</w:t>
      </w:r>
    </w:p>
    <w:p w14:paraId="4C80731C" w14:textId="649EDA77" w:rsidR="008A7857" w:rsidRDefault="008A7857" w:rsidP="009F31A8">
      <w:pPr>
        <w:pStyle w:val="1-DocText"/>
        <w:ind w:left="360" w:hanging="360"/>
      </w:pPr>
      <w:r>
        <w:t>14</w:t>
      </w:r>
      <w:r w:rsidR="009F31A8">
        <w:t>.</w:t>
      </w:r>
      <w:r w:rsidR="009F31A8">
        <w:tab/>
      </w:r>
      <w:r w:rsidRPr="002567A1">
        <w:t>Guidelines for laboratory and field testing of long-lasting insecticidal nets</w:t>
      </w:r>
      <w:r>
        <w:t>. 2013. World Health Organization Publications.</w:t>
      </w:r>
    </w:p>
    <w:p w14:paraId="280133B4" w14:textId="77777777" w:rsidR="00F342FA" w:rsidRDefault="009F31A8" w:rsidP="009F31A8">
      <w:pPr>
        <w:pStyle w:val="1-DocText"/>
        <w:ind w:left="360" w:hanging="360"/>
        <w:sectPr w:rsidR="00F342FA" w:rsidSect="008F4CF1">
          <w:type w:val="oddPage"/>
          <w:pgSz w:w="12240" w:h="15840" w:code="1"/>
          <w:pgMar w:top="1440" w:right="1440" w:bottom="1296" w:left="1440" w:header="720" w:footer="720" w:gutter="0"/>
          <w:pgBorders w:offsetFrom="page">
            <w:bottom w:val="single" w:sz="2" w:space="24" w:color="002A6C"/>
          </w:pgBorders>
          <w:cols w:space="360"/>
          <w:docGrid w:linePitch="299"/>
        </w:sectPr>
      </w:pPr>
      <w:r>
        <w:t>15.</w:t>
      </w:r>
      <w:r>
        <w:tab/>
      </w:r>
      <w:r w:rsidR="008A7857">
        <w:t>Killeen, G. F. 2014. Characterizing, controlling and eliminating residual malaria transmission. Malaria Journal13; 330.</w:t>
      </w:r>
    </w:p>
    <w:p w14:paraId="68174F02" w14:textId="5129378A" w:rsidR="003A4D4D" w:rsidRPr="008F7A31" w:rsidRDefault="00DA582C" w:rsidP="00DA582C">
      <w:pPr>
        <w:pStyle w:val="Heading1"/>
        <w:keepLines/>
        <w:tabs>
          <w:tab w:val="clear" w:pos="0"/>
          <w:tab w:val="clear" w:pos="720"/>
        </w:tabs>
        <w:rPr>
          <w:rFonts w:eastAsiaTheme="majorEastAsia" w:cstheme="majorBidi"/>
          <w:szCs w:val="32"/>
        </w:rPr>
      </w:pPr>
      <w:bookmarkStart w:id="115" w:name="_Toc39612061"/>
      <w:r>
        <w:rPr>
          <w:rFonts w:eastAsiaTheme="majorEastAsia" w:cstheme="majorBidi"/>
          <w:szCs w:val="32"/>
        </w:rPr>
        <w:lastRenderedPageBreak/>
        <w:t>Annex 1</w:t>
      </w:r>
      <w:r w:rsidR="008F7A31">
        <w:rPr>
          <w:rFonts w:eastAsiaTheme="majorEastAsia" w:cstheme="majorBidi"/>
          <w:szCs w:val="32"/>
        </w:rPr>
        <w:t>:</w:t>
      </w:r>
      <w:bookmarkEnd w:id="115"/>
      <w:r w:rsidR="008F7A31">
        <w:rPr>
          <w:rFonts w:eastAsiaTheme="majorEastAsia" w:cstheme="majorBidi"/>
          <w:szCs w:val="32"/>
        </w:rPr>
        <w:t xml:space="preserve"> </w:t>
      </w:r>
    </w:p>
    <w:bookmarkEnd w:id="3"/>
    <w:p w14:paraId="264FE10D" w14:textId="29838135" w:rsidR="00CC6001" w:rsidRPr="00CD6A7F" w:rsidRDefault="00CD6A7F" w:rsidP="00DA582C">
      <w:pPr>
        <w:pStyle w:val="1-DocText"/>
        <w:rPr>
          <w:b/>
        </w:rPr>
      </w:pPr>
      <w:r w:rsidRPr="00CD6A7F">
        <w:rPr>
          <w:b/>
        </w:rPr>
        <w:t>Coverage of indicators for ownership of LLINs</w:t>
      </w:r>
    </w:p>
    <w:tbl>
      <w:tblPr>
        <w:tblW w:w="9558" w:type="dxa"/>
        <w:tblBorders>
          <w:top w:val="single" w:sz="8" w:space="0" w:color="002A6C"/>
          <w:bottom w:val="single" w:sz="8"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CD6A7F" w:rsidRPr="00CD6A7F" w14:paraId="01AE7F8A" w14:textId="77777777" w:rsidTr="004F647B">
        <w:tc>
          <w:tcPr>
            <w:tcW w:w="8388" w:type="dxa"/>
            <w:tcBorders>
              <w:top w:val="single" w:sz="12" w:space="0" w:color="002A6C"/>
              <w:bottom w:val="single" w:sz="12" w:space="0" w:color="002A6C"/>
            </w:tcBorders>
            <w:shd w:val="clear" w:color="auto" w:fill="auto"/>
            <w:hideMark/>
          </w:tcPr>
          <w:p w14:paraId="01E2C65C" w14:textId="77777777" w:rsidR="00CD6A7F" w:rsidRPr="00CD6A7F" w:rsidRDefault="00CD6A7F" w:rsidP="00CD6A7F">
            <w:pPr>
              <w:pStyle w:val="1-DocText"/>
              <w:spacing w:before="40" w:after="40" w:line="240" w:lineRule="auto"/>
              <w:rPr>
                <w:b/>
              </w:rPr>
            </w:pPr>
            <w:r w:rsidRPr="00CD6A7F">
              <w:rPr>
                <w:b/>
              </w:rPr>
              <w:t>Indicators</w:t>
            </w:r>
          </w:p>
        </w:tc>
        <w:tc>
          <w:tcPr>
            <w:tcW w:w="1170" w:type="dxa"/>
            <w:tcBorders>
              <w:top w:val="single" w:sz="12" w:space="0" w:color="002A6C"/>
              <w:bottom w:val="single" w:sz="12" w:space="0" w:color="002A6C"/>
            </w:tcBorders>
            <w:shd w:val="clear" w:color="auto" w:fill="auto"/>
          </w:tcPr>
          <w:p w14:paraId="73E05F22" w14:textId="77777777" w:rsidR="00CD6A7F" w:rsidRPr="00CD6A7F" w:rsidRDefault="00CD6A7F" w:rsidP="00CD6A7F">
            <w:pPr>
              <w:pStyle w:val="1-DocText"/>
              <w:spacing w:before="40" w:after="40" w:line="240" w:lineRule="auto"/>
              <w:rPr>
                <w:b/>
              </w:rPr>
            </w:pPr>
            <w:r w:rsidRPr="00CD6A7F">
              <w:rPr>
                <w:b/>
              </w:rPr>
              <w:t xml:space="preserve">Coverage </w:t>
            </w:r>
          </w:p>
        </w:tc>
      </w:tr>
      <w:tr w:rsidR="00CD6A7F" w:rsidRPr="00CD6A7F" w14:paraId="131B1CFB" w14:textId="77777777" w:rsidTr="004F647B">
        <w:tc>
          <w:tcPr>
            <w:tcW w:w="8388" w:type="dxa"/>
            <w:tcBorders>
              <w:top w:val="single" w:sz="12" w:space="0" w:color="002A6C"/>
            </w:tcBorders>
            <w:hideMark/>
          </w:tcPr>
          <w:p w14:paraId="1E5F6FA2" w14:textId="77777777" w:rsidR="00CD6A7F" w:rsidRPr="00CD6A7F" w:rsidRDefault="00CD6A7F" w:rsidP="00CD6A7F">
            <w:pPr>
              <w:pStyle w:val="1-DocText"/>
              <w:spacing w:before="40" w:after="40" w:line="240" w:lineRule="auto"/>
            </w:pPr>
            <w:r w:rsidRPr="00CD6A7F">
              <w:t>Proportion of households owning at least one net (Household heads)</w:t>
            </w:r>
          </w:p>
        </w:tc>
        <w:tc>
          <w:tcPr>
            <w:tcW w:w="1170" w:type="dxa"/>
            <w:tcBorders>
              <w:top w:val="single" w:sz="12" w:space="0" w:color="002A6C"/>
            </w:tcBorders>
          </w:tcPr>
          <w:p w14:paraId="4E4A4A8F" w14:textId="77777777" w:rsidR="00CD6A7F" w:rsidRPr="00CD6A7F" w:rsidRDefault="00CD6A7F" w:rsidP="00CD6A7F">
            <w:pPr>
              <w:pStyle w:val="1-DocText"/>
              <w:spacing w:before="40" w:after="40" w:line="240" w:lineRule="auto"/>
              <w:jc w:val="right"/>
            </w:pPr>
            <w:r w:rsidRPr="00CD6A7F">
              <w:t>95%</w:t>
            </w:r>
          </w:p>
        </w:tc>
      </w:tr>
      <w:tr w:rsidR="00CD6A7F" w:rsidRPr="00CD6A7F" w14:paraId="23DF49E0" w14:textId="77777777" w:rsidTr="00CD6A7F">
        <w:tc>
          <w:tcPr>
            <w:tcW w:w="8388" w:type="dxa"/>
          </w:tcPr>
          <w:p w14:paraId="1233722C" w14:textId="77777777" w:rsidR="00CD6A7F" w:rsidRPr="00CD6A7F" w:rsidRDefault="00CD6A7F" w:rsidP="00CD6A7F">
            <w:pPr>
              <w:pStyle w:val="1-DocText"/>
              <w:spacing w:before="40" w:after="40" w:line="240" w:lineRule="auto"/>
            </w:pPr>
            <w:r w:rsidRPr="00CD6A7F">
              <w:t>Proportion of households owning at least one net (Mothers of children 0-5 months)</w:t>
            </w:r>
          </w:p>
        </w:tc>
        <w:tc>
          <w:tcPr>
            <w:tcW w:w="1170" w:type="dxa"/>
          </w:tcPr>
          <w:p w14:paraId="5AAFC32C" w14:textId="77777777" w:rsidR="00CD6A7F" w:rsidRPr="00CD6A7F" w:rsidRDefault="00CD6A7F" w:rsidP="00CD6A7F">
            <w:pPr>
              <w:pStyle w:val="1-DocText"/>
              <w:spacing w:before="40" w:after="40" w:line="240" w:lineRule="auto"/>
              <w:jc w:val="right"/>
            </w:pPr>
            <w:r w:rsidRPr="00CD6A7F">
              <w:t>89%</w:t>
            </w:r>
          </w:p>
        </w:tc>
      </w:tr>
      <w:tr w:rsidR="00CD6A7F" w:rsidRPr="00CD6A7F" w14:paraId="1283E290" w14:textId="77777777" w:rsidTr="00CD6A7F">
        <w:tc>
          <w:tcPr>
            <w:tcW w:w="8388" w:type="dxa"/>
            <w:tcBorders>
              <w:bottom w:val="single" w:sz="2" w:space="0" w:color="002A6C"/>
            </w:tcBorders>
          </w:tcPr>
          <w:p w14:paraId="4821D683" w14:textId="77777777" w:rsidR="00CD6A7F" w:rsidRPr="00CD6A7F" w:rsidRDefault="00CD6A7F" w:rsidP="00CD6A7F">
            <w:pPr>
              <w:pStyle w:val="1-DocText"/>
              <w:spacing w:before="40" w:after="40" w:line="240" w:lineRule="auto"/>
            </w:pPr>
            <w:r w:rsidRPr="00CD6A7F">
              <w:t>Proportion of households owning at least one net (Mothers of children 0-59 months)</w:t>
            </w:r>
          </w:p>
        </w:tc>
        <w:tc>
          <w:tcPr>
            <w:tcW w:w="1170" w:type="dxa"/>
            <w:tcBorders>
              <w:bottom w:val="single" w:sz="2" w:space="0" w:color="002A6C"/>
            </w:tcBorders>
          </w:tcPr>
          <w:p w14:paraId="552F4C03" w14:textId="77777777" w:rsidR="00CD6A7F" w:rsidRPr="00CD6A7F" w:rsidRDefault="00CD6A7F" w:rsidP="00CD6A7F">
            <w:pPr>
              <w:pStyle w:val="1-DocText"/>
              <w:spacing w:before="40" w:after="40" w:line="240" w:lineRule="auto"/>
              <w:jc w:val="right"/>
            </w:pPr>
            <w:r w:rsidRPr="00CD6A7F">
              <w:t>88%</w:t>
            </w:r>
          </w:p>
        </w:tc>
      </w:tr>
      <w:tr w:rsidR="00CD6A7F" w:rsidRPr="00CD6A7F" w14:paraId="4C8E1703" w14:textId="77777777" w:rsidTr="00CD6A7F">
        <w:tc>
          <w:tcPr>
            <w:tcW w:w="8388" w:type="dxa"/>
            <w:tcBorders>
              <w:top w:val="single" w:sz="2" w:space="0" w:color="002A6C"/>
              <w:bottom w:val="single" w:sz="12" w:space="0" w:color="002A6C"/>
            </w:tcBorders>
          </w:tcPr>
          <w:p w14:paraId="68976F20" w14:textId="77777777" w:rsidR="00CD6A7F" w:rsidRPr="00CD6A7F" w:rsidRDefault="00CD6A7F" w:rsidP="00CD6A7F">
            <w:pPr>
              <w:pStyle w:val="1-DocText"/>
              <w:spacing w:before="40" w:after="40" w:line="240" w:lineRule="auto"/>
            </w:pPr>
            <w:r w:rsidRPr="00CD6A7F">
              <w:t>Proportion of households owning at least one net (Other household members)</w:t>
            </w:r>
          </w:p>
        </w:tc>
        <w:tc>
          <w:tcPr>
            <w:tcW w:w="1170" w:type="dxa"/>
            <w:tcBorders>
              <w:top w:val="single" w:sz="2" w:space="0" w:color="002A6C"/>
              <w:bottom w:val="single" w:sz="12" w:space="0" w:color="002A6C"/>
            </w:tcBorders>
          </w:tcPr>
          <w:p w14:paraId="148EFD0A" w14:textId="77777777" w:rsidR="00CD6A7F" w:rsidRPr="00CD6A7F" w:rsidRDefault="00CD6A7F" w:rsidP="00CD6A7F">
            <w:pPr>
              <w:pStyle w:val="1-DocText"/>
              <w:spacing w:before="40" w:after="40" w:line="240" w:lineRule="auto"/>
              <w:jc w:val="right"/>
            </w:pPr>
            <w:r w:rsidRPr="00CD6A7F">
              <w:t>90%</w:t>
            </w:r>
          </w:p>
        </w:tc>
      </w:tr>
      <w:tr w:rsidR="00CD6A7F" w:rsidRPr="00CD6A7F" w14:paraId="75B85A5C" w14:textId="77777777" w:rsidTr="00CD6A7F">
        <w:tc>
          <w:tcPr>
            <w:tcW w:w="8388" w:type="dxa"/>
            <w:tcBorders>
              <w:top w:val="single" w:sz="12" w:space="0" w:color="002A6C"/>
            </w:tcBorders>
            <w:hideMark/>
          </w:tcPr>
          <w:p w14:paraId="0215B8A4" w14:textId="77777777" w:rsidR="00CD6A7F" w:rsidRPr="00CD6A7F" w:rsidRDefault="00CD6A7F" w:rsidP="00CD6A7F">
            <w:pPr>
              <w:pStyle w:val="1-DocText"/>
              <w:spacing w:before="40" w:after="40" w:line="240" w:lineRule="auto"/>
            </w:pPr>
            <w:r w:rsidRPr="00CD6A7F">
              <w:t>Proportion of households owning at least one LLIN (Household heads)</w:t>
            </w:r>
          </w:p>
        </w:tc>
        <w:tc>
          <w:tcPr>
            <w:tcW w:w="1170" w:type="dxa"/>
            <w:tcBorders>
              <w:top w:val="single" w:sz="12" w:space="0" w:color="002A6C"/>
            </w:tcBorders>
          </w:tcPr>
          <w:p w14:paraId="16592A4C" w14:textId="77777777" w:rsidR="00CD6A7F" w:rsidRPr="00CD6A7F" w:rsidRDefault="00CD6A7F" w:rsidP="00CD6A7F">
            <w:pPr>
              <w:pStyle w:val="1-DocText"/>
              <w:spacing w:before="40" w:after="40" w:line="240" w:lineRule="auto"/>
              <w:jc w:val="right"/>
            </w:pPr>
            <w:r w:rsidRPr="00CD6A7F">
              <w:t>94%</w:t>
            </w:r>
          </w:p>
        </w:tc>
      </w:tr>
      <w:tr w:rsidR="00CD6A7F" w:rsidRPr="00CD6A7F" w14:paraId="140A38A8" w14:textId="77777777" w:rsidTr="00CD6A7F">
        <w:tc>
          <w:tcPr>
            <w:tcW w:w="8388" w:type="dxa"/>
          </w:tcPr>
          <w:p w14:paraId="3C6F6778" w14:textId="77777777" w:rsidR="00CD6A7F" w:rsidRPr="00CD6A7F" w:rsidRDefault="00CD6A7F" w:rsidP="00CD6A7F">
            <w:pPr>
              <w:pStyle w:val="1-DocText"/>
              <w:spacing w:before="40" w:after="40" w:line="240" w:lineRule="auto"/>
            </w:pPr>
            <w:r w:rsidRPr="00CD6A7F">
              <w:t>Proportion of households owning at least one LLIN (Mothers of children 0-5 months)</w:t>
            </w:r>
          </w:p>
        </w:tc>
        <w:tc>
          <w:tcPr>
            <w:tcW w:w="1170" w:type="dxa"/>
          </w:tcPr>
          <w:p w14:paraId="18E13DBD" w14:textId="77777777" w:rsidR="00CD6A7F" w:rsidRPr="00CD6A7F" w:rsidRDefault="00CD6A7F" w:rsidP="00CD6A7F">
            <w:pPr>
              <w:pStyle w:val="1-DocText"/>
              <w:spacing w:before="40" w:after="40" w:line="240" w:lineRule="auto"/>
              <w:jc w:val="right"/>
            </w:pPr>
            <w:r w:rsidRPr="00CD6A7F">
              <w:t>69%</w:t>
            </w:r>
          </w:p>
        </w:tc>
      </w:tr>
      <w:tr w:rsidR="00CD6A7F" w:rsidRPr="00CD6A7F" w14:paraId="4FE84909" w14:textId="77777777" w:rsidTr="00CD6A7F">
        <w:tc>
          <w:tcPr>
            <w:tcW w:w="8388" w:type="dxa"/>
            <w:tcBorders>
              <w:bottom w:val="single" w:sz="2" w:space="0" w:color="002A6C"/>
            </w:tcBorders>
          </w:tcPr>
          <w:p w14:paraId="672C32F6" w14:textId="77777777" w:rsidR="00CD6A7F" w:rsidRPr="00CD6A7F" w:rsidRDefault="00CD6A7F" w:rsidP="00CD6A7F">
            <w:pPr>
              <w:pStyle w:val="1-DocText"/>
              <w:spacing w:before="40" w:after="40" w:line="240" w:lineRule="auto"/>
            </w:pPr>
            <w:r w:rsidRPr="00CD6A7F">
              <w:t>Proportion of households owning at least one LLIN (Mothers of children 0-59 months)</w:t>
            </w:r>
          </w:p>
        </w:tc>
        <w:tc>
          <w:tcPr>
            <w:tcW w:w="1170" w:type="dxa"/>
            <w:tcBorders>
              <w:bottom w:val="single" w:sz="2" w:space="0" w:color="002A6C"/>
            </w:tcBorders>
          </w:tcPr>
          <w:p w14:paraId="25ABEE78" w14:textId="77777777" w:rsidR="00CD6A7F" w:rsidRPr="00CD6A7F" w:rsidRDefault="00CD6A7F" w:rsidP="00CD6A7F">
            <w:pPr>
              <w:pStyle w:val="1-DocText"/>
              <w:spacing w:before="40" w:after="40" w:line="240" w:lineRule="auto"/>
              <w:jc w:val="right"/>
            </w:pPr>
            <w:r w:rsidRPr="00CD6A7F">
              <w:t>71%</w:t>
            </w:r>
          </w:p>
        </w:tc>
      </w:tr>
      <w:tr w:rsidR="00CD6A7F" w:rsidRPr="00CD6A7F" w14:paraId="57986647" w14:textId="77777777" w:rsidTr="00CD6A7F">
        <w:tc>
          <w:tcPr>
            <w:tcW w:w="8388" w:type="dxa"/>
            <w:tcBorders>
              <w:top w:val="single" w:sz="2" w:space="0" w:color="002A6C"/>
              <w:bottom w:val="single" w:sz="12" w:space="0" w:color="002A6C"/>
            </w:tcBorders>
          </w:tcPr>
          <w:p w14:paraId="1D46B723" w14:textId="77777777" w:rsidR="00CD6A7F" w:rsidRPr="00CD6A7F" w:rsidRDefault="00CD6A7F" w:rsidP="00CD6A7F">
            <w:pPr>
              <w:pStyle w:val="1-DocText"/>
              <w:spacing w:before="40" w:after="40" w:line="240" w:lineRule="auto"/>
            </w:pPr>
            <w:r w:rsidRPr="00CD6A7F">
              <w:t>Proportion of households owning at least one LLIN (Other household members)</w:t>
            </w:r>
          </w:p>
        </w:tc>
        <w:tc>
          <w:tcPr>
            <w:tcW w:w="1170" w:type="dxa"/>
            <w:tcBorders>
              <w:top w:val="single" w:sz="2" w:space="0" w:color="002A6C"/>
              <w:bottom w:val="single" w:sz="12" w:space="0" w:color="002A6C"/>
            </w:tcBorders>
          </w:tcPr>
          <w:p w14:paraId="3CEC7D87" w14:textId="77777777" w:rsidR="00CD6A7F" w:rsidRPr="00CD6A7F" w:rsidRDefault="00CD6A7F" w:rsidP="00CD6A7F">
            <w:pPr>
              <w:pStyle w:val="1-DocText"/>
              <w:spacing w:before="40" w:after="40" w:line="240" w:lineRule="auto"/>
              <w:jc w:val="right"/>
            </w:pPr>
            <w:r w:rsidRPr="00CD6A7F">
              <w:t>87%</w:t>
            </w:r>
          </w:p>
        </w:tc>
      </w:tr>
      <w:tr w:rsidR="00CD6A7F" w:rsidRPr="00CD6A7F" w14:paraId="78DF9124" w14:textId="77777777" w:rsidTr="00CD6A7F">
        <w:tc>
          <w:tcPr>
            <w:tcW w:w="8388" w:type="dxa"/>
            <w:tcBorders>
              <w:top w:val="single" w:sz="12" w:space="0" w:color="002A6C"/>
            </w:tcBorders>
            <w:hideMark/>
          </w:tcPr>
          <w:p w14:paraId="0C98A184" w14:textId="77777777" w:rsidR="00CD6A7F" w:rsidRPr="00CD6A7F" w:rsidRDefault="00CD6A7F" w:rsidP="00CD6A7F">
            <w:pPr>
              <w:pStyle w:val="1-DocText"/>
              <w:spacing w:before="40" w:after="40" w:line="240" w:lineRule="auto"/>
            </w:pPr>
            <w:r w:rsidRPr="00CD6A7F">
              <w:t>Proportion of households owning more than one LLIN (Household heads)</w:t>
            </w:r>
          </w:p>
        </w:tc>
        <w:tc>
          <w:tcPr>
            <w:tcW w:w="1170" w:type="dxa"/>
            <w:tcBorders>
              <w:top w:val="single" w:sz="12" w:space="0" w:color="002A6C"/>
            </w:tcBorders>
          </w:tcPr>
          <w:p w14:paraId="5678F1C2" w14:textId="77777777" w:rsidR="00CD6A7F" w:rsidRPr="00CD6A7F" w:rsidRDefault="00CD6A7F" w:rsidP="00CD6A7F">
            <w:pPr>
              <w:pStyle w:val="1-DocText"/>
              <w:spacing w:before="40" w:after="40" w:line="240" w:lineRule="auto"/>
              <w:jc w:val="right"/>
            </w:pPr>
            <w:r w:rsidRPr="00CD6A7F">
              <w:t>72%</w:t>
            </w:r>
          </w:p>
        </w:tc>
      </w:tr>
      <w:tr w:rsidR="00CD6A7F" w:rsidRPr="00CD6A7F" w14:paraId="2BE082AA" w14:textId="77777777" w:rsidTr="00CD6A7F">
        <w:tc>
          <w:tcPr>
            <w:tcW w:w="8388" w:type="dxa"/>
          </w:tcPr>
          <w:p w14:paraId="33D000F9" w14:textId="77777777" w:rsidR="00CD6A7F" w:rsidRPr="00CD6A7F" w:rsidRDefault="00CD6A7F" w:rsidP="00CD6A7F">
            <w:pPr>
              <w:pStyle w:val="1-DocText"/>
              <w:spacing w:before="40" w:after="40" w:line="240" w:lineRule="auto"/>
            </w:pPr>
            <w:r w:rsidRPr="00CD6A7F">
              <w:t>Proportion of households owning more than one LLIN (Mothers of children 0-5 months)</w:t>
            </w:r>
          </w:p>
        </w:tc>
        <w:tc>
          <w:tcPr>
            <w:tcW w:w="1170" w:type="dxa"/>
          </w:tcPr>
          <w:p w14:paraId="4DC223B4" w14:textId="77777777" w:rsidR="00CD6A7F" w:rsidRPr="00CD6A7F" w:rsidRDefault="00CD6A7F" w:rsidP="00CD6A7F">
            <w:pPr>
              <w:pStyle w:val="1-DocText"/>
              <w:spacing w:before="40" w:after="40" w:line="240" w:lineRule="auto"/>
              <w:jc w:val="right"/>
            </w:pPr>
            <w:r w:rsidRPr="00CD6A7F">
              <w:t>53%</w:t>
            </w:r>
          </w:p>
        </w:tc>
      </w:tr>
      <w:tr w:rsidR="00CD6A7F" w:rsidRPr="00CD6A7F" w14:paraId="03136247" w14:textId="77777777" w:rsidTr="00CD6A7F">
        <w:tc>
          <w:tcPr>
            <w:tcW w:w="8388" w:type="dxa"/>
            <w:tcBorders>
              <w:bottom w:val="single" w:sz="2" w:space="0" w:color="002A6C"/>
            </w:tcBorders>
          </w:tcPr>
          <w:p w14:paraId="5F01782A" w14:textId="77777777" w:rsidR="00CD6A7F" w:rsidRPr="00CD6A7F" w:rsidRDefault="00CD6A7F" w:rsidP="00CD6A7F">
            <w:pPr>
              <w:pStyle w:val="1-DocText"/>
              <w:spacing w:before="40" w:after="40" w:line="240" w:lineRule="auto"/>
            </w:pPr>
            <w:r w:rsidRPr="00CD6A7F">
              <w:t>Proportion of households owning more than one LLIN (Mothers of children 0-59 months)</w:t>
            </w:r>
          </w:p>
        </w:tc>
        <w:tc>
          <w:tcPr>
            <w:tcW w:w="1170" w:type="dxa"/>
            <w:tcBorders>
              <w:bottom w:val="single" w:sz="2" w:space="0" w:color="002A6C"/>
            </w:tcBorders>
          </w:tcPr>
          <w:p w14:paraId="566BDD3D" w14:textId="77777777" w:rsidR="00CD6A7F" w:rsidRPr="00CD6A7F" w:rsidRDefault="00CD6A7F" w:rsidP="00CD6A7F">
            <w:pPr>
              <w:pStyle w:val="1-DocText"/>
              <w:spacing w:before="40" w:after="40" w:line="240" w:lineRule="auto"/>
              <w:jc w:val="right"/>
            </w:pPr>
            <w:r w:rsidRPr="00CD6A7F">
              <w:t>52%</w:t>
            </w:r>
          </w:p>
        </w:tc>
      </w:tr>
      <w:tr w:rsidR="00CD6A7F" w:rsidRPr="00CD6A7F" w14:paraId="2A87BF69" w14:textId="77777777" w:rsidTr="00CD6A7F">
        <w:tc>
          <w:tcPr>
            <w:tcW w:w="8388" w:type="dxa"/>
            <w:tcBorders>
              <w:top w:val="single" w:sz="2" w:space="0" w:color="002A6C"/>
              <w:bottom w:val="single" w:sz="12" w:space="0" w:color="002A6C"/>
            </w:tcBorders>
          </w:tcPr>
          <w:p w14:paraId="19ADED9A" w14:textId="77777777" w:rsidR="00CD6A7F" w:rsidRPr="00CD6A7F" w:rsidRDefault="00CD6A7F" w:rsidP="00CD6A7F">
            <w:pPr>
              <w:pStyle w:val="1-DocText"/>
              <w:spacing w:before="40" w:after="40" w:line="240" w:lineRule="auto"/>
            </w:pPr>
            <w:r w:rsidRPr="00CD6A7F">
              <w:t>Proportion of households owning more than one LLIN (Other household members)</w:t>
            </w:r>
          </w:p>
        </w:tc>
        <w:tc>
          <w:tcPr>
            <w:tcW w:w="1170" w:type="dxa"/>
            <w:tcBorders>
              <w:top w:val="single" w:sz="2" w:space="0" w:color="002A6C"/>
              <w:bottom w:val="single" w:sz="12" w:space="0" w:color="002A6C"/>
            </w:tcBorders>
          </w:tcPr>
          <w:p w14:paraId="4080DC14" w14:textId="77777777" w:rsidR="00CD6A7F" w:rsidRPr="00CD6A7F" w:rsidRDefault="00CD6A7F" w:rsidP="00CD6A7F">
            <w:pPr>
              <w:pStyle w:val="1-DocText"/>
              <w:spacing w:before="40" w:after="40" w:line="240" w:lineRule="auto"/>
              <w:jc w:val="right"/>
            </w:pPr>
            <w:r w:rsidRPr="00CD6A7F">
              <w:t>64%</w:t>
            </w:r>
          </w:p>
        </w:tc>
      </w:tr>
      <w:tr w:rsidR="00CD6A7F" w:rsidRPr="00CD6A7F" w14:paraId="7B6A5DB7" w14:textId="77777777" w:rsidTr="00CD6A7F">
        <w:tc>
          <w:tcPr>
            <w:tcW w:w="8388" w:type="dxa"/>
            <w:tcBorders>
              <w:top w:val="single" w:sz="12" w:space="0" w:color="002A6C"/>
              <w:bottom w:val="single" w:sz="2" w:space="0" w:color="002A6C"/>
            </w:tcBorders>
            <w:hideMark/>
          </w:tcPr>
          <w:p w14:paraId="34C6F84F" w14:textId="77777777" w:rsidR="00CD6A7F" w:rsidRPr="00CD6A7F" w:rsidRDefault="00CD6A7F" w:rsidP="00CD6A7F">
            <w:pPr>
              <w:pStyle w:val="1-DocText"/>
              <w:spacing w:before="40" w:after="40" w:line="240" w:lineRule="auto"/>
            </w:pPr>
            <w:r w:rsidRPr="00CD6A7F">
              <w:t>Proportion of households owning at least one LLIN per indoor sleeping space (Household heads)</w:t>
            </w:r>
          </w:p>
        </w:tc>
        <w:tc>
          <w:tcPr>
            <w:tcW w:w="1170" w:type="dxa"/>
            <w:tcBorders>
              <w:top w:val="single" w:sz="12" w:space="0" w:color="002A6C"/>
              <w:bottom w:val="single" w:sz="2" w:space="0" w:color="002A6C"/>
            </w:tcBorders>
          </w:tcPr>
          <w:p w14:paraId="5030CE62" w14:textId="77777777" w:rsidR="00CD6A7F" w:rsidRPr="00CD6A7F" w:rsidRDefault="00CD6A7F" w:rsidP="00CD6A7F">
            <w:pPr>
              <w:pStyle w:val="1-DocText"/>
              <w:spacing w:before="40" w:after="40" w:line="240" w:lineRule="auto"/>
              <w:jc w:val="right"/>
            </w:pPr>
            <w:r w:rsidRPr="00CD6A7F">
              <w:t>45%</w:t>
            </w:r>
          </w:p>
        </w:tc>
      </w:tr>
      <w:tr w:rsidR="00CD6A7F" w:rsidRPr="00CD6A7F" w14:paraId="041C0C05" w14:textId="77777777" w:rsidTr="00CD6A7F">
        <w:tc>
          <w:tcPr>
            <w:tcW w:w="8388" w:type="dxa"/>
            <w:tcBorders>
              <w:top w:val="single" w:sz="2" w:space="0" w:color="002A6C"/>
              <w:bottom w:val="single" w:sz="12" w:space="0" w:color="002A6C"/>
            </w:tcBorders>
          </w:tcPr>
          <w:p w14:paraId="3A9A26B3" w14:textId="77777777" w:rsidR="00CD6A7F" w:rsidRPr="00CD6A7F" w:rsidRDefault="00CD6A7F" w:rsidP="00CD6A7F">
            <w:pPr>
              <w:pStyle w:val="1-DocText"/>
              <w:spacing w:before="40" w:after="40" w:line="240" w:lineRule="auto"/>
            </w:pPr>
            <w:r w:rsidRPr="00CD6A7F">
              <w:t>Proportion of households owning at least one LLIN per indoor sleeping space (Other household members)</w:t>
            </w:r>
          </w:p>
        </w:tc>
        <w:tc>
          <w:tcPr>
            <w:tcW w:w="1170" w:type="dxa"/>
            <w:tcBorders>
              <w:top w:val="single" w:sz="2" w:space="0" w:color="002A6C"/>
              <w:bottom w:val="single" w:sz="12" w:space="0" w:color="002A6C"/>
            </w:tcBorders>
          </w:tcPr>
          <w:p w14:paraId="46CB6630" w14:textId="77777777" w:rsidR="00CD6A7F" w:rsidRPr="00CD6A7F" w:rsidRDefault="00CD6A7F" w:rsidP="00CD6A7F">
            <w:pPr>
              <w:pStyle w:val="1-DocText"/>
              <w:spacing w:before="40" w:after="40" w:line="240" w:lineRule="auto"/>
              <w:jc w:val="right"/>
            </w:pPr>
            <w:r w:rsidRPr="00CD6A7F">
              <w:t>33%</w:t>
            </w:r>
          </w:p>
        </w:tc>
      </w:tr>
      <w:tr w:rsidR="00CD6A7F" w:rsidRPr="00CD6A7F" w14:paraId="403ABE19" w14:textId="77777777" w:rsidTr="00DD59A4">
        <w:tc>
          <w:tcPr>
            <w:tcW w:w="8388" w:type="dxa"/>
            <w:tcBorders>
              <w:top w:val="single" w:sz="12" w:space="0" w:color="002A6C"/>
              <w:bottom w:val="single" w:sz="2" w:space="0" w:color="002A6C"/>
            </w:tcBorders>
            <w:hideMark/>
          </w:tcPr>
          <w:p w14:paraId="4305C15B" w14:textId="77777777" w:rsidR="00CD6A7F" w:rsidRPr="00CD6A7F" w:rsidRDefault="00CD6A7F" w:rsidP="00CD6A7F">
            <w:pPr>
              <w:pStyle w:val="1-DocText"/>
              <w:spacing w:before="40" w:after="40" w:line="240" w:lineRule="auto"/>
            </w:pPr>
            <w:r w:rsidRPr="00CD6A7F">
              <w:t>Proportion of households owning at least one LLIN per outdoor sleeping space (Household heads)</w:t>
            </w:r>
          </w:p>
        </w:tc>
        <w:tc>
          <w:tcPr>
            <w:tcW w:w="1170" w:type="dxa"/>
            <w:tcBorders>
              <w:top w:val="single" w:sz="12" w:space="0" w:color="002A6C"/>
              <w:bottom w:val="single" w:sz="2" w:space="0" w:color="002A6C"/>
            </w:tcBorders>
          </w:tcPr>
          <w:p w14:paraId="4ED799F9" w14:textId="77777777" w:rsidR="00CD6A7F" w:rsidRPr="00CD6A7F" w:rsidRDefault="00CD6A7F" w:rsidP="00CD6A7F">
            <w:pPr>
              <w:pStyle w:val="1-DocText"/>
              <w:spacing w:before="40" w:after="40" w:line="240" w:lineRule="auto"/>
              <w:jc w:val="right"/>
            </w:pPr>
            <w:r w:rsidRPr="00CD6A7F">
              <w:t>50%</w:t>
            </w:r>
          </w:p>
        </w:tc>
      </w:tr>
      <w:tr w:rsidR="00CD6A7F" w:rsidRPr="00CD6A7F" w14:paraId="03A554D8" w14:textId="77777777" w:rsidTr="00DD59A4">
        <w:tc>
          <w:tcPr>
            <w:tcW w:w="8388" w:type="dxa"/>
            <w:tcBorders>
              <w:top w:val="single" w:sz="2" w:space="0" w:color="002A6C"/>
              <w:bottom w:val="single" w:sz="12" w:space="0" w:color="002A6C"/>
            </w:tcBorders>
          </w:tcPr>
          <w:p w14:paraId="289B9A5A" w14:textId="77777777" w:rsidR="00CD6A7F" w:rsidRPr="00CD6A7F" w:rsidRDefault="00CD6A7F" w:rsidP="00CD6A7F">
            <w:pPr>
              <w:pStyle w:val="1-DocText"/>
              <w:spacing w:before="40" w:after="40" w:line="240" w:lineRule="auto"/>
            </w:pPr>
            <w:r w:rsidRPr="00CD6A7F">
              <w:t>Proportion of households owning at least one LLIN per outdoor sleeping space (Other household members)</w:t>
            </w:r>
          </w:p>
        </w:tc>
        <w:tc>
          <w:tcPr>
            <w:tcW w:w="1170" w:type="dxa"/>
            <w:tcBorders>
              <w:top w:val="single" w:sz="2" w:space="0" w:color="002A6C"/>
              <w:bottom w:val="single" w:sz="12" w:space="0" w:color="002A6C"/>
            </w:tcBorders>
          </w:tcPr>
          <w:p w14:paraId="747D3D4B" w14:textId="77777777" w:rsidR="00CD6A7F" w:rsidRPr="00CD6A7F" w:rsidRDefault="00CD6A7F" w:rsidP="00CD6A7F">
            <w:pPr>
              <w:pStyle w:val="1-DocText"/>
              <w:spacing w:before="40" w:after="40" w:line="240" w:lineRule="auto"/>
              <w:jc w:val="right"/>
            </w:pPr>
            <w:r w:rsidRPr="00CD6A7F">
              <w:t>69%</w:t>
            </w:r>
          </w:p>
        </w:tc>
      </w:tr>
    </w:tbl>
    <w:p w14:paraId="4DE65EA1" w14:textId="77777777" w:rsidR="009F31A8" w:rsidRDefault="009F31A8" w:rsidP="00DA582C">
      <w:pPr>
        <w:pStyle w:val="1-DocText"/>
      </w:pPr>
    </w:p>
    <w:p w14:paraId="63BE4D8D" w14:textId="304C8205" w:rsidR="009F31A8" w:rsidRPr="00DD59A4" w:rsidRDefault="00E56556" w:rsidP="00DA582C">
      <w:pPr>
        <w:pStyle w:val="1-DocText"/>
        <w:rPr>
          <w:b/>
        </w:rPr>
      </w:pPr>
      <w:r w:rsidRPr="00DD59A4">
        <w:rPr>
          <w:b/>
        </w:rPr>
        <w:t>Coverage of Indicators in Use of LLINs</w:t>
      </w:r>
    </w:p>
    <w:tbl>
      <w:tblPr>
        <w:tblW w:w="9558" w:type="dxa"/>
        <w:tblBorders>
          <w:top w:val="single" w:sz="8" w:space="0" w:color="002A6C"/>
          <w:bottom w:val="single" w:sz="8" w:space="0" w:color="002A6C"/>
          <w:insideH w:val="single" w:sz="2" w:space="0" w:color="auto"/>
          <w:insideV w:val="single" w:sz="2" w:space="0" w:color="auto"/>
        </w:tblBorders>
        <w:tblLook w:val="04A0" w:firstRow="1" w:lastRow="0" w:firstColumn="1" w:lastColumn="0" w:noHBand="0" w:noVBand="1"/>
      </w:tblPr>
      <w:tblGrid>
        <w:gridCol w:w="8352"/>
        <w:gridCol w:w="1206"/>
      </w:tblGrid>
      <w:tr w:rsidR="00FE7048" w:rsidRPr="00DD59A4" w14:paraId="67013EC9" w14:textId="77777777" w:rsidTr="004F647B">
        <w:trPr>
          <w:tblHeader/>
        </w:trPr>
        <w:tc>
          <w:tcPr>
            <w:tcW w:w="8388" w:type="dxa"/>
            <w:tcBorders>
              <w:top w:val="single" w:sz="12" w:space="0" w:color="002A6C"/>
              <w:bottom w:val="single" w:sz="12" w:space="0" w:color="002A6C"/>
            </w:tcBorders>
            <w:shd w:val="clear" w:color="auto" w:fill="auto"/>
            <w:hideMark/>
          </w:tcPr>
          <w:p w14:paraId="3B21AB09" w14:textId="77777777" w:rsidR="00FE7048" w:rsidRPr="00DD59A4" w:rsidRDefault="00FE7048" w:rsidP="00DD59A4">
            <w:pPr>
              <w:pStyle w:val="1-DocText"/>
              <w:spacing w:before="40" w:after="40" w:line="240" w:lineRule="auto"/>
              <w:rPr>
                <w:b/>
              </w:rPr>
            </w:pPr>
            <w:r w:rsidRPr="00DD59A4">
              <w:rPr>
                <w:b/>
              </w:rPr>
              <w:t>Indicators</w:t>
            </w:r>
          </w:p>
        </w:tc>
        <w:tc>
          <w:tcPr>
            <w:tcW w:w="1170" w:type="dxa"/>
            <w:tcBorders>
              <w:top w:val="single" w:sz="12" w:space="0" w:color="002A6C"/>
              <w:bottom w:val="single" w:sz="12" w:space="0" w:color="002A6C"/>
            </w:tcBorders>
            <w:shd w:val="clear" w:color="auto" w:fill="auto"/>
          </w:tcPr>
          <w:p w14:paraId="15AB484C" w14:textId="77777777" w:rsidR="00FE7048" w:rsidRPr="00DD59A4" w:rsidRDefault="00FE7048" w:rsidP="00DD59A4">
            <w:pPr>
              <w:pStyle w:val="1-DocText"/>
              <w:spacing w:before="40" w:after="40" w:line="240" w:lineRule="auto"/>
              <w:rPr>
                <w:b/>
              </w:rPr>
            </w:pPr>
            <w:r w:rsidRPr="00DD59A4">
              <w:rPr>
                <w:b/>
              </w:rPr>
              <w:t>Coverage</w:t>
            </w:r>
          </w:p>
        </w:tc>
      </w:tr>
      <w:tr w:rsidR="00FE7048" w:rsidRPr="00DD59A4" w14:paraId="4C6D6638" w14:textId="77777777" w:rsidTr="004F647B">
        <w:tc>
          <w:tcPr>
            <w:tcW w:w="8388" w:type="dxa"/>
            <w:tcBorders>
              <w:top w:val="single" w:sz="12" w:space="0" w:color="002A6C"/>
              <w:bottom w:val="single" w:sz="12" w:space="0" w:color="002A6C"/>
            </w:tcBorders>
          </w:tcPr>
          <w:p w14:paraId="35D2812F" w14:textId="77777777" w:rsidR="00FE7048" w:rsidRPr="00DD59A4" w:rsidRDefault="00FE7048" w:rsidP="00DD59A4">
            <w:pPr>
              <w:pStyle w:val="1-DocText"/>
              <w:spacing w:before="40" w:after="40" w:line="240" w:lineRule="auto"/>
            </w:pPr>
            <w:r w:rsidRPr="00DD59A4">
              <w:t>Proportion of children 0-5 months who slept under an LLIN the night preceding the assessment (Mothers of children 0-5 months)</w:t>
            </w:r>
          </w:p>
        </w:tc>
        <w:tc>
          <w:tcPr>
            <w:tcW w:w="1170" w:type="dxa"/>
            <w:tcBorders>
              <w:top w:val="single" w:sz="12" w:space="0" w:color="002A6C"/>
              <w:bottom w:val="single" w:sz="12" w:space="0" w:color="002A6C"/>
            </w:tcBorders>
          </w:tcPr>
          <w:p w14:paraId="67B2AB95" w14:textId="77777777" w:rsidR="00FE7048" w:rsidRPr="00DD59A4" w:rsidRDefault="00FE7048" w:rsidP="00DD59A4">
            <w:pPr>
              <w:pStyle w:val="1-DocText"/>
              <w:spacing w:before="40" w:after="40" w:line="240" w:lineRule="auto"/>
              <w:jc w:val="right"/>
            </w:pPr>
            <w:r w:rsidRPr="00DD59A4">
              <w:t>69%</w:t>
            </w:r>
          </w:p>
        </w:tc>
      </w:tr>
      <w:tr w:rsidR="00FE7048" w:rsidRPr="00DD59A4" w14:paraId="204F10C7" w14:textId="77777777" w:rsidTr="00DD59A4">
        <w:tc>
          <w:tcPr>
            <w:tcW w:w="8388" w:type="dxa"/>
            <w:tcBorders>
              <w:top w:val="single" w:sz="12" w:space="0" w:color="002A6C"/>
            </w:tcBorders>
            <w:hideMark/>
          </w:tcPr>
          <w:p w14:paraId="1BF74C2F" w14:textId="77777777" w:rsidR="00FE7048" w:rsidRPr="00DD59A4" w:rsidRDefault="00FE7048" w:rsidP="00DD59A4">
            <w:pPr>
              <w:pStyle w:val="1-DocText"/>
              <w:spacing w:before="40" w:after="40" w:line="240" w:lineRule="auto"/>
            </w:pPr>
            <w:r w:rsidRPr="00DD59A4">
              <w:t>Proportion of children under 5 years who slept under an LLIN the night preceding the assessment (Household heads)</w:t>
            </w:r>
          </w:p>
        </w:tc>
        <w:tc>
          <w:tcPr>
            <w:tcW w:w="1170" w:type="dxa"/>
            <w:tcBorders>
              <w:top w:val="single" w:sz="12" w:space="0" w:color="002A6C"/>
            </w:tcBorders>
          </w:tcPr>
          <w:p w14:paraId="793278BE" w14:textId="77777777" w:rsidR="00FE7048" w:rsidRPr="00DD59A4" w:rsidRDefault="00FE7048" w:rsidP="00DD59A4">
            <w:pPr>
              <w:pStyle w:val="1-DocText"/>
              <w:spacing w:before="40" w:after="40" w:line="240" w:lineRule="auto"/>
              <w:jc w:val="right"/>
            </w:pPr>
            <w:r w:rsidRPr="00DD59A4">
              <w:t>28%</w:t>
            </w:r>
          </w:p>
        </w:tc>
      </w:tr>
      <w:tr w:rsidR="00FE7048" w:rsidRPr="00DD59A4" w14:paraId="02786A69" w14:textId="77777777" w:rsidTr="00DD59A4">
        <w:tc>
          <w:tcPr>
            <w:tcW w:w="8388" w:type="dxa"/>
            <w:tcBorders>
              <w:bottom w:val="single" w:sz="2" w:space="0" w:color="auto"/>
            </w:tcBorders>
          </w:tcPr>
          <w:p w14:paraId="14437099" w14:textId="77777777" w:rsidR="00FE7048" w:rsidRPr="00DD59A4" w:rsidRDefault="00FE7048" w:rsidP="00DD59A4">
            <w:pPr>
              <w:pStyle w:val="1-DocText"/>
              <w:spacing w:before="40" w:after="40" w:line="240" w:lineRule="auto"/>
            </w:pPr>
            <w:r w:rsidRPr="00DD59A4">
              <w:t>Proportion of children under 5 years who slept under an LLIN the night preceding the assessment (Mothers of children 0-59 months)</w:t>
            </w:r>
          </w:p>
        </w:tc>
        <w:tc>
          <w:tcPr>
            <w:tcW w:w="1170" w:type="dxa"/>
            <w:tcBorders>
              <w:bottom w:val="single" w:sz="2" w:space="0" w:color="auto"/>
            </w:tcBorders>
          </w:tcPr>
          <w:p w14:paraId="7A4349F0" w14:textId="77777777" w:rsidR="00FE7048" w:rsidRPr="00DD59A4" w:rsidRDefault="00FE7048" w:rsidP="00DD59A4">
            <w:pPr>
              <w:pStyle w:val="1-DocText"/>
              <w:spacing w:before="40" w:after="40" w:line="240" w:lineRule="auto"/>
              <w:jc w:val="right"/>
            </w:pPr>
            <w:r w:rsidRPr="00DD59A4">
              <w:t>71%</w:t>
            </w:r>
          </w:p>
        </w:tc>
      </w:tr>
      <w:tr w:rsidR="00FE7048" w:rsidRPr="00DD59A4" w14:paraId="10DD19C9" w14:textId="77777777" w:rsidTr="00DD59A4">
        <w:tc>
          <w:tcPr>
            <w:tcW w:w="8388" w:type="dxa"/>
            <w:tcBorders>
              <w:top w:val="single" w:sz="2" w:space="0" w:color="auto"/>
              <w:bottom w:val="single" w:sz="12" w:space="0" w:color="002A6C"/>
            </w:tcBorders>
          </w:tcPr>
          <w:p w14:paraId="6096F91D" w14:textId="77777777" w:rsidR="00FE7048" w:rsidRPr="00DD59A4" w:rsidRDefault="00FE7048" w:rsidP="00DD59A4">
            <w:pPr>
              <w:pStyle w:val="1-DocText"/>
              <w:spacing w:before="40" w:after="40" w:line="240" w:lineRule="auto"/>
            </w:pPr>
            <w:r w:rsidRPr="00DD59A4">
              <w:t>Proportion of children under 5 years who slept under an LLIN the night preceding the assessment (Other household members)</w:t>
            </w:r>
          </w:p>
        </w:tc>
        <w:tc>
          <w:tcPr>
            <w:tcW w:w="1170" w:type="dxa"/>
            <w:tcBorders>
              <w:top w:val="single" w:sz="2" w:space="0" w:color="auto"/>
              <w:bottom w:val="single" w:sz="12" w:space="0" w:color="002A6C"/>
            </w:tcBorders>
          </w:tcPr>
          <w:p w14:paraId="1ADFA582" w14:textId="77777777" w:rsidR="00FE7048" w:rsidRPr="00DD59A4" w:rsidRDefault="00FE7048" w:rsidP="00DD59A4">
            <w:pPr>
              <w:pStyle w:val="1-DocText"/>
              <w:spacing w:before="40" w:after="40" w:line="240" w:lineRule="auto"/>
              <w:jc w:val="right"/>
            </w:pPr>
            <w:r w:rsidRPr="00DD59A4">
              <w:t>34%</w:t>
            </w:r>
          </w:p>
        </w:tc>
      </w:tr>
      <w:tr w:rsidR="00FE7048" w:rsidRPr="00DD59A4" w14:paraId="7812BA18" w14:textId="77777777" w:rsidTr="00DD59A4">
        <w:tc>
          <w:tcPr>
            <w:tcW w:w="8388" w:type="dxa"/>
            <w:tcBorders>
              <w:top w:val="single" w:sz="12" w:space="0" w:color="002A6C"/>
              <w:bottom w:val="single" w:sz="2" w:space="0" w:color="auto"/>
            </w:tcBorders>
            <w:hideMark/>
          </w:tcPr>
          <w:p w14:paraId="0D32F848" w14:textId="77777777" w:rsidR="00FE7048" w:rsidRPr="00DD59A4" w:rsidRDefault="00FE7048" w:rsidP="00DD59A4">
            <w:pPr>
              <w:pStyle w:val="1-DocText"/>
              <w:spacing w:before="40" w:after="40" w:line="240" w:lineRule="auto"/>
            </w:pPr>
            <w:r w:rsidRPr="00DD59A4">
              <w:lastRenderedPageBreak/>
              <w:t>Proportion of household members above 5 years old who slept under an LLIN the night preceding the assessment (Household heads)</w:t>
            </w:r>
          </w:p>
        </w:tc>
        <w:tc>
          <w:tcPr>
            <w:tcW w:w="1170" w:type="dxa"/>
            <w:tcBorders>
              <w:top w:val="single" w:sz="12" w:space="0" w:color="002A6C"/>
              <w:bottom w:val="single" w:sz="2" w:space="0" w:color="auto"/>
            </w:tcBorders>
          </w:tcPr>
          <w:p w14:paraId="776BA7D6" w14:textId="77777777" w:rsidR="00FE7048" w:rsidRPr="00DD59A4" w:rsidRDefault="00FE7048" w:rsidP="00DD59A4">
            <w:pPr>
              <w:pStyle w:val="1-DocText"/>
              <w:spacing w:before="40" w:after="40" w:line="240" w:lineRule="auto"/>
              <w:jc w:val="right"/>
            </w:pPr>
            <w:r w:rsidRPr="00DD59A4">
              <w:t>53%</w:t>
            </w:r>
          </w:p>
        </w:tc>
      </w:tr>
      <w:tr w:rsidR="00FE7048" w:rsidRPr="00DD59A4" w14:paraId="56935E62" w14:textId="77777777" w:rsidTr="00DD59A4">
        <w:tc>
          <w:tcPr>
            <w:tcW w:w="8388" w:type="dxa"/>
            <w:tcBorders>
              <w:top w:val="single" w:sz="2" w:space="0" w:color="auto"/>
              <w:bottom w:val="single" w:sz="12" w:space="0" w:color="002A6C"/>
            </w:tcBorders>
          </w:tcPr>
          <w:p w14:paraId="017A2694" w14:textId="77777777" w:rsidR="00FE7048" w:rsidRPr="00DD59A4" w:rsidRDefault="00FE7048" w:rsidP="00DD59A4">
            <w:pPr>
              <w:pStyle w:val="1-DocText"/>
              <w:spacing w:before="40" w:after="40" w:line="240" w:lineRule="auto"/>
            </w:pPr>
            <w:r w:rsidRPr="00DD59A4">
              <w:t>Proportion of household members above 5 years old who slept under an LLIN the night preceding the assessment (Other household members)</w:t>
            </w:r>
          </w:p>
        </w:tc>
        <w:tc>
          <w:tcPr>
            <w:tcW w:w="1170" w:type="dxa"/>
            <w:tcBorders>
              <w:top w:val="single" w:sz="2" w:space="0" w:color="auto"/>
              <w:bottom w:val="single" w:sz="12" w:space="0" w:color="002A6C"/>
            </w:tcBorders>
          </w:tcPr>
          <w:p w14:paraId="4626B8FB" w14:textId="77777777" w:rsidR="00FE7048" w:rsidRPr="00DD59A4" w:rsidRDefault="00FE7048" w:rsidP="00DD59A4">
            <w:pPr>
              <w:pStyle w:val="1-DocText"/>
              <w:spacing w:before="40" w:after="40" w:line="240" w:lineRule="auto"/>
              <w:jc w:val="right"/>
            </w:pPr>
            <w:r w:rsidRPr="00DD59A4">
              <w:t>53%</w:t>
            </w:r>
          </w:p>
        </w:tc>
      </w:tr>
      <w:tr w:rsidR="00FE7048" w:rsidRPr="00DD59A4" w14:paraId="12EDF9A2" w14:textId="77777777" w:rsidTr="00DD59A4">
        <w:tc>
          <w:tcPr>
            <w:tcW w:w="8388" w:type="dxa"/>
            <w:tcBorders>
              <w:top w:val="single" w:sz="12" w:space="0" w:color="002A6C"/>
              <w:bottom w:val="single" w:sz="12" w:space="0" w:color="002A6C"/>
            </w:tcBorders>
            <w:hideMark/>
          </w:tcPr>
          <w:p w14:paraId="6E98BBCD" w14:textId="77777777" w:rsidR="00FE7048" w:rsidRPr="00DD59A4" w:rsidRDefault="00FE7048" w:rsidP="00DD59A4">
            <w:pPr>
              <w:pStyle w:val="1-DocText"/>
              <w:spacing w:before="40" w:after="40" w:line="240" w:lineRule="auto"/>
            </w:pPr>
            <w:r w:rsidRPr="00DD59A4">
              <w:t>Proportion of mothers of children 0-5 months who slept under an LLIN the night preceding the assessment (Mother of children 0-5 months)</w:t>
            </w:r>
          </w:p>
        </w:tc>
        <w:tc>
          <w:tcPr>
            <w:tcW w:w="1170" w:type="dxa"/>
            <w:tcBorders>
              <w:top w:val="single" w:sz="12" w:space="0" w:color="002A6C"/>
              <w:bottom w:val="single" w:sz="12" w:space="0" w:color="002A6C"/>
            </w:tcBorders>
          </w:tcPr>
          <w:p w14:paraId="74699E62" w14:textId="77777777" w:rsidR="00FE7048" w:rsidRPr="00DD59A4" w:rsidRDefault="00FE7048" w:rsidP="00DD59A4">
            <w:pPr>
              <w:pStyle w:val="1-DocText"/>
              <w:spacing w:before="40" w:after="40" w:line="240" w:lineRule="auto"/>
              <w:jc w:val="right"/>
            </w:pPr>
            <w:r w:rsidRPr="00DD59A4">
              <w:t>69%</w:t>
            </w:r>
          </w:p>
        </w:tc>
      </w:tr>
    </w:tbl>
    <w:p w14:paraId="7E6D74BF" w14:textId="77777777" w:rsidR="00CD6A7F" w:rsidRDefault="00CD6A7F" w:rsidP="00DA582C">
      <w:pPr>
        <w:pStyle w:val="1-DocText"/>
      </w:pPr>
    </w:p>
    <w:p w14:paraId="4824B607" w14:textId="4DF6B01C" w:rsidR="00CD6A7F" w:rsidRPr="00DD59A4" w:rsidRDefault="00DD59A4" w:rsidP="00DA582C">
      <w:pPr>
        <w:pStyle w:val="1-DocText"/>
        <w:rPr>
          <w:b/>
        </w:rPr>
      </w:pPr>
      <w:r w:rsidRPr="00DD59A4">
        <w:rPr>
          <w:b/>
        </w:rPr>
        <w:t>Indicator Coverage for Indoor Residual Spraying</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DD59A4" w:rsidRPr="00DD59A4" w14:paraId="1108BAB1" w14:textId="77777777" w:rsidTr="004F647B">
        <w:tc>
          <w:tcPr>
            <w:tcW w:w="8388" w:type="dxa"/>
            <w:tcBorders>
              <w:top w:val="single" w:sz="12" w:space="0" w:color="002A6C"/>
              <w:bottom w:val="single" w:sz="12" w:space="0" w:color="002A6C"/>
            </w:tcBorders>
            <w:shd w:val="clear" w:color="auto" w:fill="auto"/>
            <w:hideMark/>
          </w:tcPr>
          <w:p w14:paraId="7C2341E8" w14:textId="77777777" w:rsidR="00DD59A4" w:rsidRPr="00DD59A4" w:rsidRDefault="00DD59A4" w:rsidP="00DD59A4">
            <w:pPr>
              <w:pStyle w:val="1-DocText"/>
              <w:spacing w:before="40" w:after="40" w:line="240" w:lineRule="auto"/>
              <w:rPr>
                <w:b/>
              </w:rPr>
            </w:pPr>
            <w:r w:rsidRPr="00DD59A4">
              <w:rPr>
                <w:b/>
              </w:rPr>
              <w:t>Indicators</w:t>
            </w:r>
          </w:p>
        </w:tc>
        <w:tc>
          <w:tcPr>
            <w:tcW w:w="1170" w:type="dxa"/>
            <w:tcBorders>
              <w:top w:val="single" w:sz="12" w:space="0" w:color="002A6C"/>
              <w:bottom w:val="single" w:sz="12" w:space="0" w:color="002A6C"/>
            </w:tcBorders>
            <w:shd w:val="clear" w:color="auto" w:fill="auto"/>
          </w:tcPr>
          <w:p w14:paraId="6FA466CD" w14:textId="77777777" w:rsidR="00DD59A4" w:rsidRPr="00DD59A4" w:rsidRDefault="00DD59A4" w:rsidP="00DD59A4">
            <w:pPr>
              <w:pStyle w:val="1-DocText"/>
              <w:spacing w:before="40" w:after="40" w:line="240" w:lineRule="auto"/>
              <w:rPr>
                <w:b/>
              </w:rPr>
            </w:pPr>
            <w:r w:rsidRPr="00DD59A4">
              <w:rPr>
                <w:b/>
              </w:rPr>
              <w:t>Coverage</w:t>
            </w:r>
          </w:p>
        </w:tc>
      </w:tr>
      <w:tr w:rsidR="00DD59A4" w:rsidRPr="00DD59A4" w14:paraId="41BB8E6D" w14:textId="77777777" w:rsidTr="004F647B">
        <w:tc>
          <w:tcPr>
            <w:tcW w:w="8388" w:type="dxa"/>
            <w:tcBorders>
              <w:top w:val="single" w:sz="12" w:space="0" w:color="002A6C"/>
            </w:tcBorders>
            <w:hideMark/>
          </w:tcPr>
          <w:p w14:paraId="16EEC14A" w14:textId="77777777" w:rsidR="00DD59A4" w:rsidRPr="00DD59A4" w:rsidRDefault="00DD59A4" w:rsidP="00DD59A4">
            <w:pPr>
              <w:pStyle w:val="1-DocText"/>
              <w:spacing w:before="40" w:after="40" w:line="240" w:lineRule="auto"/>
            </w:pPr>
            <w:r w:rsidRPr="00DD59A4">
              <w:t>Proportion of rooms sprayed in the past IRS campaign (Household heads)</w:t>
            </w:r>
          </w:p>
        </w:tc>
        <w:tc>
          <w:tcPr>
            <w:tcW w:w="1170" w:type="dxa"/>
            <w:tcBorders>
              <w:top w:val="single" w:sz="12" w:space="0" w:color="002A6C"/>
            </w:tcBorders>
          </w:tcPr>
          <w:p w14:paraId="6079F512" w14:textId="77777777" w:rsidR="00DD59A4" w:rsidRPr="00DD59A4" w:rsidRDefault="00DD59A4" w:rsidP="00DD59A4">
            <w:pPr>
              <w:pStyle w:val="1-DocText"/>
              <w:spacing w:before="40" w:after="40" w:line="240" w:lineRule="auto"/>
              <w:jc w:val="right"/>
            </w:pPr>
            <w:r w:rsidRPr="00DD59A4">
              <w:t>91%</w:t>
            </w:r>
          </w:p>
        </w:tc>
      </w:tr>
      <w:tr w:rsidR="00DD59A4" w:rsidRPr="00DD59A4" w14:paraId="666A2955" w14:textId="77777777" w:rsidTr="00DD59A4">
        <w:tc>
          <w:tcPr>
            <w:tcW w:w="8388" w:type="dxa"/>
          </w:tcPr>
          <w:p w14:paraId="5353D219" w14:textId="77777777" w:rsidR="00DD59A4" w:rsidRPr="00DD59A4" w:rsidRDefault="00DD59A4" w:rsidP="00DD59A4">
            <w:pPr>
              <w:pStyle w:val="1-DocText"/>
              <w:spacing w:before="40" w:after="40" w:line="240" w:lineRule="auto"/>
            </w:pPr>
            <w:r w:rsidRPr="00DD59A4">
              <w:t>Proportion of rooms sprayed in the past IRS campaign (Mothers of children 0-5 months)</w:t>
            </w:r>
          </w:p>
        </w:tc>
        <w:tc>
          <w:tcPr>
            <w:tcW w:w="1170" w:type="dxa"/>
          </w:tcPr>
          <w:p w14:paraId="51AFF581" w14:textId="77777777" w:rsidR="00DD59A4" w:rsidRPr="00DD59A4" w:rsidRDefault="00DD59A4" w:rsidP="00DD59A4">
            <w:pPr>
              <w:pStyle w:val="1-DocText"/>
              <w:spacing w:before="40" w:after="40" w:line="240" w:lineRule="auto"/>
              <w:jc w:val="right"/>
            </w:pPr>
            <w:r w:rsidRPr="00DD59A4">
              <w:t>93%</w:t>
            </w:r>
          </w:p>
        </w:tc>
      </w:tr>
      <w:tr w:rsidR="00DD59A4" w:rsidRPr="00DD59A4" w14:paraId="748A28E1" w14:textId="77777777" w:rsidTr="00DD59A4">
        <w:tc>
          <w:tcPr>
            <w:tcW w:w="8388" w:type="dxa"/>
            <w:tcBorders>
              <w:bottom w:val="single" w:sz="2" w:space="0" w:color="002A6C"/>
            </w:tcBorders>
          </w:tcPr>
          <w:p w14:paraId="11C0890F" w14:textId="77777777" w:rsidR="00DD59A4" w:rsidRPr="00DD59A4" w:rsidRDefault="00DD59A4" w:rsidP="00DD59A4">
            <w:pPr>
              <w:pStyle w:val="1-DocText"/>
              <w:spacing w:before="40" w:after="40" w:line="240" w:lineRule="auto"/>
            </w:pPr>
            <w:r w:rsidRPr="00DD59A4">
              <w:t>Proportion of rooms sprayed in the past IRS campaign (Mothers of children 0-59 months)</w:t>
            </w:r>
          </w:p>
        </w:tc>
        <w:tc>
          <w:tcPr>
            <w:tcW w:w="1170" w:type="dxa"/>
            <w:tcBorders>
              <w:bottom w:val="single" w:sz="2" w:space="0" w:color="002A6C"/>
            </w:tcBorders>
          </w:tcPr>
          <w:p w14:paraId="2256BC7F" w14:textId="77777777" w:rsidR="00DD59A4" w:rsidRPr="00DD59A4" w:rsidRDefault="00DD59A4" w:rsidP="00DD59A4">
            <w:pPr>
              <w:pStyle w:val="1-DocText"/>
              <w:spacing w:before="40" w:after="40" w:line="240" w:lineRule="auto"/>
              <w:jc w:val="right"/>
            </w:pPr>
            <w:r w:rsidRPr="00DD59A4">
              <w:t>89%</w:t>
            </w:r>
          </w:p>
        </w:tc>
      </w:tr>
      <w:tr w:rsidR="00DD59A4" w:rsidRPr="00DD59A4" w14:paraId="4D99E383" w14:textId="77777777" w:rsidTr="00DD59A4">
        <w:tc>
          <w:tcPr>
            <w:tcW w:w="8388" w:type="dxa"/>
            <w:tcBorders>
              <w:top w:val="single" w:sz="2" w:space="0" w:color="002A6C"/>
              <w:bottom w:val="single" w:sz="12" w:space="0" w:color="002A6C"/>
            </w:tcBorders>
          </w:tcPr>
          <w:p w14:paraId="734F2A49" w14:textId="77777777" w:rsidR="00DD59A4" w:rsidRPr="00DD59A4" w:rsidRDefault="00DD59A4" w:rsidP="00DD59A4">
            <w:pPr>
              <w:pStyle w:val="1-DocText"/>
              <w:spacing w:before="40" w:after="40" w:line="240" w:lineRule="auto"/>
            </w:pPr>
            <w:r w:rsidRPr="00DD59A4">
              <w:t>Proportion of rooms sprayed in the past IRS campaign (Other household members)</w:t>
            </w:r>
          </w:p>
        </w:tc>
        <w:tc>
          <w:tcPr>
            <w:tcW w:w="1170" w:type="dxa"/>
            <w:tcBorders>
              <w:top w:val="single" w:sz="2" w:space="0" w:color="002A6C"/>
              <w:bottom w:val="single" w:sz="12" w:space="0" w:color="002A6C"/>
            </w:tcBorders>
          </w:tcPr>
          <w:p w14:paraId="3F1617BF" w14:textId="77777777" w:rsidR="00DD59A4" w:rsidRPr="00DD59A4" w:rsidRDefault="00DD59A4" w:rsidP="00DD59A4">
            <w:pPr>
              <w:pStyle w:val="1-DocText"/>
              <w:spacing w:before="40" w:after="40" w:line="240" w:lineRule="auto"/>
              <w:jc w:val="right"/>
            </w:pPr>
            <w:r w:rsidRPr="00DD59A4">
              <w:t>93%</w:t>
            </w:r>
          </w:p>
        </w:tc>
      </w:tr>
      <w:tr w:rsidR="00DD59A4" w:rsidRPr="00DD59A4" w14:paraId="4C999A19" w14:textId="77777777" w:rsidTr="00DD59A4">
        <w:tc>
          <w:tcPr>
            <w:tcW w:w="8388" w:type="dxa"/>
            <w:tcBorders>
              <w:top w:val="single" w:sz="12" w:space="0" w:color="002A6C"/>
            </w:tcBorders>
            <w:hideMark/>
          </w:tcPr>
          <w:p w14:paraId="23B9EC5D" w14:textId="77777777" w:rsidR="00DD59A4" w:rsidRPr="00DD59A4" w:rsidRDefault="00DD59A4" w:rsidP="00DD59A4">
            <w:pPr>
              <w:pStyle w:val="1-DocText"/>
              <w:spacing w:before="40" w:after="40" w:line="240" w:lineRule="auto"/>
            </w:pPr>
            <w:r w:rsidRPr="00DD59A4">
              <w:t>Proportion of households with at least one LLIN per sleeping space and/or IRS in the past IRS campaign (Household heads)</w:t>
            </w:r>
          </w:p>
        </w:tc>
        <w:tc>
          <w:tcPr>
            <w:tcW w:w="1170" w:type="dxa"/>
            <w:tcBorders>
              <w:top w:val="single" w:sz="12" w:space="0" w:color="002A6C"/>
            </w:tcBorders>
          </w:tcPr>
          <w:p w14:paraId="2EAD621C" w14:textId="77777777" w:rsidR="00DD59A4" w:rsidRPr="00DD59A4" w:rsidRDefault="00DD59A4" w:rsidP="00DD59A4">
            <w:pPr>
              <w:pStyle w:val="1-DocText"/>
              <w:spacing w:before="40" w:after="40" w:line="240" w:lineRule="auto"/>
              <w:jc w:val="right"/>
            </w:pPr>
            <w:r w:rsidRPr="00DD59A4">
              <w:t>94%</w:t>
            </w:r>
          </w:p>
        </w:tc>
      </w:tr>
      <w:tr w:rsidR="00DD59A4" w:rsidRPr="00DD59A4" w14:paraId="4AF3016B" w14:textId="77777777" w:rsidTr="00DD59A4">
        <w:tc>
          <w:tcPr>
            <w:tcW w:w="8388" w:type="dxa"/>
          </w:tcPr>
          <w:p w14:paraId="3BB98753" w14:textId="77777777" w:rsidR="00DD59A4" w:rsidRPr="00DD59A4" w:rsidRDefault="00DD59A4" w:rsidP="00DD59A4">
            <w:pPr>
              <w:pStyle w:val="1-DocText"/>
              <w:spacing w:before="40" w:after="40" w:line="240" w:lineRule="auto"/>
            </w:pPr>
            <w:r w:rsidRPr="00DD59A4">
              <w:t>Proportion of households with at least one LLIN per sleeping space and/or IRS in the past IRS campaign (Mothers of children 0-5 months)</w:t>
            </w:r>
          </w:p>
        </w:tc>
        <w:tc>
          <w:tcPr>
            <w:tcW w:w="1170" w:type="dxa"/>
          </w:tcPr>
          <w:p w14:paraId="5789579D" w14:textId="77777777" w:rsidR="00DD59A4" w:rsidRPr="00DD59A4" w:rsidRDefault="00DD59A4" w:rsidP="00DD59A4">
            <w:pPr>
              <w:pStyle w:val="1-DocText"/>
              <w:spacing w:before="40" w:after="40" w:line="240" w:lineRule="auto"/>
              <w:jc w:val="right"/>
            </w:pPr>
            <w:r w:rsidRPr="00DD59A4">
              <w:t>91%</w:t>
            </w:r>
          </w:p>
        </w:tc>
      </w:tr>
      <w:tr w:rsidR="00DD59A4" w:rsidRPr="00DD59A4" w14:paraId="2F6255FB" w14:textId="77777777" w:rsidTr="00DD59A4">
        <w:tc>
          <w:tcPr>
            <w:tcW w:w="8388" w:type="dxa"/>
          </w:tcPr>
          <w:p w14:paraId="678A487A" w14:textId="77777777" w:rsidR="00DD59A4" w:rsidRPr="00DD59A4" w:rsidRDefault="00DD59A4" w:rsidP="00DD59A4">
            <w:pPr>
              <w:pStyle w:val="1-DocText"/>
              <w:spacing w:before="40" w:after="40" w:line="240" w:lineRule="auto"/>
            </w:pPr>
            <w:r w:rsidRPr="00DD59A4">
              <w:t>Proportion of households with at least one LLIN per sleeping space and/or IRS in the past IRS campaign (Mothers of children 0-59 months)</w:t>
            </w:r>
          </w:p>
        </w:tc>
        <w:tc>
          <w:tcPr>
            <w:tcW w:w="1170" w:type="dxa"/>
          </w:tcPr>
          <w:p w14:paraId="3F0B4BA9" w14:textId="77777777" w:rsidR="00DD59A4" w:rsidRPr="00DD59A4" w:rsidRDefault="00DD59A4" w:rsidP="00DD59A4">
            <w:pPr>
              <w:pStyle w:val="1-DocText"/>
              <w:spacing w:before="40" w:after="40" w:line="240" w:lineRule="auto"/>
              <w:jc w:val="right"/>
            </w:pPr>
            <w:r w:rsidRPr="00DD59A4">
              <w:t>95%</w:t>
            </w:r>
          </w:p>
        </w:tc>
      </w:tr>
      <w:tr w:rsidR="00DD59A4" w:rsidRPr="00DD59A4" w14:paraId="59932C8D" w14:textId="77777777" w:rsidTr="00DD59A4">
        <w:tc>
          <w:tcPr>
            <w:tcW w:w="8388" w:type="dxa"/>
          </w:tcPr>
          <w:p w14:paraId="6A8951E0" w14:textId="77777777" w:rsidR="00DD59A4" w:rsidRPr="00DD59A4" w:rsidRDefault="00DD59A4" w:rsidP="00DD59A4">
            <w:pPr>
              <w:pStyle w:val="1-DocText"/>
              <w:spacing w:before="40" w:after="40" w:line="240" w:lineRule="auto"/>
            </w:pPr>
            <w:r w:rsidRPr="00DD59A4">
              <w:t>Proportion of households with at least one LLIN per sleeping space and/or IRS in the past IRS campaign (Other household members)</w:t>
            </w:r>
          </w:p>
        </w:tc>
        <w:tc>
          <w:tcPr>
            <w:tcW w:w="1170" w:type="dxa"/>
          </w:tcPr>
          <w:p w14:paraId="3116FA75" w14:textId="77777777" w:rsidR="00DD59A4" w:rsidRPr="00DD59A4" w:rsidRDefault="00DD59A4" w:rsidP="00DD59A4">
            <w:pPr>
              <w:pStyle w:val="1-DocText"/>
              <w:spacing w:before="40" w:after="40" w:line="240" w:lineRule="auto"/>
              <w:jc w:val="right"/>
            </w:pPr>
            <w:r w:rsidRPr="00DD59A4">
              <w:t>95%</w:t>
            </w:r>
          </w:p>
        </w:tc>
      </w:tr>
    </w:tbl>
    <w:p w14:paraId="43680116" w14:textId="77777777" w:rsidR="00CD6A7F" w:rsidRDefault="00CD6A7F" w:rsidP="00DA582C">
      <w:pPr>
        <w:pStyle w:val="1-DocText"/>
      </w:pPr>
    </w:p>
    <w:p w14:paraId="55C26AF5" w14:textId="20BE2900" w:rsidR="00DD59A4" w:rsidRPr="00630EE7" w:rsidRDefault="00630EE7" w:rsidP="00DA582C">
      <w:pPr>
        <w:pStyle w:val="1-DocText"/>
        <w:rPr>
          <w:b/>
        </w:rPr>
      </w:pPr>
      <w:r w:rsidRPr="00630EE7">
        <w:rPr>
          <w:b/>
        </w:rPr>
        <w:t>Indicator Coverage for use of LLINs and/or IRS</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4F647B" w:rsidRPr="004F647B" w14:paraId="2C50CAB3" w14:textId="77777777" w:rsidTr="004F647B">
        <w:tc>
          <w:tcPr>
            <w:tcW w:w="8388" w:type="dxa"/>
            <w:tcBorders>
              <w:top w:val="single" w:sz="12" w:space="0" w:color="002A6C"/>
              <w:bottom w:val="single" w:sz="12" w:space="0" w:color="002A6C"/>
            </w:tcBorders>
            <w:shd w:val="clear" w:color="auto" w:fill="auto"/>
          </w:tcPr>
          <w:p w14:paraId="74DF370A" w14:textId="77777777" w:rsidR="004F647B" w:rsidRPr="004F647B" w:rsidRDefault="004F647B" w:rsidP="004F647B">
            <w:pPr>
              <w:pStyle w:val="1-DocText"/>
              <w:spacing w:before="40" w:after="40" w:line="240" w:lineRule="auto"/>
              <w:rPr>
                <w:b/>
              </w:rPr>
            </w:pPr>
            <w:r w:rsidRPr="004F647B">
              <w:rPr>
                <w:b/>
              </w:rPr>
              <w:t>Indicators</w:t>
            </w:r>
          </w:p>
        </w:tc>
        <w:tc>
          <w:tcPr>
            <w:tcW w:w="1170" w:type="dxa"/>
            <w:tcBorders>
              <w:top w:val="single" w:sz="12" w:space="0" w:color="002A6C"/>
              <w:bottom w:val="single" w:sz="12" w:space="0" w:color="002A6C"/>
            </w:tcBorders>
            <w:shd w:val="clear" w:color="auto" w:fill="auto"/>
          </w:tcPr>
          <w:p w14:paraId="324F6E8C" w14:textId="77777777" w:rsidR="004F647B" w:rsidRPr="004F647B" w:rsidRDefault="004F647B" w:rsidP="004F647B">
            <w:pPr>
              <w:pStyle w:val="1-DocText"/>
              <w:spacing w:before="40" w:after="40" w:line="240" w:lineRule="auto"/>
              <w:rPr>
                <w:b/>
              </w:rPr>
            </w:pPr>
            <w:r w:rsidRPr="004F647B">
              <w:rPr>
                <w:b/>
              </w:rPr>
              <w:t>Coverage</w:t>
            </w:r>
          </w:p>
        </w:tc>
      </w:tr>
      <w:tr w:rsidR="004F647B" w:rsidRPr="004F647B" w14:paraId="47A60919" w14:textId="77777777" w:rsidTr="004F647B">
        <w:tc>
          <w:tcPr>
            <w:tcW w:w="8388" w:type="dxa"/>
            <w:tcBorders>
              <w:top w:val="single" w:sz="12" w:space="0" w:color="002A6C"/>
              <w:bottom w:val="single" w:sz="12" w:space="0" w:color="002A6C"/>
            </w:tcBorders>
            <w:hideMark/>
          </w:tcPr>
          <w:p w14:paraId="327D06B3" w14:textId="77777777" w:rsidR="004F647B" w:rsidRPr="004F647B" w:rsidRDefault="004F647B" w:rsidP="004F647B">
            <w:pPr>
              <w:pStyle w:val="1-DocText"/>
              <w:spacing w:before="40" w:after="40" w:line="240" w:lineRule="auto"/>
              <w:rPr>
                <w:lang w:val="en-US"/>
              </w:rPr>
            </w:pPr>
            <w:r w:rsidRPr="004F647B">
              <w:rPr>
                <w:lang w:val="en-US"/>
              </w:rPr>
              <w:t xml:space="preserve">Proportion of household members </w:t>
            </w:r>
            <w:r w:rsidRPr="004F647B">
              <w:rPr>
                <w:b/>
                <w:lang w:val="en-US"/>
              </w:rPr>
              <w:t>under</w:t>
            </w:r>
            <w:r w:rsidRPr="004F647B">
              <w:rPr>
                <w:lang w:val="en-US"/>
              </w:rPr>
              <w:t xml:space="preserve"> 5 years old who, the night preceding the survey, slept under a LLIN, or in a dwelling in which the interior walls have been sprayed against mosquitoes in the last IRS campaign (Mothers of children 0-59 months)</w:t>
            </w:r>
          </w:p>
        </w:tc>
        <w:tc>
          <w:tcPr>
            <w:tcW w:w="1170" w:type="dxa"/>
            <w:tcBorders>
              <w:top w:val="single" w:sz="12" w:space="0" w:color="002A6C"/>
              <w:bottom w:val="single" w:sz="12" w:space="0" w:color="002A6C"/>
            </w:tcBorders>
          </w:tcPr>
          <w:p w14:paraId="0176DA6C" w14:textId="77777777" w:rsidR="004F647B" w:rsidRPr="004F647B" w:rsidRDefault="004F647B" w:rsidP="004F647B">
            <w:pPr>
              <w:pStyle w:val="1-DocText"/>
              <w:spacing w:before="40" w:after="40" w:line="240" w:lineRule="auto"/>
              <w:jc w:val="right"/>
            </w:pPr>
            <w:r w:rsidRPr="004F647B">
              <w:t>95%</w:t>
            </w:r>
          </w:p>
        </w:tc>
      </w:tr>
      <w:tr w:rsidR="004F647B" w:rsidRPr="004F647B" w14:paraId="191F0FF1" w14:textId="77777777" w:rsidTr="004F647B">
        <w:tc>
          <w:tcPr>
            <w:tcW w:w="8388" w:type="dxa"/>
            <w:tcBorders>
              <w:top w:val="single" w:sz="12" w:space="0" w:color="002A6C"/>
            </w:tcBorders>
            <w:hideMark/>
          </w:tcPr>
          <w:p w14:paraId="47B7CFD6" w14:textId="77777777" w:rsidR="004F647B" w:rsidRPr="004F647B" w:rsidRDefault="004F647B" w:rsidP="004F647B">
            <w:pPr>
              <w:pStyle w:val="1-DocText"/>
              <w:spacing w:before="40" w:after="40" w:line="240" w:lineRule="auto"/>
              <w:rPr>
                <w:lang w:val="en-US"/>
              </w:rPr>
            </w:pPr>
            <w:r w:rsidRPr="004F647B">
              <w:rPr>
                <w:lang w:val="en-US"/>
              </w:rPr>
              <w:t xml:space="preserve">Proportion of household members </w:t>
            </w:r>
            <w:r w:rsidRPr="004F647B">
              <w:rPr>
                <w:b/>
                <w:lang w:val="en-US"/>
              </w:rPr>
              <w:t>above</w:t>
            </w:r>
            <w:r w:rsidRPr="004F647B">
              <w:rPr>
                <w:lang w:val="en-US"/>
              </w:rPr>
              <w:t xml:space="preserve"> 5-year-old who, the night preceding the survey, slept under a LLIN, or in a dwelling in which the interior walls have been sprayed against mosquitoes in the last IRS campaign (Household heads)</w:t>
            </w:r>
          </w:p>
        </w:tc>
        <w:tc>
          <w:tcPr>
            <w:tcW w:w="1170" w:type="dxa"/>
            <w:tcBorders>
              <w:top w:val="single" w:sz="12" w:space="0" w:color="002A6C"/>
            </w:tcBorders>
          </w:tcPr>
          <w:p w14:paraId="71AD1C2E" w14:textId="77777777" w:rsidR="004F647B" w:rsidRPr="004F647B" w:rsidRDefault="004F647B" w:rsidP="004F647B">
            <w:pPr>
              <w:pStyle w:val="1-DocText"/>
              <w:spacing w:before="40" w:after="40" w:line="240" w:lineRule="auto"/>
              <w:jc w:val="right"/>
            </w:pPr>
            <w:r w:rsidRPr="004F647B">
              <w:t>88%</w:t>
            </w:r>
          </w:p>
        </w:tc>
      </w:tr>
      <w:tr w:rsidR="004F647B" w:rsidRPr="004F647B" w14:paraId="338A2151" w14:textId="77777777" w:rsidTr="004F647B">
        <w:tc>
          <w:tcPr>
            <w:tcW w:w="8388" w:type="dxa"/>
          </w:tcPr>
          <w:p w14:paraId="57B35482" w14:textId="77777777" w:rsidR="004F647B" w:rsidRPr="004F647B" w:rsidRDefault="004F647B" w:rsidP="004F647B">
            <w:pPr>
              <w:pStyle w:val="1-DocText"/>
              <w:spacing w:before="40" w:after="40" w:line="240" w:lineRule="auto"/>
              <w:rPr>
                <w:lang w:val="en-US"/>
              </w:rPr>
            </w:pPr>
            <w:r w:rsidRPr="004F647B">
              <w:rPr>
                <w:lang w:val="en-US"/>
              </w:rPr>
              <w:t xml:space="preserve">Proportion of household members </w:t>
            </w:r>
            <w:r w:rsidRPr="004F647B">
              <w:rPr>
                <w:b/>
                <w:lang w:val="en-US"/>
              </w:rPr>
              <w:t>abov</w:t>
            </w:r>
            <w:r w:rsidRPr="004F647B">
              <w:rPr>
                <w:lang w:val="en-US"/>
              </w:rPr>
              <w:t>e 5-year-old who, the night preceding the survey, slept under a LLIN, or in a dwelling in which the interior walls have been sprayed against mosquitoes in the last IRS campaign (Other household members)</w:t>
            </w:r>
          </w:p>
        </w:tc>
        <w:tc>
          <w:tcPr>
            <w:tcW w:w="1170" w:type="dxa"/>
          </w:tcPr>
          <w:p w14:paraId="15BDF5C4" w14:textId="77777777" w:rsidR="004F647B" w:rsidRPr="004F647B" w:rsidRDefault="004F647B" w:rsidP="004F647B">
            <w:pPr>
              <w:pStyle w:val="1-DocText"/>
              <w:spacing w:before="40" w:after="40" w:line="240" w:lineRule="auto"/>
              <w:jc w:val="right"/>
            </w:pPr>
            <w:r w:rsidRPr="004F647B">
              <w:t>94%</w:t>
            </w:r>
          </w:p>
        </w:tc>
      </w:tr>
    </w:tbl>
    <w:p w14:paraId="3A37A451" w14:textId="77777777" w:rsidR="00630EE7" w:rsidRDefault="00630EE7" w:rsidP="00DA582C">
      <w:pPr>
        <w:pStyle w:val="1-DocText"/>
      </w:pPr>
    </w:p>
    <w:p w14:paraId="03A77D90" w14:textId="05C865D1" w:rsidR="001038AC" w:rsidRDefault="001038AC">
      <w:pPr>
        <w:rPr>
          <w:rFonts w:ascii="Gill Sans MT" w:hAnsi="Gill Sans MT"/>
          <w:snapToGrid w:val="0"/>
          <w:lang w:val="en-GB"/>
        </w:rPr>
      </w:pPr>
      <w:r>
        <w:br w:type="page"/>
      </w:r>
    </w:p>
    <w:p w14:paraId="73F6A9BC" w14:textId="7B853D9E" w:rsidR="00630EE7" w:rsidRPr="001038AC" w:rsidRDefault="001038AC" w:rsidP="00DA582C">
      <w:pPr>
        <w:pStyle w:val="1-DocText"/>
        <w:rPr>
          <w:b/>
        </w:rPr>
      </w:pPr>
      <w:r w:rsidRPr="001038AC">
        <w:rPr>
          <w:b/>
        </w:rPr>
        <w:lastRenderedPageBreak/>
        <w:t>Coverage estimates for mothers who took IPTp during their previous pregnancy</w:t>
      </w:r>
    </w:p>
    <w:tbl>
      <w:tblPr>
        <w:tblW w:w="9558" w:type="dxa"/>
        <w:tblLook w:val="04A0" w:firstRow="1" w:lastRow="0" w:firstColumn="1" w:lastColumn="0" w:noHBand="0" w:noVBand="1"/>
      </w:tblPr>
      <w:tblGrid>
        <w:gridCol w:w="8352"/>
        <w:gridCol w:w="1206"/>
      </w:tblGrid>
      <w:tr w:rsidR="001038AC" w:rsidRPr="001038AC" w14:paraId="2477B10E" w14:textId="77777777" w:rsidTr="001038AC">
        <w:tc>
          <w:tcPr>
            <w:tcW w:w="8388" w:type="dxa"/>
            <w:tcBorders>
              <w:top w:val="single" w:sz="12" w:space="0" w:color="auto"/>
              <w:left w:val="single" w:sz="4" w:space="0" w:color="auto"/>
              <w:bottom w:val="single" w:sz="4" w:space="0" w:color="auto"/>
              <w:right w:val="single" w:sz="4" w:space="0" w:color="auto"/>
            </w:tcBorders>
            <w:shd w:val="clear" w:color="auto" w:fill="auto"/>
          </w:tcPr>
          <w:p w14:paraId="2223184C" w14:textId="77777777" w:rsidR="001038AC" w:rsidRPr="001038AC" w:rsidRDefault="001038AC" w:rsidP="001038AC">
            <w:pPr>
              <w:pStyle w:val="1-DocText"/>
              <w:spacing w:before="40" w:after="40" w:line="240" w:lineRule="auto"/>
              <w:rPr>
                <w:b/>
              </w:rPr>
            </w:pPr>
            <w:r w:rsidRPr="001038AC">
              <w:rPr>
                <w:b/>
              </w:rPr>
              <w:t>Indicators</w:t>
            </w:r>
          </w:p>
        </w:tc>
        <w:tc>
          <w:tcPr>
            <w:tcW w:w="1170" w:type="dxa"/>
            <w:tcBorders>
              <w:top w:val="single" w:sz="12" w:space="0" w:color="auto"/>
              <w:left w:val="single" w:sz="4" w:space="0" w:color="auto"/>
              <w:bottom w:val="single" w:sz="4" w:space="0" w:color="auto"/>
              <w:right w:val="single" w:sz="4" w:space="0" w:color="auto"/>
            </w:tcBorders>
            <w:shd w:val="clear" w:color="auto" w:fill="auto"/>
          </w:tcPr>
          <w:p w14:paraId="3767CEDC" w14:textId="77777777" w:rsidR="001038AC" w:rsidRPr="001038AC" w:rsidRDefault="001038AC" w:rsidP="001038AC">
            <w:pPr>
              <w:pStyle w:val="1-DocText"/>
              <w:spacing w:before="40" w:after="40" w:line="240" w:lineRule="auto"/>
              <w:rPr>
                <w:b/>
              </w:rPr>
            </w:pPr>
            <w:r w:rsidRPr="001038AC">
              <w:rPr>
                <w:b/>
              </w:rPr>
              <w:t>Coverage</w:t>
            </w:r>
          </w:p>
        </w:tc>
      </w:tr>
      <w:tr w:rsidR="001038AC" w:rsidRPr="001038AC" w14:paraId="0A43B38E" w14:textId="77777777" w:rsidTr="00AB674B">
        <w:tc>
          <w:tcPr>
            <w:tcW w:w="8388" w:type="dxa"/>
            <w:tcBorders>
              <w:top w:val="single" w:sz="4" w:space="0" w:color="auto"/>
              <w:left w:val="single" w:sz="4" w:space="0" w:color="auto"/>
              <w:bottom w:val="single" w:sz="4" w:space="0" w:color="auto"/>
              <w:right w:val="single" w:sz="4" w:space="0" w:color="auto"/>
            </w:tcBorders>
          </w:tcPr>
          <w:p w14:paraId="1ED0257A" w14:textId="77777777" w:rsidR="001038AC" w:rsidRPr="001038AC" w:rsidRDefault="001038AC" w:rsidP="001038AC">
            <w:pPr>
              <w:pStyle w:val="1-DocText"/>
              <w:spacing w:before="40" w:after="40" w:line="240" w:lineRule="auto"/>
            </w:pPr>
            <w:r w:rsidRPr="001038AC">
              <w:t>Proportion of mothers of children 0-5 months who took at least one dose of IPTp during their last pregnancy</w:t>
            </w:r>
          </w:p>
        </w:tc>
        <w:tc>
          <w:tcPr>
            <w:tcW w:w="1170" w:type="dxa"/>
            <w:tcBorders>
              <w:top w:val="single" w:sz="4" w:space="0" w:color="auto"/>
              <w:left w:val="single" w:sz="4" w:space="0" w:color="auto"/>
              <w:bottom w:val="single" w:sz="4" w:space="0" w:color="auto"/>
              <w:right w:val="single" w:sz="4" w:space="0" w:color="auto"/>
            </w:tcBorders>
          </w:tcPr>
          <w:p w14:paraId="323A866C" w14:textId="77777777" w:rsidR="001038AC" w:rsidRPr="001038AC" w:rsidRDefault="001038AC" w:rsidP="001038AC">
            <w:pPr>
              <w:pStyle w:val="1-DocText"/>
              <w:spacing w:before="40" w:after="40" w:line="240" w:lineRule="auto"/>
              <w:jc w:val="right"/>
            </w:pPr>
            <w:r w:rsidRPr="001038AC">
              <w:t>91%</w:t>
            </w:r>
          </w:p>
        </w:tc>
      </w:tr>
      <w:tr w:rsidR="001038AC" w:rsidRPr="001038AC" w14:paraId="1E2CED72" w14:textId="77777777" w:rsidTr="00AB674B">
        <w:tc>
          <w:tcPr>
            <w:tcW w:w="8388" w:type="dxa"/>
            <w:tcBorders>
              <w:top w:val="single" w:sz="4" w:space="0" w:color="auto"/>
              <w:left w:val="single" w:sz="4" w:space="0" w:color="auto"/>
              <w:bottom w:val="single" w:sz="4" w:space="0" w:color="auto"/>
              <w:right w:val="single" w:sz="4" w:space="0" w:color="auto"/>
            </w:tcBorders>
          </w:tcPr>
          <w:p w14:paraId="624C0BA7" w14:textId="77777777" w:rsidR="001038AC" w:rsidRPr="001038AC" w:rsidRDefault="001038AC" w:rsidP="001038AC">
            <w:pPr>
              <w:pStyle w:val="1-DocText"/>
              <w:spacing w:before="40" w:after="40" w:line="240" w:lineRule="auto"/>
            </w:pPr>
            <w:r w:rsidRPr="001038AC">
              <w:t>Proportion of mothers of children 0-5 months who took at least two doses of IPTp during their last pregnancy</w:t>
            </w:r>
          </w:p>
        </w:tc>
        <w:tc>
          <w:tcPr>
            <w:tcW w:w="1170" w:type="dxa"/>
            <w:tcBorders>
              <w:top w:val="single" w:sz="4" w:space="0" w:color="auto"/>
              <w:left w:val="single" w:sz="4" w:space="0" w:color="auto"/>
              <w:bottom w:val="single" w:sz="4" w:space="0" w:color="auto"/>
              <w:right w:val="single" w:sz="4" w:space="0" w:color="auto"/>
            </w:tcBorders>
          </w:tcPr>
          <w:p w14:paraId="1A67E0EF" w14:textId="77777777" w:rsidR="001038AC" w:rsidRPr="001038AC" w:rsidRDefault="001038AC" w:rsidP="001038AC">
            <w:pPr>
              <w:pStyle w:val="1-DocText"/>
              <w:spacing w:before="40" w:after="40" w:line="240" w:lineRule="auto"/>
              <w:jc w:val="right"/>
            </w:pPr>
            <w:r w:rsidRPr="001038AC">
              <w:t>82%</w:t>
            </w:r>
          </w:p>
        </w:tc>
      </w:tr>
      <w:tr w:rsidR="001038AC" w:rsidRPr="001038AC" w14:paraId="593F11D7" w14:textId="77777777" w:rsidTr="00AB674B">
        <w:tc>
          <w:tcPr>
            <w:tcW w:w="8388" w:type="dxa"/>
            <w:tcBorders>
              <w:top w:val="single" w:sz="4" w:space="0" w:color="auto"/>
              <w:left w:val="single" w:sz="4" w:space="0" w:color="auto"/>
              <w:bottom w:val="single" w:sz="12" w:space="0" w:color="auto"/>
              <w:right w:val="single" w:sz="4" w:space="0" w:color="auto"/>
            </w:tcBorders>
          </w:tcPr>
          <w:p w14:paraId="3C9DDFDE" w14:textId="77777777" w:rsidR="001038AC" w:rsidRPr="001038AC" w:rsidRDefault="001038AC" w:rsidP="001038AC">
            <w:pPr>
              <w:pStyle w:val="1-DocText"/>
              <w:spacing w:before="40" w:after="40" w:line="240" w:lineRule="auto"/>
            </w:pPr>
            <w:r w:rsidRPr="001038AC">
              <w:t>Proportion of mothers of children 0-5 months who took at least three doses of IPTp during their last pregnancy</w:t>
            </w:r>
          </w:p>
        </w:tc>
        <w:tc>
          <w:tcPr>
            <w:tcW w:w="1170" w:type="dxa"/>
            <w:tcBorders>
              <w:top w:val="single" w:sz="4" w:space="0" w:color="auto"/>
              <w:left w:val="single" w:sz="4" w:space="0" w:color="auto"/>
              <w:bottom w:val="single" w:sz="12" w:space="0" w:color="auto"/>
              <w:right w:val="single" w:sz="4" w:space="0" w:color="auto"/>
            </w:tcBorders>
          </w:tcPr>
          <w:p w14:paraId="0FA21CFF" w14:textId="77777777" w:rsidR="001038AC" w:rsidRPr="001038AC" w:rsidRDefault="001038AC" w:rsidP="001038AC">
            <w:pPr>
              <w:pStyle w:val="1-DocText"/>
              <w:spacing w:before="40" w:after="40" w:line="240" w:lineRule="auto"/>
              <w:jc w:val="right"/>
            </w:pPr>
            <w:r w:rsidRPr="001038AC">
              <w:t>64%</w:t>
            </w:r>
          </w:p>
        </w:tc>
      </w:tr>
    </w:tbl>
    <w:p w14:paraId="6444B464" w14:textId="77777777" w:rsidR="001038AC" w:rsidRDefault="001038AC" w:rsidP="00DA582C">
      <w:pPr>
        <w:pStyle w:val="1-DocText"/>
      </w:pPr>
    </w:p>
    <w:p w14:paraId="3AC93BE4" w14:textId="0D81D0CA" w:rsidR="001038AC" w:rsidRPr="001038AC" w:rsidRDefault="001038AC" w:rsidP="00DA582C">
      <w:pPr>
        <w:pStyle w:val="1-DocText"/>
        <w:rPr>
          <w:b/>
        </w:rPr>
      </w:pPr>
      <w:r w:rsidRPr="001038AC">
        <w:rPr>
          <w:b/>
        </w:rPr>
        <w:t>Coverage of indicators for accessibility to malaria case management services</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1038AC" w:rsidRPr="001038AC" w14:paraId="155814FC" w14:textId="77777777" w:rsidTr="001038AC">
        <w:tc>
          <w:tcPr>
            <w:tcW w:w="8388" w:type="dxa"/>
            <w:tcBorders>
              <w:top w:val="single" w:sz="12" w:space="0" w:color="002A6C"/>
              <w:bottom w:val="single" w:sz="12" w:space="0" w:color="002A6C"/>
            </w:tcBorders>
            <w:shd w:val="clear" w:color="auto" w:fill="auto"/>
            <w:hideMark/>
          </w:tcPr>
          <w:p w14:paraId="68EF33D1" w14:textId="77777777" w:rsidR="001038AC" w:rsidRPr="001038AC" w:rsidRDefault="001038AC" w:rsidP="001038AC">
            <w:pPr>
              <w:pStyle w:val="1-DocText"/>
              <w:spacing w:before="40" w:after="40" w:line="240" w:lineRule="auto"/>
              <w:rPr>
                <w:b/>
              </w:rPr>
            </w:pPr>
            <w:r w:rsidRPr="001038AC">
              <w:rPr>
                <w:b/>
              </w:rPr>
              <w:t>Indicators</w:t>
            </w:r>
          </w:p>
        </w:tc>
        <w:tc>
          <w:tcPr>
            <w:tcW w:w="1170" w:type="dxa"/>
            <w:tcBorders>
              <w:top w:val="single" w:sz="12" w:space="0" w:color="002A6C"/>
              <w:bottom w:val="single" w:sz="12" w:space="0" w:color="002A6C"/>
            </w:tcBorders>
            <w:shd w:val="clear" w:color="auto" w:fill="auto"/>
          </w:tcPr>
          <w:p w14:paraId="3BA3C8B8" w14:textId="77777777" w:rsidR="001038AC" w:rsidRPr="001038AC" w:rsidRDefault="001038AC" w:rsidP="001038AC">
            <w:pPr>
              <w:pStyle w:val="1-DocText"/>
              <w:spacing w:before="40" w:after="40" w:line="240" w:lineRule="auto"/>
              <w:rPr>
                <w:b/>
              </w:rPr>
            </w:pPr>
            <w:r w:rsidRPr="001038AC">
              <w:rPr>
                <w:b/>
              </w:rPr>
              <w:t>Coverage</w:t>
            </w:r>
          </w:p>
        </w:tc>
      </w:tr>
      <w:tr w:rsidR="001038AC" w:rsidRPr="001038AC" w14:paraId="5E7C9BE7" w14:textId="77777777" w:rsidTr="001038AC">
        <w:tc>
          <w:tcPr>
            <w:tcW w:w="8388" w:type="dxa"/>
            <w:tcBorders>
              <w:top w:val="single" w:sz="12" w:space="0" w:color="002A6C"/>
            </w:tcBorders>
            <w:hideMark/>
          </w:tcPr>
          <w:p w14:paraId="6F29CEBA" w14:textId="77777777" w:rsidR="001038AC" w:rsidRPr="001038AC" w:rsidRDefault="001038AC" w:rsidP="001038AC">
            <w:pPr>
              <w:pStyle w:val="1-DocText"/>
              <w:spacing w:before="40" w:after="40" w:line="240" w:lineRule="auto"/>
            </w:pPr>
            <w:r w:rsidRPr="001038AC">
              <w:t>Proportion of household heads who report existence of VHWs in their village</w:t>
            </w:r>
          </w:p>
        </w:tc>
        <w:tc>
          <w:tcPr>
            <w:tcW w:w="1170" w:type="dxa"/>
            <w:tcBorders>
              <w:top w:val="single" w:sz="12" w:space="0" w:color="002A6C"/>
            </w:tcBorders>
          </w:tcPr>
          <w:p w14:paraId="31ECA4D7" w14:textId="77777777" w:rsidR="001038AC" w:rsidRPr="001038AC" w:rsidRDefault="001038AC" w:rsidP="001038AC">
            <w:pPr>
              <w:pStyle w:val="1-DocText"/>
              <w:spacing w:before="40" w:after="40" w:line="240" w:lineRule="auto"/>
              <w:jc w:val="right"/>
            </w:pPr>
            <w:r w:rsidRPr="001038AC">
              <w:t>70%</w:t>
            </w:r>
          </w:p>
        </w:tc>
      </w:tr>
      <w:tr w:rsidR="001038AC" w:rsidRPr="001038AC" w14:paraId="74C58E3A" w14:textId="77777777" w:rsidTr="001038AC">
        <w:tc>
          <w:tcPr>
            <w:tcW w:w="8388" w:type="dxa"/>
          </w:tcPr>
          <w:p w14:paraId="6D75D7EA" w14:textId="77777777" w:rsidR="001038AC" w:rsidRPr="001038AC" w:rsidRDefault="001038AC" w:rsidP="001038AC">
            <w:pPr>
              <w:pStyle w:val="1-DocText"/>
              <w:spacing w:before="40" w:after="40" w:line="240" w:lineRule="auto"/>
            </w:pPr>
            <w:r w:rsidRPr="001038AC">
              <w:t>Proportion of mothers of children 0-5 months who report existence of VHWs in their village</w:t>
            </w:r>
          </w:p>
        </w:tc>
        <w:tc>
          <w:tcPr>
            <w:tcW w:w="1170" w:type="dxa"/>
          </w:tcPr>
          <w:p w14:paraId="5CE91488" w14:textId="77777777" w:rsidR="001038AC" w:rsidRPr="001038AC" w:rsidRDefault="001038AC" w:rsidP="001038AC">
            <w:pPr>
              <w:pStyle w:val="1-DocText"/>
              <w:spacing w:before="40" w:after="40" w:line="240" w:lineRule="auto"/>
              <w:jc w:val="right"/>
            </w:pPr>
            <w:r w:rsidRPr="001038AC">
              <w:t>69%</w:t>
            </w:r>
          </w:p>
        </w:tc>
      </w:tr>
      <w:tr w:rsidR="001038AC" w:rsidRPr="001038AC" w14:paraId="52035820" w14:textId="77777777" w:rsidTr="001038AC">
        <w:tc>
          <w:tcPr>
            <w:tcW w:w="8388" w:type="dxa"/>
            <w:tcBorders>
              <w:bottom w:val="single" w:sz="2" w:space="0" w:color="002A6C"/>
            </w:tcBorders>
          </w:tcPr>
          <w:p w14:paraId="59EE4BB1" w14:textId="77777777" w:rsidR="001038AC" w:rsidRPr="001038AC" w:rsidRDefault="001038AC" w:rsidP="001038AC">
            <w:pPr>
              <w:pStyle w:val="1-DocText"/>
              <w:spacing w:before="40" w:after="40" w:line="240" w:lineRule="auto"/>
            </w:pPr>
            <w:r w:rsidRPr="001038AC">
              <w:t>Proportion of mothers of children 0-59 months who report existence of VHWs in their village</w:t>
            </w:r>
          </w:p>
        </w:tc>
        <w:tc>
          <w:tcPr>
            <w:tcW w:w="1170" w:type="dxa"/>
            <w:tcBorders>
              <w:bottom w:val="single" w:sz="2" w:space="0" w:color="002A6C"/>
            </w:tcBorders>
          </w:tcPr>
          <w:p w14:paraId="25DAB2A0" w14:textId="77777777" w:rsidR="001038AC" w:rsidRPr="001038AC" w:rsidRDefault="001038AC" w:rsidP="001038AC">
            <w:pPr>
              <w:pStyle w:val="1-DocText"/>
              <w:spacing w:before="40" w:after="40" w:line="240" w:lineRule="auto"/>
              <w:jc w:val="right"/>
            </w:pPr>
            <w:r w:rsidRPr="001038AC">
              <w:t>69%</w:t>
            </w:r>
          </w:p>
        </w:tc>
      </w:tr>
      <w:tr w:rsidR="001038AC" w:rsidRPr="001038AC" w14:paraId="0FB27308" w14:textId="77777777" w:rsidTr="001038AC">
        <w:tc>
          <w:tcPr>
            <w:tcW w:w="8388" w:type="dxa"/>
            <w:tcBorders>
              <w:top w:val="single" w:sz="2" w:space="0" w:color="002A6C"/>
              <w:bottom w:val="single" w:sz="12" w:space="0" w:color="002A6C"/>
            </w:tcBorders>
          </w:tcPr>
          <w:p w14:paraId="65589FB6" w14:textId="77777777" w:rsidR="001038AC" w:rsidRPr="001038AC" w:rsidRDefault="001038AC" w:rsidP="001038AC">
            <w:pPr>
              <w:pStyle w:val="1-DocText"/>
              <w:spacing w:before="40" w:after="40" w:line="240" w:lineRule="auto"/>
            </w:pPr>
            <w:r w:rsidRPr="001038AC">
              <w:t>Proportion of household members who report existence of VHWs in their village</w:t>
            </w:r>
          </w:p>
        </w:tc>
        <w:tc>
          <w:tcPr>
            <w:tcW w:w="1170" w:type="dxa"/>
            <w:tcBorders>
              <w:top w:val="single" w:sz="2" w:space="0" w:color="002A6C"/>
              <w:bottom w:val="single" w:sz="12" w:space="0" w:color="002A6C"/>
            </w:tcBorders>
          </w:tcPr>
          <w:p w14:paraId="13F3EC07" w14:textId="77777777" w:rsidR="001038AC" w:rsidRPr="001038AC" w:rsidRDefault="001038AC" w:rsidP="001038AC">
            <w:pPr>
              <w:pStyle w:val="1-DocText"/>
              <w:spacing w:before="40" w:after="40" w:line="240" w:lineRule="auto"/>
              <w:jc w:val="right"/>
            </w:pPr>
            <w:r w:rsidRPr="001038AC">
              <w:t>69%</w:t>
            </w:r>
          </w:p>
        </w:tc>
      </w:tr>
      <w:tr w:rsidR="001038AC" w:rsidRPr="001038AC" w14:paraId="7DE6F75D" w14:textId="77777777" w:rsidTr="001038AC">
        <w:tc>
          <w:tcPr>
            <w:tcW w:w="8388" w:type="dxa"/>
            <w:tcBorders>
              <w:top w:val="single" w:sz="12" w:space="0" w:color="002A6C"/>
            </w:tcBorders>
            <w:hideMark/>
          </w:tcPr>
          <w:p w14:paraId="4BF3AD02" w14:textId="77777777" w:rsidR="001038AC" w:rsidRPr="001038AC" w:rsidRDefault="001038AC" w:rsidP="001038AC">
            <w:pPr>
              <w:pStyle w:val="1-DocText"/>
              <w:spacing w:before="40" w:after="40" w:line="240" w:lineRule="auto"/>
            </w:pPr>
            <w:r w:rsidRPr="001038AC">
              <w:t>Proportion of household heads who report accessibility of malaria community case management services at village level from a VHW</w:t>
            </w:r>
          </w:p>
        </w:tc>
        <w:tc>
          <w:tcPr>
            <w:tcW w:w="1170" w:type="dxa"/>
            <w:tcBorders>
              <w:top w:val="single" w:sz="12" w:space="0" w:color="002A6C"/>
            </w:tcBorders>
          </w:tcPr>
          <w:p w14:paraId="5E40FAEB" w14:textId="77777777" w:rsidR="001038AC" w:rsidRPr="001038AC" w:rsidRDefault="001038AC" w:rsidP="001038AC">
            <w:pPr>
              <w:pStyle w:val="1-DocText"/>
              <w:spacing w:before="40" w:after="40" w:line="240" w:lineRule="auto"/>
              <w:jc w:val="right"/>
            </w:pPr>
            <w:r w:rsidRPr="001038AC">
              <w:t>95%</w:t>
            </w:r>
          </w:p>
        </w:tc>
      </w:tr>
      <w:tr w:rsidR="001038AC" w:rsidRPr="001038AC" w14:paraId="71E70211" w14:textId="77777777" w:rsidTr="001038AC">
        <w:tc>
          <w:tcPr>
            <w:tcW w:w="8388" w:type="dxa"/>
          </w:tcPr>
          <w:p w14:paraId="20AC9D81" w14:textId="77777777" w:rsidR="001038AC" w:rsidRPr="001038AC" w:rsidRDefault="001038AC" w:rsidP="001038AC">
            <w:pPr>
              <w:pStyle w:val="1-DocText"/>
              <w:spacing w:before="40" w:after="40" w:line="240" w:lineRule="auto"/>
            </w:pPr>
            <w:r w:rsidRPr="001038AC">
              <w:t>Proportion of mothers of children 0-5 month who report accessibility of malaria community case management services at village level from a VHW</w:t>
            </w:r>
          </w:p>
        </w:tc>
        <w:tc>
          <w:tcPr>
            <w:tcW w:w="1170" w:type="dxa"/>
          </w:tcPr>
          <w:p w14:paraId="192314F0" w14:textId="77777777" w:rsidR="001038AC" w:rsidRPr="001038AC" w:rsidRDefault="001038AC" w:rsidP="001038AC">
            <w:pPr>
              <w:pStyle w:val="1-DocText"/>
              <w:spacing w:before="40" w:after="40" w:line="240" w:lineRule="auto"/>
              <w:jc w:val="right"/>
            </w:pPr>
            <w:r w:rsidRPr="001038AC">
              <w:t>91%</w:t>
            </w:r>
          </w:p>
        </w:tc>
      </w:tr>
      <w:tr w:rsidR="001038AC" w:rsidRPr="001038AC" w14:paraId="7E7AB94E" w14:textId="77777777" w:rsidTr="001038AC">
        <w:tc>
          <w:tcPr>
            <w:tcW w:w="8388" w:type="dxa"/>
            <w:tcBorders>
              <w:bottom w:val="single" w:sz="2" w:space="0" w:color="002A6C"/>
            </w:tcBorders>
          </w:tcPr>
          <w:p w14:paraId="46473FEF" w14:textId="77777777" w:rsidR="001038AC" w:rsidRPr="001038AC" w:rsidRDefault="001038AC" w:rsidP="001038AC">
            <w:pPr>
              <w:pStyle w:val="1-DocText"/>
              <w:spacing w:before="40" w:after="40" w:line="240" w:lineRule="auto"/>
            </w:pPr>
            <w:r w:rsidRPr="001038AC">
              <w:t>Proportion of mothers of children 0-59 months who report accessibility of malaria community case management services at village level from a VHW</w:t>
            </w:r>
          </w:p>
        </w:tc>
        <w:tc>
          <w:tcPr>
            <w:tcW w:w="1170" w:type="dxa"/>
            <w:tcBorders>
              <w:bottom w:val="single" w:sz="2" w:space="0" w:color="002A6C"/>
            </w:tcBorders>
          </w:tcPr>
          <w:p w14:paraId="366C941C" w14:textId="77777777" w:rsidR="001038AC" w:rsidRPr="001038AC" w:rsidRDefault="001038AC" w:rsidP="001038AC">
            <w:pPr>
              <w:pStyle w:val="1-DocText"/>
              <w:spacing w:before="40" w:after="40" w:line="240" w:lineRule="auto"/>
              <w:jc w:val="right"/>
            </w:pPr>
            <w:r w:rsidRPr="001038AC">
              <w:t>87%</w:t>
            </w:r>
          </w:p>
        </w:tc>
      </w:tr>
      <w:tr w:rsidR="001038AC" w:rsidRPr="001038AC" w14:paraId="703E9617" w14:textId="77777777" w:rsidTr="001038AC">
        <w:tc>
          <w:tcPr>
            <w:tcW w:w="8388" w:type="dxa"/>
            <w:tcBorders>
              <w:top w:val="single" w:sz="2" w:space="0" w:color="002A6C"/>
              <w:bottom w:val="single" w:sz="12" w:space="0" w:color="002A6C"/>
            </w:tcBorders>
          </w:tcPr>
          <w:p w14:paraId="4523DBF3" w14:textId="77777777" w:rsidR="001038AC" w:rsidRPr="001038AC" w:rsidRDefault="001038AC" w:rsidP="001038AC">
            <w:pPr>
              <w:pStyle w:val="1-DocText"/>
              <w:spacing w:before="40" w:after="40" w:line="240" w:lineRule="auto"/>
            </w:pPr>
            <w:r w:rsidRPr="001038AC">
              <w:t>Proportion of household members who report accessibility of malaria community case management services at village level from a VHW</w:t>
            </w:r>
          </w:p>
        </w:tc>
        <w:tc>
          <w:tcPr>
            <w:tcW w:w="1170" w:type="dxa"/>
            <w:tcBorders>
              <w:top w:val="single" w:sz="2" w:space="0" w:color="002A6C"/>
              <w:bottom w:val="single" w:sz="12" w:space="0" w:color="002A6C"/>
            </w:tcBorders>
          </w:tcPr>
          <w:p w14:paraId="0BB9C170" w14:textId="77777777" w:rsidR="001038AC" w:rsidRPr="001038AC" w:rsidRDefault="001038AC" w:rsidP="001038AC">
            <w:pPr>
              <w:pStyle w:val="1-DocText"/>
              <w:spacing w:before="40" w:after="40" w:line="240" w:lineRule="auto"/>
              <w:jc w:val="right"/>
            </w:pPr>
            <w:r w:rsidRPr="001038AC">
              <w:t>91%</w:t>
            </w:r>
          </w:p>
        </w:tc>
      </w:tr>
      <w:tr w:rsidR="001038AC" w:rsidRPr="001038AC" w14:paraId="1D7710FB" w14:textId="77777777" w:rsidTr="001038AC">
        <w:tc>
          <w:tcPr>
            <w:tcW w:w="8388" w:type="dxa"/>
            <w:tcBorders>
              <w:top w:val="single" w:sz="12" w:space="0" w:color="002A6C"/>
            </w:tcBorders>
            <w:hideMark/>
          </w:tcPr>
          <w:p w14:paraId="2C10D73C" w14:textId="77777777" w:rsidR="001038AC" w:rsidRPr="001038AC" w:rsidRDefault="001038AC" w:rsidP="001038AC">
            <w:pPr>
              <w:pStyle w:val="1-DocText"/>
              <w:spacing w:before="40" w:after="40" w:line="240" w:lineRule="auto"/>
            </w:pPr>
            <w:r w:rsidRPr="001038AC">
              <w:t>Proportion of household heads who report accessibility to the Angwa clinic services</w:t>
            </w:r>
          </w:p>
        </w:tc>
        <w:tc>
          <w:tcPr>
            <w:tcW w:w="1170" w:type="dxa"/>
            <w:tcBorders>
              <w:top w:val="single" w:sz="12" w:space="0" w:color="002A6C"/>
            </w:tcBorders>
          </w:tcPr>
          <w:p w14:paraId="1D1DDB69" w14:textId="77777777" w:rsidR="001038AC" w:rsidRPr="001038AC" w:rsidRDefault="001038AC" w:rsidP="001038AC">
            <w:pPr>
              <w:pStyle w:val="1-DocText"/>
              <w:spacing w:before="40" w:after="40" w:line="240" w:lineRule="auto"/>
              <w:jc w:val="right"/>
            </w:pPr>
            <w:r w:rsidRPr="001038AC">
              <w:t>96%</w:t>
            </w:r>
          </w:p>
        </w:tc>
      </w:tr>
      <w:tr w:rsidR="001038AC" w:rsidRPr="001038AC" w14:paraId="59822E88" w14:textId="77777777" w:rsidTr="001038AC">
        <w:tc>
          <w:tcPr>
            <w:tcW w:w="8388" w:type="dxa"/>
          </w:tcPr>
          <w:p w14:paraId="7BD32BBF" w14:textId="77777777" w:rsidR="001038AC" w:rsidRPr="001038AC" w:rsidRDefault="001038AC" w:rsidP="001038AC">
            <w:pPr>
              <w:pStyle w:val="1-DocText"/>
              <w:spacing w:before="40" w:after="40" w:line="240" w:lineRule="auto"/>
            </w:pPr>
            <w:r w:rsidRPr="001038AC">
              <w:t>Proportion of mothers of children 0-5 months who report accessibility to the Angwa clinic services</w:t>
            </w:r>
          </w:p>
        </w:tc>
        <w:tc>
          <w:tcPr>
            <w:tcW w:w="1170" w:type="dxa"/>
          </w:tcPr>
          <w:p w14:paraId="6F4231EC" w14:textId="77777777" w:rsidR="001038AC" w:rsidRPr="001038AC" w:rsidRDefault="001038AC" w:rsidP="001038AC">
            <w:pPr>
              <w:pStyle w:val="1-DocText"/>
              <w:spacing w:before="40" w:after="40" w:line="240" w:lineRule="auto"/>
              <w:jc w:val="right"/>
            </w:pPr>
            <w:r w:rsidRPr="001038AC">
              <w:t>96%</w:t>
            </w:r>
          </w:p>
        </w:tc>
      </w:tr>
      <w:tr w:rsidR="001038AC" w:rsidRPr="001038AC" w14:paraId="77A9060F" w14:textId="77777777" w:rsidTr="001038AC">
        <w:tc>
          <w:tcPr>
            <w:tcW w:w="8388" w:type="dxa"/>
          </w:tcPr>
          <w:p w14:paraId="724004B9" w14:textId="77777777" w:rsidR="001038AC" w:rsidRPr="001038AC" w:rsidRDefault="001038AC" w:rsidP="001038AC">
            <w:pPr>
              <w:pStyle w:val="1-DocText"/>
              <w:spacing w:before="40" w:after="40" w:line="240" w:lineRule="auto"/>
            </w:pPr>
            <w:r w:rsidRPr="001038AC">
              <w:t>Proportion of mothers of children 0-59 months who report accessibility to the Angwa clinic services</w:t>
            </w:r>
          </w:p>
        </w:tc>
        <w:tc>
          <w:tcPr>
            <w:tcW w:w="1170" w:type="dxa"/>
          </w:tcPr>
          <w:p w14:paraId="1D022DF0" w14:textId="77777777" w:rsidR="001038AC" w:rsidRPr="001038AC" w:rsidRDefault="001038AC" w:rsidP="001038AC">
            <w:pPr>
              <w:pStyle w:val="1-DocText"/>
              <w:spacing w:before="40" w:after="40" w:line="240" w:lineRule="auto"/>
              <w:jc w:val="right"/>
            </w:pPr>
            <w:r w:rsidRPr="001038AC">
              <w:t>90%</w:t>
            </w:r>
          </w:p>
        </w:tc>
      </w:tr>
      <w:tr w:rsidR="001038AC" w:rsidRPr="001038AC" w14:paraId="1E04E427" w14:textId="77777777" w:rsidTr="001038AC">
        <w:tc>
          <w:tcPr>
            <w:tcW w:w="8388" w:type="dxa"/>
          </w:tcPr>
          <w:p w14:paraId="2A5A5E4B" w14:textId="77777777" w:rsidR="001038AC" w:rsidRPr="001038AC" w:rsidRDefault="001038AC" w:rsidP="001038AC">
            <w:pPr>
              <w:pStyle w:val="1-DocText"/>
              <w:spacing w:before="40" w:after="40" w:line="240" w:lineRule="auto"/>
            </w:pPr>
            <w:r w:rsidRPr="001038AC">
              <w:t>Proportion of household members who report accessibility to the Angwa clinic services</w:t>
            </w:r>
          </w:p>
        </w:tc>
        <w:tc>
          <w:tcPr>
            <w:tcW w:w="1170" w:type="dxa"/>
          </w:tcPr>
          <w:p w14:paraId="67E02C00" w14:textId="77777777" w:rsidR="001038AC" w:rsidRPr="001038AC" w:rsidRDefault="001038AC" w:rsidP="001038AC">
            <w:pPr>
              <w:pStyle w:val="1-DocText"/>
              <w:spacing w:before="40" w:after="40" w:line="240" w:lineRule="auto"/>
              <w:jc w:val="right"/>
            </w:pPr>
            <w:r w:rsidRPr="001038AC">
              <w:t>93%</w:t>
            </w:r>
          </w:p>
        </w:tc>
      </w:tr>
    </w:tbl>
    <w:p w14:paraId="550B7251" w14:textId="77777777" w:rsidR="001038AC" w:rsidRDefault="001038AC" w:rsidP="00DA582C">
      <w:pPr>
        <w:pStyle w:val="1-DocText"/>
      </w:pPr>
    </w:p>
    <w:p w14:paraId="332D7B1F" w14:textId="7C9FDB03" w:rsidR="001038AC" w:rsidRPr="001038AC" w:rsidRDefault="001038AC" w:rsidP="00DA582C">
      <w:pPr>
        <w:pStyle w:val="1-DocText"/>
        <w:rPr>
          <w:b/>
        </w:rPr>
      </w:pPr>
      <w:r w:rsidRPr="001038AC">
        <w:rPr>
          <w:b/>
        </w:rPr>
        <w:t>Coverage estimates for indicators on general knowledge about malaria</w:t>
      </w:r>
    </w:p>
    <w:tbl>
      <w:tblPr>
        <w:tblW w:w="9558" w:type="dxa"/>
        <w:tblBorders>
          <w:top w:val="single" w:sz="12" w:space="0" w:color="002A6C"/>
          <w:bottom w:val="single" w:sz="12" w:space="0" w:color="002A6C"/>
          <w:insideH w:val="dashSmallGap" w:sz="4" w:space="0" w:color="002A6C"/>
          <w:insideV w:val="dashSmallGap" w:sz="4" w:space="0" w:color="002A6C"/>
        </w:tblBorders>
        <w:tblLook w:val="04A0" w:firstRow="1" w:lastRow="0" w:firstColumn="1" w:lastColumn="0" w:noHBand="0" w:noVBand="1"/>
      </w:tblPr>
      <w:tblGrid>
        <w:gridCol w:w="8352"/>
        <w:gridCol w:w="1206"/>
      </w:tblGrid>
      <w:tr w:rsidR="001038AC" w:rsidRPr="001038AC" w14:paraId="667FD091" w14:textId="77777777" w:rsidTr="00014EA5">
        <w:trPr>
          <w:tblHeader/>
        </w:trPr>
        <w:tc>
          <w:tcPr>
            <w:tcW w:w="8388" w:type="dxa"/>
            <w:tcBorders>
              <w:top w:val="single" w:sz="12" w:space="0" w:color="002A6C"/>
              <w:bottom w:val="single" w:sz="12" w:space="0" w:color="002A6C"/>
            </w:tcBorders>
            <w:shd w:val="clear" w:color="auto" w:fill="auto"/>
          </w:tcPr>
          <w:p w14:paraId="4E7E211F" w14:textId="77777777" w:rsidR="001038AC" w:rsidRPr="00014EA5" w:rsidRDefault="001038AC" w:rsidP="001038AC">
            <w:pPr>
              <w:pStyle w:val="1-DocText"/>
              <w:spacing w:before="40" w:after="40" w:line="240" w:lineRule="auto"/>
              <w:rPr>
                <w:b/>
              </w:rPr>
            </w:pPr>
            <w:r w:rsidRPr="00014EA5">
              <w:rPr>
                <w:b/>
              </w:rPr>
              <w:t>Indicators</w:t>
            </w:r>
          </w:p>
        </w:tc>
        <w:tc>
          <w:tcPr>
            <w:tcW w:w="1170" w:type="dxa"/>
            <w:tcBorders>
              <w:top w:val="single" w:sz="12" w:space="0" w:color="002A6C"/>
              <w:bottom w:val="single" w:sz="12" w:space="0" w:color="002A6C"/>
            </w:tcBorders>
            <w:shd w:val="clear" w:color="auto" w:fill="auto"/>
          </w:tcPr>
          <w:p w14:paraId="57C9744F" w14:textId="77777777" w:rsidR="001038AC" w:rsidRPr="00014EA5" w:rsidRDefault="001038AC" w:rsidP="001038AC">
            <w:pPr>
              <w:pStyle w:val="1-DocText"/>
              <w:spacing w:before="40" w:after="40" w:line="240" w:lineRule="auto"/>
              <w:rPr>
                <w:b/>
              </w:rPr>
            </w:pPr>
            <w:r w:rsidRPr="00014EA5">
              <w:rPr>
                <w:b/>
              </w:rPr>
              <w:t>Coverage</w:t>
            </w:r>
          </w:p>
        </w:tc>
      </w:tr>
      <w:tr w:rsidR="001038AC" w:rsidRPr="001038AC" w14:paraId="2BA9978D" w14:textId="77777777" w:rsidTr="00014EA5">
        <w:tc>
          <w:tcPr>
            <w:tcW w:w="8388" w:type="dxa"/>
            <w:tcBorders>
              <w:top w:val="single" w:sz="12" w:space="0" w:color="002A6C"/>
            </w:tcBorders>
            <w:hideMark/>
          </w:tcPr>
          <w:p w14:paraId="50712AA9" w14:textId="77777777" w:rsidR="001038AC" w:rsidRPr="001038AC" w:rsidRDefault="001038AC" w:rsidP="001038AC">
            <w:pPr>
              <w:pStyle w:val="1-DocText"/>
              <w:spacing w:before="40" w:after="40" w:line="240" w:lineRule="auto"/>
            </w:pPr>
            <w:r w:rsidRPr="001038AC">
              <w:t>Proportion of household heads who know at least two signs and symptoms of malaria</w:t>
            </w:r>
          </w:p>
        </w:tc>
        <w:tc>
          <w:tcPr>
            <w:tcW w:w="1170" w:type="dxa"/>
            <w:tcBorders>
              <w:top w:val="single" w:sz="12" w:space="0" w:color="002A6C"/>
            </w:tcBorders>
          </w:tcPr>
          <w:p w14:paraId="207E6306" w14:textId="77777777" w:rsidR="001038AC" w:rsidRPr="001038AC" w:rsidRDefault="001038AC" w:rsidP="00014EA5">
            <w:pPr>
              <w:pStyle w:val="1-DocText"/>
              <w:spacing w:before="40" w:after="40" w:line="240" w:lineRule="auto"/>
              <w:jc w:val="right"/>
            </w:pPr>
            <w:r w:rsidRPr="001038AC">
              <w:t>59%</w:t>
            </w:r>
          </w:p>
        </w:tc>
      </w:tr>
      <w:tr w:rsidR="001038AC" w:rsidRPr="001038AC" w14:paraId="73652188" w14:textId="77777777" w:rsidTr="00014EA5">
        <w:tc>
          <w:tcPr>
            <w:tcW w:w="8388" w:type="dxa"/>
          </w:tcPr>
          <w:p w14:paraId="2427C2CF" w14:textId="77777777" w:rsidR="001038AC" w:rsidRPr="001038AC" w:rsidRDefault="001038AC" w:rsidP="001038AC">
            <w:pPr>
              <w:pStyle w:val="1-DocText"/>
              <w:spacing w:before="40" w:after="40" w:line="240" w:lineRule="auto"/>
            </w:pPr>
            <w:r w:rsidRPr="001038AC">
              <w:t>Proportion of mothers of children 0-5 months who know at least two signs and symptoms of malaria</w:t>
            </w:r>
          </w:p>
        </w:tc>
        <w:tc>
          <w:tcPr>
            <w:tcW w:w="1170" w:type="dxa"/>
          </w:tcPr>
          <w:p w14:paraId="246936B9" w14:textId="77777777" w:rsidR="001038AC" w:rsidRPr="001038AC" w:rsidRDefault="001038AC" w:rsidP="00014EA5">
            <w:pPr>
              <w:pStyle w:val="1-DocText"/>
              <w:spacing w:before="40" w:after="40" w:line="240" w:lineRule="auto"/>
              <w:jc w:val="right"/>
            </w:pPr>
            <w:r w:rsidRPr="001038AC">
              <w:t>53%</w:t>
            </w:r>
          </w:p>
        </w:tc>
      </w:tr>
      <w:tr w:rsidR="001038AC" w:rsidRPr="001038AC" w14:paraId="77AA96BB" w14:textId="77777777" w:rsidTr="00014EA5">
        <w:tc>
          <w:tcPr>
            <w:tcW w:w="8388" w:type="dxa"/>
            <w:tcBorders>
              <w:bottom w:val="single" w:sz="12" w:space="0" w:color="002A6C"/>
            </w:tcBorders>
          </w:tcPr>
          <w:p w14:paraId="09C465CE" w14:textId="77777777" w:rsidR="001038AC" w:rsidRPr="001038AC" w:rsidRDefault="001038AC" w:rsidP="001038AC">
            <w:pPr>
              <w:pStyle w:val="1-DocText"/>
              <w:spacing w:before="40" w:after="40" w:line="240" w:lineRule="auto"/>
            </w:pPr>
            <w:r w:rsidRPr="001038AC">
              <w:t>Proportion of mothers of children 0-59 months who know at least two signs and symptoms of malaria</w:t>
            </w:r>
          </w:p>
        </w:tc>
        <w:tc>
          <w:tcPr>
            <w:tcW w:w="1170" w:type="dxa"/>
            <w:tcBorders>
              <w:bottom w:val="single" w:sz="12" w:space="0" w:color="002A6C"/>
            </w:tcBorders>
          </w:tcPr>
          <w:p w14:paraId="4E824C01" w14:textId="77777777" w:rsidR="001038AC" w:rsidRPr="001038AC" w:rsidRDefault="001038AC" w:rsidP="00014EA5">
            <w:pPr>
              <w:pStyle w:val="1-DocText"/>
              <w:spacing w:before="40" w:after="40" w:line="240" w:lineRule="auto"/>
              <w:jc w:val="right"/>
            </w:pPr>
            <w:r w:rsidRPr="001038AC">
              <w:t>55%</w:t>
            </w:r>
          </w:p>
        </w:tc>
      </w:tr>
      <w:tr w:rsidR="001038AC" w:rsidRPr="001038AC" w14:paraId="34A6E9AF" w14:textId="77777777" w:rsidTr="00014EA5">
        <w:tc>
          <w:tcPr>
            <w:tcW w:w="8388" w:type="dxa"/>
            <w:tcBorders>
              <w:top w:val="single" w:sz="12" w:space="0" w:color="002A6C"/>
              <w:bottom w:val="single" w:sz="12" w:space="0" w:color="002A6C"/>
            </w:tcBorders>
          </w:tcPr>
          <w:p w14:paraId="66657200" w14:textId="77777777" w:rsidR="001038AC" w:rsidRPr="001038AC" w:rsidRDefault="001038AC" w:rsidP="001038AC">
            <w:pPr>
              <w:pStyle w:val="1-DocText"/>
              <w:spacing w:before="40" w:after="40" w:line="240" w:lineRule="auto"/>
            </w:pPr>
            <w:r w:rsidRPr="001038AC">
              <w:lastRenderedPageBreak/>
              <w:t>Proportion of household members who know at least two signs and symptoms of malaria</w:t>
            </w:r>
          </w:p>
        </w:tc>
        <w:tc>
          <w:tcPr>
            <w:tcW w:w="1170" w:type="dxa"/>
            <w:tcBorders>
              <w:top w:val="single" w:sz="12" w:space="0" w:color="002A6C"/>
              <w:bottom w:val="single" w:sz="12" w:space="0" w:color="002A6C"/>
            </w:tcBorders>
          </w:tcPr>
          <w:p w14:paraId="5CD363C2" w14:textId="77777777" w:rsidR="001038AC" w:rsidRPr="001038AC" w:rsidRDefault="001038AC" w:rsidP="00014EA5">
            <w:pPr>
              <w:pStyle w:val="1-DocText"/>
              <w:spacing w:before="40" w:after="40" w:line="240" w:lineRule="auto"/>
              <w:jc w:val="right"/>
            </w:pPr>
            <w:r w:rsidRPr="001038AC">
              <w:t>65%</w:t>
            </w:r>
          </w:p>
        </w:tc>
      </w:tr>
      <w:tr w:rsidR="001038AC" w:rsidRPr="001038AC" w14:paraId="7F20956B" w14:textId="77777777" w:rsidTr="00014EA5">
        <w:tc>
          <w:tcPr>
            <w:tcW w:w="8388" w:type="dxa"/>
            <w:tcBorders>
              <w:top w:val="single" w:sz="12" w:space="0" w:color="002A6C"/>
            </w:tcBorders>
            <w:hideMark/>
          </w:tcPr>
          <w:p w14:paraId="025FC11C" w14:textId="77777777" w:rsidR="001038AC" w:rsidRPr="001038AC" w:rsidRDefault="001038AC" w:rsidP="001038AC">
            <w:pPr>
              <w:pStyle w:val="1-DocText"/>
              <w:spacing w:before="40" w:after="40" w:line="240" w:lineRule="auto"/>
            </w:pPr>
            <w:r w:rsidRPr="001038AC">
              <w:t>Proportion of household heads who reported mosquito bites as a cause of malaria</w:t>
            </w:r>
          </w:p>
        </w:tc>
        <w:tc>
          <w:tcPr>
            <w:tcW w:w="1170" w:type="dxa"/>
            <w:tcBorders>
              <w:top w:val="single" w:sz="12" w:space="0" w:color="002A6C"/>
            </w:tcBorders>
          </w:tcPr>
          <w:p w14:paraId="2E7FFD2E" w14:textId="77777777" w:rsidR="001038AC" w:rsidRPr="001038AC" w:rsidRDefault="001038AC" w:rsidP="00014EA5">
            <w:pPr>
              <w:pStyle w:val="1-DocText"/>
              <w:spacing w:before="40" w:after="40" w:line="240" w:lineRule="auto"/>
              <w:jc w:val="right"/>
            </w:pPr>
            <w:r w:rsidRPr="001038AC">
              <w:t>88%</w:t>
            </w:r>
          </w:p>
        </w:tc>
      </w:tr>
      <w:tr w:rsidR="001038AC" w:rsidRPr="001038AC" w14:paraId="2A3DB497" w14:textId="77777777" w:rsidTr="00014EA5">
        <w:tc>
          <w:tcPr>
            <w:tcW w:w="8388" w:type="dxa"/>
          </w:tcPr>
          <w:p w14:paraId="20111432" w14:textId="77777777" w:rsidR="001038AC" w:rsidRPr="001038AC" w:rsidRDefault="001038AC" w:rsidP="001038AC">
            <w:pPr>
              <w:pStyle w:val="1-DocText"/>
              <w:spacing w:before="40" w:after="40" w:line="240" w:lineRule="auto"/>
            </w:pPr>
            <w:r w:rsidRPr="001038AC">
              <w:t>Proportion of mothers of children 0-5 months who reported mosquito bites as a cause of malaria</w:t>
            </w:r>
          </w:p>
        </w:tc>
        <w:tc>
          <w:tcPr>
            <w:tcW w:w="1170" w:type="dxa"/>
          </w:tcPr>
          <w:p w14:paraId="4A409269" w14:textId="77777777" w:rsidR="001038AC" w:rsidRPr="001038AC" w:rsidRDefault="001038AC" w:rsidP="00014EA5">
            <w:pPr>
              <w:pStyle w:val="1-DocText"/>
              <w:spacing w:before="40" w:after="40" w:line="240" w:lineRule="auto"/>
              <w:jc w:val="right"/>
            </w:pPr>
            <w:r w:rsidRPr="001038AC">
              <w:t>96%</w:t>
            </w:r>
          </w:p>
        </w:tc>
      </w:tr>
      <w:tr w:rsidR="001038AC" w:rsidRPr="001038AC" w14:paraId="060C6349" w14:textId="77777777" w:rsidTr="00014EA5">
        <w:tc>
          <w:tcPr>
            <w:tcW w:w="8388" w:type="dxa"/>
            <w:tcBorders>
              <w:bottom w:val="single" w:sz="12" w:space="0" w:color="002A6C"/>
            </w:tcBorders>
          </w:tcPr>
          <w:p w14:paraId="1C45D4A8" w14:textId="77777777" w:rsidR="001038AC" w:rsidRPr="001038AC" w:rsidRDefault="001038AC" w:rsidP="001038AC">
            <w:pPr>
              <w:pStyle w:val="1-DocText"/>
              <w:spacing w:before="40" w:after="40" w:line="240" w:lineRule="auto"/>
            </w:pPr>
            <w:r w:rsidRPr="001038AC">
              <w:t>Proportion of mothers of children 0-59 months who reported mosquito bites as a cause of malaria</w:t>
            </w:r>
          </w:p>
        </w:tc>
        <w:tc>
          <w:tcPr>
            <w:tcW w:w="1170" w:type="dxa"/>
            <w:tcBorders>
              <w:bottom w:val="single" w:sz="12" w:space="0" w:color="002A6C"/>
            </w:tcBorders>
          </w:tcPr>
          <w:p w14:paraId="3DFBF5AB" w14:textId="77777777" w:rsidR="001038AC" w:rsidRPr="001038AC" w:rsidRDefault="001038AC" w:rsidP="00014EA5">
            <w:pPr>
              <w:pStyle w:val="1-DocText"/>
              <w:spacing w:before="40" w:after="40" w:line="240" w:lineRule="auto"/>
              <w:jc w:val="right"/>
            </w:pPr>
            <w:r w:rsidRPr="001038AC">
              <w:t>93%</w:t>
            </w:r>
          </w:p>
        </w:tc>
      </w:tr>
      <w:tr w:rsidR="001038AC" w:rsidRPr="001038AC" w14:paraId="030AD256" w14:textId="77777777" w:rsidTr="00014EA5">
        <w:tc>
          <w:tcPr>
            <w:tcW w:w="8388" w:type="dxa"/>
            <w:tcBorders>
              <w:top w:val="single" w:sz="12" w:space="0" w:color="002A6C"/>
              <w:bottom w:val="single" w:sz="12" w:space="0" w:color="002A6C"/>
            </w:tcBorders>
          </w:tcPr>
          <w:p w14:paraId="2449A9E8" w14:textId="77777777" w:rsidR="001038AC" w:rsidRPr="001038AC" w:rsidRDefault="001038AC" w:rsidP="001038AC">
            <w:pPr>
              <w:pStyle w:val="1-DocText"/>
              <w:spacing w:before="40" w:after="40" w:line="240" w:lineRule="auto"/>
            </w:pPr>
            <w:r w:rsidRPr="001038AC">
              <w:t>Proportion of household members who reported mosquito bites as a cause of malaria</w:t>
            </w:r>
          </w:p>
        </w:tc>
        <w:tc>
          <w:tcPr>
            <w:tcW w:w="1170" w:type="dxa"/>
            <w:tcBorders>
              <w:top w:val="single" w:sz="12" w:space="0" w:color="002A6C"/>
              <w:bottom w:val="single" w:sz="12" w:space="0" w:color="002A6C"/>
            </w:tcBorders>
          </w:tcPr>
          <w:p w14:paraId="39080093" w14:textId="77777777" w:rsidR="001038AC" w:rsidRPr="001038AC" w:rsidRDefault="001038AC" w:rsidP="00014EA5">
            <w:pPr>
              <w:pStyle w:val="1-DocText"/>
              <w:spacing w:before="40" w:after="40" w:line="240" w:lineRule="auto"/>
              <w:jc w:val="right"/>
            </w:pPr>
            <w:r w:rsidRPr="001038AC">
              <w:t>90%</w:t>
            </w:r>
          </w:p>
        </w:tc>
      </w:tr>
      <w:tr w:rsidR="001038AC" w:rsidRPr="001038AC" w14:paraId="6323D076" w14:textId="77777777" w:rsidTr="00014EA5">
        <w:tc>
          <w:tcPr>
            <w:tcW w:w="8388" w:type="dxa"/>
            <w:tcBorders>
              <w:top w:val="single" w:sz="12" w:space="0" w:color="002A6C"/>
            </w:tcBorders>
            <w:hideMark/>
          </w:tcPr>
          <w:p w14:paraId="5133D2EE" w14:textId="77777777" w:rsidR="001038AC" w:rsidRPr="001038AC" w:rsidRDefault="001038AC" w:rsidP="001038AC">
            <w:pPr>
              <w:pStyle w:val="1-DocText"/>
              <w:spacing w:before="40" w:after="40" w:line="240" w:lineRule="auto"/>
            </w:pPr>
            <w:r w:rsidRPr="001038AC">
              <w:t>Proportion of household heads who reported the use of mosquito nets as a way of preventing malaria in their community</w:t>
            </w:r>
          </w:p>
        </w:tc>
        <w:tc>
          <w:tcPr>
            <w:tcW w:w="1170" w:type="dxa"/>
            <w:tcBorders>
              <w:top w:val="single" w:sz="12" w:space="0" w:color="002A6C"/>
            </w:tcBorders>
          </w:tcPr>
          <w:p w14:paraId="4C2FDC50" w14:textId="77777777" w:rsidR="001038AC" w:rsidRPr="001038AC" w:rsidRDefault="001038AC" w:rsidP="00014EA5">
            <w:pPr>
              <w:pStyle w:val="1-DocText"/>
              <w:spacing w:before="40" w:after="40" w:line="240" w:lineRule="auto"/>
              <w:jc w:val="right"/>
            </w:pPr>
            <w:r w:rsidRPr="001038AC">
              <w:t>87%</w:t>
            </w:r>
          </w:p>
        </w:tc>
      </w:tr>
      <w:tr w:rsidR="001038AC" w:rsidRPr="001038AC" w14:paraId="037E36F7" w14:textId="77777777" w:rsidTr="00014EA5">
        <w:tc>
          <w:tcPr>
            <w:tcW w:w="8388" w:type="dxa"/>
          </w:tcPr>
          <w:p w14:paraId="7001322E" w14:textId="77777777" w:rsidR="001038AC" w:rsidRPr="001038AC" w:rsidRDefault="001038AC" w:rsidP="001038AC">
            <w:pPr>
              <w:pStyle w:val="1-DocText"/>
              <w:spacing w:before="40" w:after="40" w:line="240" w:lineRule="auto"/>
            </w:pPr>
            <w:r w:rsidRPr="001038AC">
              <w:t>Proportion of mothers of children 0-5 months who reported the use of mosquito nets as a way of preventing malaria in their community</w:t>
            </w:r>
          </w:p>
        </w:tc>
        <w:tc>
          <w:tcPr>
            <w:tcW w:w="1170" w:type="dxa"/>
          </w:tcPr>
          <w:p w14:paraId="78EEFD74" w14:textId="77777777" w:rsidR="001038AC" w:rsidRPr="001038AC" w:rsidRDefault="001038AC" w:rsidP="00014EA5">
            <w:pPr>
              <w:pStyle w:val="1-DocText"/>
              <w:spacing w:before="40" w:after="40" w:line="240" w:lineRule="auto"/>
              <w:jc w:val="right"/>
            </w:pPr>
            <w:r w:rsidRPr="001038AC">
              <w:t>96%</w:t>
            </w:r>
          </w:p>
        </w:tc>
      </w:tr>
      <w:tr w:rsidR="001038AC" w:rsidRPr="001038AC" w14:paraId="393AA70F" w14:textId="77777777" w:rsidTr="00014EA5">
        <w:tc>
          <w:tcPr>
            <w:tcW w:w="8388" w:type="dxa"/>
          </w:tcPr>
          <w:p w14:paraId="1C0F63E5" w14:textId="77777777" w:rsidR="001038AC" w:rsidRPr="001038AC" w:rsidRDefault="001038AC" w:rsidP="001038AC">
            <w:pPr>
              <w:pStyle w:val="1-DocText"/>
              <w:spacing w:before="40" w:after="40" w:line="240" w:lineRule="auto"/>
            </w:pPr>
            <w:r w:rsidRPr="001038AC">
              <w:t>Proportion of mothers of children 0-59 months who reported the use of mosquito nets as a way of preventing malaria in their community</w:t>
            </w:r>
          </w:p>
        </w:tc>
        <w:tc>
          <w:tcPr>
            <w:tcW w:w="1170" w:type="dxa"/>
          </w:tcPr>
          <w:p w14:paraId="15780A95" w14:textId="77777777" w:rsidR="001038AC" w:rsidRPr="001038AC" w:rsidRDefault="001038AC" w:rsidP="00014EA5">
            <w:pPr>
              <w:pStyle w:val="1-DocText"/>
              <w:spacing w:before="40" w:after="40" w:line="240" w:lineRule="auto"/>
              <w:jc w:val="right"/>
            </w:pPr>
            <w:r w:rsidRPr="001038AC">
              <w:t>90%</w:t>
            </w:r>
          </w:p>
        </w:tc>
      </w:tr>
      <w:tr w:rsidR="001038AC" w:rsidRPr="001038AC" w14:paraId="6771FCBB" w14:textId="77777777" w:rsidTr="00014EA5">
        <w:tc>
          <w:tcPr>
            <w:tcW w:w="8388" w:type="dxa"/>
            <w:tcBorders>
              <w:bottom w:val="single" w:sz="12" w:space="0" w:color="002A6C"/>
            </w:tcBorders>
          </w:tcPr>
          <w:p w14:paraId="1A27B561" w14:textId="77777777" w:rsidR="001038AC" w:rsidRPr="001038AC" w:rsidRDefault="001038AC" w:rsidP="001038AC">
            <w:pPr>
              <w:pStyle w:val="1-DocText"/>
              <w:spacing w:before="40" w:after="40" w:line="240" w:lineRule="auto"/>
            </w:pPr>
            <w:r w:rsidRPr="001038AC">
              <w:t>Proportion of household members who reported the use of mosquito nets as a way of preventing malaria in their community</w:t>
            </w:r>
          </w:p>
        </w:tc>
        <w:tc>
          <w:tcPr>
            <w:tcW w:w="1170" w:type="dxa"/>
            <w:tcBorders>
              <w:bottom w:val="single" w:sz="12" w:space="0" w:color="002A6C"/>
            </w:tcBorders>
          </w:tcPr>
          <w:p w14:paraId="0066164B" w14:textId="77777777" w:rsidR="001038AC" w:rsidRPr="001038AC" w:rsidRDefault="001038AC" w:rsidP="00014EA5">
            <w:pPr>
              <w:pStyle w:val="1-DocText"/>
              <w:spacing w:before="40" w:after="40" w:line="240" w:lineRule="auto"/>
              <w:jc w:val="right"/>
            </w:pPr>
            <w:r w:rsidRPr="001038AC">
              <w:t>86%</w:t>
            </w:r>
          </w:p>
        </w:tc>
      </w:tr>
      <w:tr w:rsidR="001038AC" w:rsidRPr="001038AC" w14:paraId="3748EA4D" w14:textId="77777777" w:rsidTr="00014EA5">
        <w:tc>
          <w:tcPr>
            <w:tcW w:w="8388" w:type="dxa"/>
            <w:tcBorders>
              <w:top w:val="single" w:sz="12" w:space="0" w:color="002A6C"/>
              <w:bottom w:val="single" w:sz="12" w:space="0" w:color="002A6C"/>
            </w:tcBorders>
            <w:hideMark/>
          </w:tcPr>
          <w:p w14:paraId="1AF988B3" w14:textId="77777777" w:rsidR="001038AC" w:rsidRPr="001038AC" w:rsidRDefault="001038AC" w:rsidP="001038AC">
            <w:pPr>
              <w:pStyle w:val="1-DocText"/>
              <w:spacing w:before="40" w:after="40" w:line="240" w:lineRule="auto"/>
            </w:pPr>
            <w:r w:rsidRPr="001038AC">
              <w:t>Proportion of household heads who know at least two danger signs of malaria in children</w:t>
            </w:r>
          </w:p>
        </w:tc>
        <w:tc>
          <w:tcPr>
            <w:tcW w:w="1170" w:type="dxa"/>
            <w:tcBorders>
              <w:top w:val="single" w:sz="12" w:space="0" w:color="002A6C"/>
              <w:bottom w:val="single" w:sz="12" w:space="0" w:color="002A6C"/>
            </w:tcBorders>
          </w:tcPr>
          <w:p w14:paraId="71FDF911" w14:textId="77777777" w:rsidR="001038AC" w:rsidRPr="001038AC" w:rsidRDefault="001038AC" w:rsidP="00014EA5">
            <w:pPr>
              <w:pStyle w:val="1-DocText"/>
              <w:spacing w:before="40" w:after="40" w:line="240" w:lineRule="auto"/>
              <w:jc w:val="right"/>
            </w:pPr>
            <w:r w:rsidRPr="001038AC">
              <w:t>22%</w:t>
            </w:r>
          </w:p>
        </w:tc>
      </w:tr>
      <w:tr w:rsidR="001038AC" w:rsidRPr="001038AC" w14:paraId="1916F5F0" w14:textId="77777777" w:rsidTr="00014EA5">
        <w:tc>
          <w:tcPr>
            <w:tcW w:w="8388" w:type="dxa"/>
            <w:tcBorders>
              <w:top w:val="single" w:sz="12" w:space="0" w:color="002A6C"/>
            </w:tcBorders>
          </w:tcPr>
          <w:p w14:paraId="03515FD2" w14:textId="77777777" w:rsidR="001038AC" w:rsidRPr="001038AC" w:rsidRDefault="001038AC" w:rsidP="001038AC">
            <w:pPr>
              <w:pStyle w:val="1-DocText"/>
              <w:spacing w:before="40" w:after="40" w:line="240" w:lineRule="auto"/>
            </w:pPr>
            <w:r w:rsidRPr="001038AC">
              <w:t>Proportion of mothers of children 0-5 months who know at least two danger signs of malaria in children</w:t>
            </w:r>
          </w:p>
        </w:tc>
        <w:tc>
          <w:tcPr>
            <w:tcW w:w="1170" w:type="dxa"/>
            <w:tcBorders>
              <w:top w:val="single" w:sz="12" w:space="0" w:color="002A6C"/>
            </w:tcBorders>
          </w:tcPr>
          <w:p w14:paraId="63D5B894" w14:textId="77777777" w:rsidR="001038AC" w:rsidRPr="001038AC" w:rsidRDefault="001038AC" w:rsidP="00014EA5">
            <w:pPr>
              <w:pStyle w:val="1-DocText"/>
              <w:spacing w:before="40" w:after="40" w:line="240" w:lineRule="auto"/>
              <w:jc w:val="right"/>
            </w:pPr>
            <w:r w:rsidRPr="001038AC">
              <w:t>29%</w:t>
            </w:r>
          </w:p>
        </w:tc>
      </w:tr>
      <w:tr w:rsidR="001038AC" w:rsidRPr="001038AC" w14:paraId="58580A7C" w14:textId="77777777" w:rsidTr="00014EA5">
        <w:tc>
          <w:tcPr>
            <w:tcW w:w="8388" w:type="dxa"/>
          </w:tcPr>
          <w:p w14:paraId="20E5BF72" w14:textId="77777777" w:rsidR="001038AC" w:rsidRPr="001038AC" w:rsidRDefault="001038AC" w:rsidP="001038AC">
            <w:pPr>
              <w:pStyle w:val="1-DocText"/>
              <w:spacing w:before="40" w:after="40" w:line="240" w:lineRule="auto"/>
            </w:pPr>
            <w:r w:rsidRPr="001038AC">
              <w:t>Proportion of mothers of children 0-59 months who know at least two danger signs of malaria in children</w:t>
            </w:r>
          </w:p>
        </w:tc>
        <w:tc>
          <w:tcPr>
            <w:tcW w:w="1170" w:type="dxa"/>
          </w:tcPr>
          <w:p w14:paraId="28EE484A" w14:textId="77777777" w:rsidR="001038AC" w:rsidRPr="001038AC" w:rsidRDefault="001038AC" w:rsidP="00014EA5">
            <w:pPr>
              <w:pStyle w:val="1-DocText"/>
              <w:spacing w:before="40" w:after="40" w:line="240" w:lineRule="auto"/>
              <w:jc w:val="right"/>
            </w:pPr>
            <w:r w:rsidRPr="001038AC">
              <w:t>15%</w:t>
            </w:r>
          </w:p>
        </w:tc>
      </w:tr>
      <w:tr w:rsidR="001038AC" w:rsidRPr="001038AC" w14:paraId="7D0DB8AF" w14:textId="77777777" w:rsidTr="00014EA5">
        <w:tc>
          <w:tcPr>
            <w:tcW w:w="8388" w:type="dxa"/>
          </w:tcPr>
          <w:p w14:paraId="44971B73" w14:textId="77777777" w:rsidR="001038AC" w:rsidRPr="001038AC" w:rsidRDefault="001038AC" w:rsidP="001038AC">
            <w:pPr>
              <w:pStyle w:val="1-DocText"/>
              <w:spacing w:before="40" w:after="40" w:line="240" w:lineRule="auto"/>
            </w:pPr>
            <w:r w:rsidRPr="001038AC">
              <w:t>Proportion of household members who know at least two danger signs of malaria in children</w:t>
            </w:r>
          </w:p>
        </w:tc>
        <w:tc>
          <w:tcPr>
            <w:tcW w:w="1170" w:type="dxa"/>
          </w:tcPr>
          <w:p w14:paraId="7404F3E6" w14:textId="77777777" w:rsidR="001038AC" w:rsidRPr="001038AC" w:rsidRDefault="001038AC" w:rsidP="00014EA5">
            <w:pPr>
              <w:pStyle w:val="1-DocText"/>
              <w:spacing w:before="40" w:after="40" w:line="240" w:lineRule="auto"/>
              <w:jc w:val="right"/>
            </w:pPr>
            <w:r w:rsidRPr="001038AC">
              <w:t>12%</w:t>
            </w:r>
          </w:p>
        </w:tc>
      </w:tr>
      <w:tr w:rsidR="001038AC" w:rsidRPr="001038AC" w14:paraId="27C9D89E" w14:textId="77777777" w:rsidTr="00014EA5">
        <w:tc>
          <w:tcPr>
            <w:tcW w:w="8388" w:type="dxa"/>
            <w:hideMark/>
          </w:tcPr>
          <w:p w14:paraId="127314C7" w14:textId="77777777" w:rsidR="001038AC" w:rsidRPr="001038AC" w:rsidRDefault="001038AC" w:rsidP="001038AC">
            <w:pPr>
              <w:pStyle w:val="1-DocText"/>
              <w:spacing w:before="40" w:after="40" w:line="240" w:lineRule="auto"/>
            </w:pPr>
            <w:r w:rsidRPr="001038AC">
              <w:t>Proportion of household heads who know at least two danger signs of malaria in adults</w:t>
            </w:r>
          </w:p>
        </w:tc>
        <w:tc>
          <w:tcPr>
            <w:tcW w:w="1170" w:type="dxa"/>
          </w:tcPr>
          <w:p w14:paraId="63F0CBDD" w14:textId="77777777" w:rsidR="001038AC" w:rsidRPr="001038AC" w:rsidRDefault="001038AC" w:rsidP="00014EA5">
            <w:pPr>
              <w:pStyle w:val="1-DocText"/>
              <w:spacing w:before="40" w:after="40" w:line="240" w:lineRule="auto"/>
              <w:jc w:val="right"/>
            </w:pPr>
            <w:r w:rsidRPr="001038AC">
              <w:t>9%</w:t>
            </w:r>
          </w:p>
        </w:tc>
      </w:tr>
      <w:tr w:rsidR="001038AC" w:rsidRPr="001038AC" w14:paraId="65CED9DC" w14:textId="77777777" w:rsidTr="00014EA5">
        <w:tc>
          <w:tcPr>
            <w:tcW w:w="8388" w:type="dxa"/>
          </w:tcPr>
          <w:p w14:paraId="0587FE7E" w14:textId="77777777" w:rsidR="001038AC" w:rsidRPr="001038AC" w:rsidRDefault="001038AC" w:rsidP="001038AC">
            <w:pPr>
              <w:pStyle w:val="1-DocText"/>
              <w:spacing w:before="40" w:after="40" w:line="240" w:lineRule="auto"/>
            </w:pPr>
            <w:r w:rsidRPr="001038AC">
              <w:t>Proportion of mothers of children 0-5 months who know at least two danger signs of malaria in adults</w:t>
            </w:r>
          </w:p>
        </w:tc>
        <w:tc>
          <w:tcPr>
            <w:tcW w:w="1170" w:type="dxa"/>
          </w:tcPr>
          <w:p w14:paraId="4D3ADA20" w14:textId="77777777" w:rsidR="001038AC" w:rsidRPr="001038AC" w:rsidRDefault="001038AC" w:rsidP="00014EA5">
            <w:pPr>
              <w:pStyle w:val="1-DocText"/>
              <w:spacing w:before="40" w:after="40" w:line="240" w:lineRule="auto"/>
              <w:jc w:val="right"/>
            </w:pPr>
            <w:r w:rsidRPr="001038AC">
              <w:t>7%</w:t>
            </w:r>
          </w:p>
        </w:tc>
      </w:tr>
      <w:tr w:rsidR="001038AC" w:rsidRPr="001038AC" w14:paraId="002B6F6B" w14:textId="77777777" w:rsidTr="00014EA5">
        <w:tc>
          <w:tcPr>
            <w:tcW w:w="8388" w:type="dxa"/>
            <w:tcBorders>
              <w:bottom w:val="single" w:sz="12" w:space="0" w:color="002A6C"/>
            </w:tcBorders>
          </w:tcPr>
          <w:p w14:paraId="4B88BDC3" w14:textId="77777777" w:rsidR="001038AC" w:rsidRPr="001038AC" w:rsidRDefault="001038AC" w:rsidP="001038AC">
            <w:pPr>
              <w:pStyle w:val="1-DocText"/>
              <w:spacing w:before="40" w:after="40" w:line="240" w:lineRule="auto"/>
            </w:pPr>
            <w:r w:rsidRPr="001038AC">
              <w:t>Proportion of mothers of children 0-59 months who know at least two danger signs of malaria in adults</w:t>
            </w:r>
          </w:p>
        </w:tc>
        <w:tc>
          <w:tcPr>
            <w:tcW w:w="1170" w:type="dxa"/>
            <w:tcBorders>
              <w:bottom w:val="single" w:sz="12" w:space="0" w:color="002A6C"/>
            </w:tcBorders>
          </w:tcPr>
          <w:p w14:paraId="57E4D0CF" w14:textId="77777777" w:rsidR="001038AC" w:rsidRPr="001038AC" w:rsidRDefault="001038AC" w:rsidP="00014EA5">
            <w:pPr>
              <w:pStyle w:val="1-DocText"/>
              <w:spacing w:before="40" w:after="40" w:line="240" w:lineRule="auto"/>
              <w:jc w:val="right"/>
            </w:pPr>
            <w:r w:rsidRPr="001038AC">
              <w:t>3%</w:t>
            </w:r>
          </w:p>
        </w:tc>
      </w:tr>
      <w:tr w:rsidR="001038AC" w:rsidRPr="001038AC" w14:paraId="5381D632" w14:textId="77777777" w:rsidTr="00014EA5">
        <w:tc>
          <w:tcPr>
            <w:tcW w:w="8388" w:type="dxa"/>
            <w:tcBorders>
              <w:top w:val="single" w:sz="12" w:space="0" w:color="002A6C"/>
              <w:bottom w:val="single" w:sz="12" w:space="0" w:color="002A6C"/>
            </w:tcBorders>
          </w:tcPr>
          <w:p w14:paraId="1D5E03A9" w14:textId="77777777" w:rsidR="001038AC" w:rsidRPr="001038AC" w:rsidRDefault="001038AC" w:rsidP="001038AC">
            <w:pPr>
              <w:pStyle w:val="1-DocText"/>
              <w:spacing w:before="40" w:after="40" w:line="240" w:lineRule="auto"/>
            </w:pPr>
            <w:r w:rsidRPr="001038AC">
              <w:t>Proportion of household members who know at least two danger signs of malaria in adults</w:t>
            </w:r>
          </w:p>
        </w:tc>
        <w:tc>
          <w:tcPr>
            <w:tcW w:w="1170" w:type="dxa"/>
            <w:tcBorders>
              <w:top w:val="single" w:sz="12" w:space="0" w:color="002A6C"/>
              <w:bottom w:val="single" w:sz="12" w:space="0" w:color="002A6C"/>
            </w:tcBorders>
          </w:tcPr>
          <w:p w14:paraId="3ABF2F2E" w14:textId="77777777" w:rsidR="001038AC" w:rsidRPr="001038AC" w:rsidRDefault="001038AC" w:rsidP="00014EA5">
            <w:pPr>
              <w:pStyle w:val="1-DocText"/>
              <w:spacing w:before="40" w:after="40" w:line="240" w:lineRule="auto"/>
              <w:jc w:val="right"/>
            </w:pPr>
            <w:r w:rsidRPr="001038AC">
              <w:t>10%</w:t>
            </w:r>
          </w:p>
        </w:tc>
      </w:tr>
      <w:tr w:rsidR="001038AC" w:rsidRPr="001038AC" w14:paraId="031EE7EE" w14:textId="77777777" w:rsidTr="00014EA5">
        <w:tc>
          <w:tcPr>
            <w:tcW w:w="8388" w:type="dxa"/>
            <w:tcBorders>
              <w:top w:val="single" w:sz="12" w:space="0" w:color="002A6C"/>
            </w:tcBorders>
            <w:hideMark/>
          </w:tcPr>
          <w:p w14:paraId="370317E1" w14:textId="77777777" w:rsidR="001038AC" w:rsidRPr="001038AC" w:rsidRDefault="001038AC" w:rsidP="001038AC">
            <w:pPr>
              <w:pStyle w:val="1-DocText"/>
              <w:spacing w:before="40" w:after="40" w:line="240" w:lineRule="auto"/>
            </w:pPr>
            <w:r w:rsidRPr="001038AC">
              <w:t>Proportion of household heads who recognize fever as a sign of malaria in children</w:t>
            </w:r>
          </w:p>
        </w:tc>
        <w:tc>
          <w:tcPr>
            <w:tcW w:w="1170" w:type="dxa"/>
            <w:tcBorders>
              <w:top w:val="single" w:sz="12" w:space="0" w:color="002A6C"/>
            </w:tcBorders>
          </w:tcPr>
          <w:p w14:paraId="0CB7D2CE" w14:textId="77777777" w:rsidR="001038AC" w:rsidRPr="001038AC" w:rsidRDefault="001038AC" w:rsidP="00014EA5">
            <w:pPr>
              <w:pStyle w:val="1-DocText"/>
              <w:spacing w:before="40" w:after="40" w:line="240" w:lineRule="auto"/>
              <w:jc w:val="right"/>
            </w:pPr>
            <w:r w:rsidRPr="001038AC">
              <w:t>22%</w:t>
            </w:r>
          </w:p>
        </w:tc>
      </w:tr>
      <w:tr w:rsidR="001038AC" w:rsidRPr="001038AC" w14:paraId="570AAF98" w14:textId="77777777" w:rsidTr="00014EA5">
        <w:tc>
          <w:tcPr>
            <w:tcW w:w="8388" w:type="dxa"/>
          </w:tcPr>
          <w:p w14:paraId="53B446B0" w14:textId="28BECC34" w:rsidR="001038AC" w:rsidRPr="001038AC" w:rsidRDefault="001038AC" w:rsidP="001038AC">
            <w:pPr>
              <w:pStyle w:val="1-DocText"/>
              <w:spacing w:before="40" w:after="40" w:line="240" w:lineRule="auto"/>
            </w:pPr>
            <w:r w:rsidRPr="001038AC">
              <w:t>Proportion of</w:t>
            </w:r>
            <w:r w:rsidR="0035315C">
              <w:t xml:space="preserve"> </w:t>
            </w:r>
            <w:r w:rsidRPr="001038AC">
              <w:t>mothers of children 0-5 months who recognize fever as a sign of malaria in children</w:t>
            </w:r>
          </w:p>
        </w:tc>
        <w:tc>
          <w:tcPr>
            <w:tcW w:w="1170" w:type="dxa"/>
          </w:tcPr>
          <w:p w14:paraId="4608B4BE" w14:textId="77777777" w:rsidR="001038AC" w:rsidRPr="001038AC" w:rsidRDefault="001038AC" w:rsidP="00014EA5">
            <w:pPr>
              <w:pStyle w:val="1-DocText"/>
              <w:spacing w:before="40" w:after="40" w:line="240" w:lineRule="auto"/>
              <w:jc w:val="right"/>
            </w:pPr>
            <w:r w:rsidRPr="001038AC">
              <w:t>29%</w:t>
            </w:r>
          </w:p>
        </w:tc>
      </w:tr>
      <w:tr w:rsidR="001038AC" w:rsidRPr="001038AC" w14:paraId="3C7C1240" w14:textId="77777777" w:rsidTr="00014EA5">
        <w:tc>
          <w:tcPr>
            <w:tcW w:w="8388" w:type="dxa"/>
          </w:tcPr>
          <w:p w14:paraId="4FFF3A80" w14:textId="77777777" w:rsidR="001038AC" w:rsidRPr="001038AC" w:rsidRDefault="001038AC" w:rsidP="001038AC">
            <w:pPr>
              <w:pStyle w:val="1-DocText"/>
              <w:spacing w:before="40" w:after="40" w:line="240" w:lineRule="auto"/>
            </w:pPr>
            <w:r w:rsidRPr="001038AC">
              <w:t>Proportion of mothers of children 0-59 months who recognize fever as a sign of malaria in children</w:t>
            </w:r>
          </w:p>
        </w:tc>
        <w:tc>
          <w:tcPr>
            <w:tcW w:w="1170" w:type="dxa"/>
          </w:tcPr>
          <w:p w14:paraId="0D742A01" w14:textId="77777777" w:rsidR="001038AC" w:rsidRPr="001038AC" w:rsidRDefault="001038AC" w:rsidP="00014EA5">
            <w:pPr>
              <w:pStyle w:val="1-DocText"/>
              <w:spacing w:before="40" w:after="40" w:line="240" w:lineRule="auto"/>
              <w:jc w:val="right"/>
            </w:pPr>
            <w:r w:rsidRPr="001038AC">
              <w:t>15%</w:t>
            </w:r>
          </w:p>
        </w:tc>
      </w:tr>
      <w:tr w:rsidR="001038AC" w:rsidRPr="001038AC" w14:paraId="5A66A4EB" w14:textId="77777777" w:rsidTr="00014EA5">
        <w:tc>
          <w:tcPr>
            <w:tcW w:w="8388" w:type="dxa"/>
            <w:tcBorders>
              <w:bottom w:val="single" w:sz="12" w:space="0" w:color="002A6C"/>
            </w:tcBorders>
          </w:tcPr>
          <w:p w14:paraId="7ED4E954" w14:textId="77777777" w:rsidR="001038AC" w:rsidRPr="001038AC" w:rsidRDefault="001038AC" w:rsidP="001038AC">
            <w:pPr>
              <w:pStyle w:val="1-DocText"/>
              <w:spacing w:before="40" w:after="40" w:line="240" w:lineRule="auto"/>
            </w:pPr>
            <w:r w:rsidRPr="001038AC">
              <w:t>Proportion of household members who recognize fever as a sign of malaria in children</w:t>
            </w:r>
          </w:p>
        </w:tc>
        <w:tc>
          <w:tcPr>
            <w:tcW w:w="1170" w:type="dxa"/>
            <w:tcBorders>
              <w:bottom w:val="single" w:sz="12" w:space="0" w:color="002A6C"/>
            </w:tcBorders>
          </w:tcPr>
          <w:p w14:paraId="490831AD" w14:textId="77777777" w:rsidR="001038AC" w:rsidRPr="001038AC" w:rsidRDefault="001038AC" w:rsidP="00014EA5">
            <w:pPr>
              <w:pStyle w:val="1-DocText"/>
              <w:spacing w:before="40" w:after="40" w:line="240" w:lineRule="auto"/>
              <w:jc w:val="right"/>
            </w:pPr>
            <w:r w:rsidRPr="001038AC">
              <w:t>12%</w:t>
            </w:r>
          </w:p>
        </w:tc>
      </w:tr>
      <w:tr w:rsidR="001038AC" w:rsidRPr="001038AC" w14:paraId="2E2FACAD" w14:textId="77777777" w:rsidTr="00014EA5">
        <w:tc>
          <w:tcPr>
            <w:tcW w:w="8388" w:type="dxa"/>
            <w:tcBorders>
              <w:top w:val="single" w:sz="12" w:space="0" w:color="002A6C"/>
              <w:bottom w:val="single" w:sz="12" w:space="0" w:color="002A6C"/>
            </w:tcBorders>
          </w:tcPr>
          <w:p w14:paraId="2ED1BADE" w14:textId="77777777" w:rsidR="001038AC" w:rsidRPr="001038AC" w:rsidRDefault="001038AC" w:rsidP="001038AC">
            <w:pPr>
              <w:pStyle w:val="1-DocText"/>
              <w:spacing w:before="40" w:after="40" w:line="240" w:lineRule="auto"/>
            </w:pPr>
            <w:r w:rsidRPr="001038AC">
              <w:t>Proportion of household heads who recognize fever as a sign of malaria in adults</w:t>
            </w:r>
          </w:p>
        </w:tc>
        <w:tc>
          <w:tcPr>
            <w:tcW w:w="1170" w:type="dxa"/>
            <w:tcBorders>
              <w:top w:val="single" w:sz="12" w:space="0" w:color="002A6C"/>
              <w:bottom w:val="single" w:sz="12" w:space="0" w:color="002A6C"/>
            </w:tcBorders>
          </w:tcPr>
          <w:p w14:paraId="3EFA94EA" w14:textId="77777777" w:rsidR="001038AC" w:rsidRPr="001038AC" w:rsidRDefault="001038AC" w:rsidP="00014EA5">
            <w:pPr>
              <w:pStyle w:val="1-DocText"/>
              <w:spacing w:before="40" w:after="40" w:line="240" w:lineRule="auto"/>
              <w:jc w:val="right"/>
            </w:pPr>
            <w:r w:rsidRPr="001038AC">
              <w:t>9%</w:t>
            </w:r>
          </w:p>
        </w:tc>
      </w:tr>
      <w:tr w:rsidR="001038AC" w:rsidRPr="001038AC" w14:paraId="66EB17F5" w14:textId="77777777" w:rsidTr="00014EA5">
        <w:tc>
          <w:tcPr>
            <w:tcW w:w="8388" w:type="dxa"/>
            <w:tcBorders>
              <w:top w:val="single" w:sz="12" w:space="0" w:color="002A6C"/>
            </w:tcBorders>
          </w:tcPr>
          <w:p w14:paraId="76003040" w14:textId="77777777" w:rsidR="001038AC" w:rsidRPr="001038AC" w:rsidRDefault="001038AC" w:rsidP="001038AC">
            <w:pPr>
              <w:pStyle w:val="1-DocText"/>
              <w:spacing w:before="40" w:after="40" w:line="240" w:lineRule="auto"/>
            </w:pPr>
            <w:r w:rsidRPr="001038AC">
              <w:t>Proportion of mothers of children 0-5 months who recognize fever as a sign of malaria in adults</w:t>
            </w:r>
          </w:p>
        </w:tc>
        <w:tc>
          <w:tcPr>
            <w:tcW w:w="1170" w:type="dxa"/>
            <w:tcBorders>
              <w:top w:val="single" w:sz="12" w:space="0" w:color="002A6C"/>
            </w:tcBorders>
          </w:tcPr>
          <w:p w14:paraId="00480B6D" w14:textId="77777777" w:rsidR="001038AC" w:rsidRPr="001038AC" w:rsidRDefault="001038AC" w:rsidP="00DD6BD7">
            <w:pPr>
              <w:pStyle w:val="1-DocText"/>
              <w:spacing w:before="40" w:after="40" w:line="240" w:lineRule="auto"/>
              <w:jc w:val="right"/>
            </w:pPr>
            <w:r w:rsidRPr="001038AC">
              <w:t>7%</w:t>
            </w:r>
          </w:p>
        </w:tc>
      </w:tr>
      <w:tr w:rsidR="001038AC" w:rsidRPr="001038AC" w14:paraId="40168E21" w14:textId="77777777" w:rsidTr="00014EA5">
        <w:tc>
          <w:tcPr>
            <w:tcW w:w="8388" w:type="dxa"/>
            <w:tcBorders>
              <w:bottom w:val="single" w:sz="12" w:space="0" w:color="002A6C"/>
            </w:tcBorders>
          </w:tcPr>
          <w:p w14:paraId="6402F728" w14:textId="77777777" w:rsidR="001038AC" w:rsidRPr="001038AC" w:rsidRDefault="001038AC" w:rsidP="001038AC">
            <w:pPr>
              <w:pStyle w:val="1-DocText"/>
              <w:spacing w:before="40" w:after="40" w:line="240" w:lineRule="auto"/>
            </w:pPr>
            <w:r w:rsidRPr="001038AC">
              <w:t>Proportion of mothers of children 0-59 months who recognize fever as a sign of malaria in adults</w:t>
            </w:r>
          </w:p>
        </w:tc>
        <w:tc>
          <w:tcPr>
            <w:tcW w:w="1170" w:type="dxa"/>
            <w:tcBorders>
              <w:bottom w:val="single" w:sz="12" w:space="0" w:color="002A6C"/>
            </w:tcBorders>
          </w:tcPr>
          <w:p w14:paraId="60D0A9FF" w14:textId="77777777" w:rsidR="001038AC" w:rsidRPr="001038AC" w:rsidRDefault="001038AC" w:rsidP="00DD6BD7">
            <w:pPr>
              <w:pStyle w:val="1-DocText"/>
              <w:spacing w:before="40" w:after="40" w:line="240" w:lineRule="auto"/>
              <w:jc w:val="right"/>
            </w:pPr>
            <w:r w:rsidRPr="001038AC">
              <w:t>3%</w:t>
            </w:r>
          </w:p>
        </w:tc>
      </w:tr>
      <w:tr w:rsidR="001038AC" w:rsidRPr="001038AC" w14:paraId="6B05E9B1" w14:textId="77777777" w:rsidTr="00014EA5">
        <w:tc>
          <w:tcPr>
            <w:tcW w:w="8388" w:type="dxa"/>
            <w:tcBorders>
              <w:top w:val="single" w:sz="12" w:space="0" w:color="002A6C"/>
              <w:bottom w:val="single" w:sz="12" w:space="0" w:color="002A6C"/>
            </w:tcBorders>
          </w:tcPr>
          <w:p w14:paraId="3C575072" w14:textId="77777777" w:rsidR="001038AC" w:rsidRPr="001038AC" w:rsidRDefault="001038AC" w:rsidP="001038AC">
            <w:pPr>
              <w:pStyle w:val="1-DocText"/>
              <w:spacing w:before="40" w:after="40" w:line="240" w:lineRule="auto"/>
            </w:pPr>
            <w:r w:rsidRPr="001038AC">
              <w:t>Proportion of household members who recognize fever as a sign of malaria in adults</w:t>
            </w:r>
          </w:p>
        </w:tc>
        <w:tc>
          <w:tcPr>
            <w:tcW w:w="1170" w:type="dxa"/>
            <w:tcBorders>
              <w:top w:val="single" w:sz="12" w:space="0" w:color="002A6C"/>
              <w:bottom w:val="single" w:sz="12" w:space="0" w:color="002A6C"/>
            </w:tcBorders>
          </w:tcPr>
          <w:p w14:paraId="7CB5F1B0" w14:textId="77777777" w:rsidR="001038AC" w:rsidRPr="001038AC" w:rsidRDefault="001038AC" w:rsidP="00DD6BD7">
            <w:pPr>
              <w:pStyle w:val="1-DocText"/>
              <w:spacing w:before="40" w:after="40" w:line="240" w:lineRule="auto"/>
              <w:jc w:val="right"/>
            </w:pPr>
            <w:r w:rsidRPr="001038AC">
              <w:t>10%</w:t>
            </w:r>
          </w:p>
        </w:tc>
      </w:tr>
    </w:tbl>
    <w:p w14:paraId="6E909DDD" w14:textId="6648E2D1" w:rsidR="00014EA5" w:rsidRPr="002778A0" w:rsidRDefault="002778A0" w:rsidP="00DA582C">
      <w:pPr>
        <w:pStyle w:val="1-DocText"/>
        <w:rPr>
          <w:b/>
        </w:rPr>
      </w:pPr>
      <w:r w:rsidRPr="002778A0">
        <w:rPr>
          <w:b/>
        </w:rPr>
        <w:lastRenderedPageBreak/>
        <w:t>Access to malaria information</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2778A0" w:rsidRPr="002778A0" w14:paraId="7A2FF7E5" w14:textId="77777777" w:rsidTr="002778A0">
        <w:tc>
          <w:tcPr>
            <w:tcW w:w="8388" w:type="dxa"/>
            <w:tcBorders>
              <w:top w:val="single" w:sz="12" w:space="0" w:color="002A6C"/>
              <w:bottom w:val="single" w:sz="12" w:space="0" w:color="002A6C"/>
            </w:tcBorders>
            <w:shd w:val="clear" w:color="auto" w:fill="auto"/>
            <w:hideMark/>
          </w:tcPr>
          <w:p w14:paraId="679700AA" w14:textId="77777777" w:rsidR="002778A0" w:rsidRPr="002778A0" w:rsidRDefault="002778A0" w:rsidP="007979DD">
            <w:pPr>
              <w:pStyle w:val="1-DocText"/>
              <w:spacing w:before="40" w:after="40" w:line="240" w:lineRule="auto"/>
              <w:rPr>
                <w:b/>
              </w:rPr>
            </w:pPr>
            <w:r w:rsidRPr="002778A0">
              <w:rPr>
                <w:b/>
              </w:rPr>
              <w:t>Indicators</w:t>
            </w:r>
          </w:p>
        </w:tc>
        <w:tc>
          <w:tcPr>
            <w:tcW w:w="1170" w:type="dxa"/>
            <w:tcBorders>
              <w:top w:val="single" w:sz="12" w:space="0" w:color="002A6C"/>
              <w:bottom w:val="single" w:sz="12" w:space="0" w:color="002A6C"/>
            </w:tcBorders>
            <w:shd w:val="clear" w:color="auto" w:fill="auto"/>
          </w:tcPr>
          <w:p w14:paraId="27015BEA" w14:textId="77777777" w:rsidR="002778A0" w:rsidRPr="002778A0" w:rsidRDefault="002778A0" w:rsidP="007979DD">
            <w:pPr>
              <w:pStyle w:val="1-DocText"/>
              <w:spacing w:before="40" w:after="40" w:line="240" w:lineRule="auto"/>
              <w:rPr>
                <w:b/>
              </w:rPr>
            </w:pPr>
            <w:r w:rsidRPr="002778A0">
              <w:rPr>
                <w:b/>
              </w:rPr>
              <w:t>Coverage</w:t>
            </w:r>
          </w:p>
        </w:tc>
      </w:tr>
      <w:tr w:rsidR="002778A0" w:rsidRPr="002778A0" w14:paraId="78697F90" w14:textId="77777777" w:rsidTr="002778A0">
        <w:tc>
          <w:tcPr>
            <w:tcW w:w="8388" w:type="dxa"/>
            <w:tcBorders>
              <w:top w:val="single" w:sz="12" w:space="0" w:color="002A6C"/>
            </w:tcBorders>
            <w:hideMark/>
          </w:tcPr>
          <w:p w14:paraId="1D460EDE" w14:textId="77777777" w:rsidR="002778A0" w:rsidRPr="002778A0" w:rsidRDefault="002778A0" w:rsidP="007979DD">
            <w:pPr>
              <w:pStyle w:val="1-DocText"/>
              <w:spacing w:before="40" w:after="40" w:line="240" w:lineRule="auto"/>
            </w:pPr>
            <w:r w:rsidRPr="002778A0">
              <w:t>Proportion of household heads who have ever heard or read any messages about malaria in the past 6 months</w:t>
            </w:r>
          </w:p>
        </w:tc>
        <w:tc>
          <w:tcPr>
            <w:tcW w:w="1170" w:type="dxa"/>
            <w:tcBorders>
              <w:top w:val="single" w:sz="12" w:space="0" w:color="002A6C"/>
            </w:tcBorders>
          </w:tcPr>
          <w:p w14:paraId="23B52C19" w14:textId="77777777" w:rsidR="002778A0" w:rsidRPr="002778A0" w:rsidRDefault="002778A0" w:rsidP="007979DD">
            <w:pPr>
              <w:pStyle w:val="1-DocText"/>
              <w:spacing w:before="40" w:after="40" w:line="240" w:lineRule="auto"/>
              <w:jc w:val="right"/>
            </w:pPr>
            <w:r w:rsidRPr="002778A0">
              <w:t>55%</w:t>
            </w:r>
          </w:p>
        </w:tc>
      </w:tr>
      <w:tr w:rsidR="002778A0" w:rsidRPr="002778A0" w14:paraId="4F271A4B" w14:textId="77777777" w:rsidTr="002778A0">
        <w:tc>
          <w:tcPr>
            <w:tcW w:w="8388" w:type="dxa"/>
          </w:tcPr>
          <w:p w14:paraId="024FB845" w14:textId="77777777" w:rsidR="002778A0" w:rsidRPr="002778A0" w:rsidRDefault="002778A0" w:rsidP="007979DD">
            <w:pPr>
              <w:pStyle w:val="1-DocText"/>
              <w:spacing w:before="40" w:after="40" w:line="240" w:lineRule="auto"/>
            </w:pPr>
            <w:r w:rsidRPr="002778A0">
              <w:t>Proportion of mothers of children 0-5 months who have ever heard or read any messages about malaria in the past 6 months</w:t>
            </w:r>
          </w:p>
        </w:tc>
        <w:tc>
          <w:tcPr>
            <w:tcW w:w="1170" w:type="dxa"/>
          </w:tcPr>
          <w:p w14:paraId="475CD368" w14:textId="77777777" w:rsidR="002778A0" w:rsidRPr="002778A0" w:rsidRDefault="002778A0" w:rsidP="007979DD">
            <w:pPr>
              <w:pStyle w:val="1-DocText"/>
              <w:spacing w:before="40" w:after="40" w:line="240" w:lineRule="auto"/>
              <w:jc w:val="right"/>
            </w:pPr>
            <w:r w:rsidRPr="002778A0">
              <w:t>40%</w:t>
            </w:r>
          </w:p>
        </w:tc>
      </w:tr>
      <w:tr w:rsidR="002778A0" w:rsidRPr="002778A0" w14:paraId="64B63B13" w14:textId="77777777" w:rsidTr="002778A0">
        <w:tc>
          <w:tcPr>
            <w:tcW w:w="8388" w:type="dxa"/>
            <w:tcBorders>
              <w:bottom w:val="single" w:sz="2" w:space="0" w:color="002A6C"/>
            </w:tcBorders>
          </w:tcPr>
          <w:p w14:paraId="2A28941A" w14:textId="77777777" w:rsidR="002778A0" w:rsidRPr="002778A0" w:rsidRDefault="002778A0" w:rsidP="007979DD">
            <w:pPr>
              <w:pStyle w:val="1-DocText"/>
              <w:spacing w:before="40" w:after="40" w:line="240" w:lineRule="auto"/>
            </w:pPr>
            <w:r w:rsidRPr="002778A0">
              <w:t>Proportion of mothers of children 0-59 months who have ever heard or read any messages about malaria in the past 6 months</w:t>
            </w:r>
          </w:p>
        </w:tc>
        <w:tc>
          <w:tcPr>
            <w:tcW w:w="1170" w:type="dxa"/>
            <w:tcBorders>
              <w:bottom w:val="single" w:sz="2" w:space="0" w:color="002A6C"/>
            </w:tcBorders>
          </w:tcPr>
          <w:p w14:paraId="71C66FA7" w14:textId="77777777" w:rsidR="002778A0" w:rsidRPr="002778A0" w:rsidRDefault="002778A0" w:rsidP="007979DD">
            <w:pPr>
              <w:pStyle w:val="1-DocText"/>
              <w:spacing w:before="40" w:after="40" w:line="240" w:lineRule="auto"/>
              <w:jc w:val="right"/>
            </w:pPr>
            <w:r w:rsidRPr="002778A0">
              <w:t>43%</w:t>
            </w:r>
          </w:p>
        </w:tc>
      </w:tr>
      <w:tr w:rsidR="002778A0" w:rsidRPr="002778A0" w14:paraId="7F3B719D" w14:textId="77777777" w:rsidTr="002778A0">
        <w:tc>
          <w:tcPr>
            <w:tcW w:w="8388" w:type="dxa"/>
            <w:tcBorders>
              <w:top w:val="single" w:sz="2" w:space="0" w:color="002A6C"/>
              <w:bottom w:val="single" w:sz="12" w:space="0" w:color="002A6C"/>
            </w:tcBorders>
          </w:tcPr>
          <w:p w14:paraId="3E0526D6" w14:textId="77777777" w:rsidR="002778A0" w:rsidRPr="002778A0" w:rsidRDefault="002778A0" w:rsidP="007979DD">
            <w:pPr>
              <w:pStyle w:val="1-DocText"/>
              <w:spacing w:before="40" w:after="40" w:line="240" w:lineRule="auto"/>
            </w:pPr>
            <w:r w:rsidRPr="002778A0">
              <w:t>Proportion of household members who have ever heard or read any messages about malaria in the past 6 months</w:t>
            </w:r>
          </w:p>
        </w:tc>
        <w:tc>
          <w:tcPr>
            <w:tcW w:w="1170" w:type="dxa"/>
            <w:tcBorders>
              <w:top w:val="single" w:sz="2" w:space="0" w:color="002A6C"/>
              <w:bottom w:val="single" w:sz="12" w:space="0" w:color="002A6C"/>
            </w:tcBorders>
          </w:tcPr>
          <w:p w14:paraId="66AFBEE6" w14:textId="77777777" w:rsidR="002778A0" w:rsidRPr="002778A0" w:rsidRDefault="002778A0" w:rsidP="007979DD">
            <w:pPr>
              <w:pStyle w:val="1-DocText"/>
              <w:spacing w:before="40" w:after="40" w:line="240" w:lineRule="auto"/>
              <w:jc w:val="right"/>
            </w:pPr>
            <w:r w:rsidRPr="002778A0">
              <w:t>34%</w:t>
            </w:r>
          </w:p>
        </w:tc>
      </w:tr>
      <w:tr w:rsidR="002778A0" w:rsidRPr="002778A0" w14:paraId="75317F8A" w14:textId="77777777" w:rsidTr="002778A0">
        <w:tc>
          <w:tcPr>
            <w:tcW w:w="8388" w:type="dxa"/>
            <w:tcBorders>
              <w:top w:val="single" w:sz="12" w:space="0" w:color="002A6C"/>
            </w:tcBorders>
            <w:hideMark/>
          </w:tcPr>
          <w:p w14:paraId="2682A21A" w14:textId="77777777" w:rsidR="002778A0" w:rsidRPr="002778A0" w:rsidRDefault="002778A0" w:rsidP="007979DD">
            <w:pPr>
              <w:pStyle w:val="1-DocText"/>
              <w:spacing w:before="40" w:after="40" w:line="240" w:lineRule="auto"/>
            </w:pPr>
            <w:r w:rsidRPr="002778A0">
              <w:t>Proportion of household heads who have ever heard or read any messages about malaria in the past 6 months and cite at least one specific source of malaria messages</w:t>
            </w:r>
          </w:p>
        </w:tc>
        <w:tc>
          <w:tcPr>
            <w:tcW w:w="1170" w:type="dxa"/>
            <w:tcBorders>
              <w:top w:val="single" w:sz="12" w:space="0" w:color="002A6C"/>
            </w:tcBorders>
          </w:tcPr>
          <w:p w14:paraId="7C9181E7" w14:textId="77777777" w:rsidR="002778A0" w:rsidRPr="002778A0" w:rsidRDefault="002778A0" w:rsidP="007979DD">
            <w:pPr>
              <w:pStyle w:val="1-DocText"/>
              <w:spacing w:before="40" w:after="40" w:line="240" w:lineRule="auto"/>
              <w:jc w:val="right"/>
            </w:pPr>
            <w:r w:rsidRPr="002778A0">
              <w:t>36%</w:t>
            </w:r>
          </w:p>
        </w:tc>
      </w:tr>
      <w:tr w:rsidR="002778A0" w:rsidRPr="002778A0" w14:paraId="56080AD2" w14:textId="77777777" w:rsidTr="002778A0">
        <w:tc>
          <w:tcPr>
            <w:tcW w:w="8388" w:type="dxa"/>
          </w:tcPr>
          <w:p w14:paraId="06F6BE75" w14:textId="77777777" w:rsidR="002778A0" w:rsidRPr="002778A0" w:rsidRDefault="002778A0" w:rsidP="007979DD">
            <w:pPr>
              <w:pStyle w:val="1-DocText"/>
              <w:spacing w:before="40" w:after="40" w:line="240" w:lineRule="auto"/>
            </w:pPr>
            <w:r w:rsidRPr="002778A0">
              <w:t>Proportion of mothers of children 0-5 months who have ever heard or read any messages about malaria in the past 6 months and cite at least one specific source of malaria messages</w:t>
            </w:r>
          </w:p>
        </w:tc>
        <w:tc>
          <w:tcPr>
            <w:tcW w:w="1170" w:type="dxa"/>
          </w:tcPr>
          <w:p w14:paraId="42F54294" w14:textId="77777777" w:rsidR="002778A0" w:rsidRPr="002778A0" w:rsidRDefault="002778A0" w:rsidP="007979DD">
            <w:pPr>
              <w:pStyle w:val="1-DocText"/>
              <w:spacing w:before="40" w:after="40" w:line="240" w:lineRule="auto"/>
              <w:jc w:val="right"/>
            </w:pPr>
            <w:r w:rsidRPr="002778A0">
              <w:t>38%</w:t>
            </w:r>
          </w:p>
        </w:tc>
      </w:tr>
      <w:tr w:rsidR="002778A0" w:rsidRPr="002778A0" w14:paraId="7201E491" w14:textId="77777777" w:rsidTr="002778A0">
        <w:tc>
          <w:tcPr>
            <w:tcW w:w="8388" w:type="dxa"/>
            <w:tcBorders>
              <w:bottom w:val="single" w:sz="2" w:space="0" w:color="002A6C"/>
            </w:tcBorders>
          </w:tcPr>
          <w:p w14:paraId="0D93F914" w14:textId="77777777" w:rsidR="002778A0" w:rsidRPr="002778A0" w:rsidRDefault="002778A0" w:rsidP="007979DD">
            <w:pPr>
              <w:pStyle w:val="1-DocText"/>
              <w:spacing w:before="40" w:after="40" w:line="240" w:lineRule="auto"/>
            </w:pPr>
            <w:r w:rsidRPr="002778A0">
              <w:t>Proportion of mothers of children 0-59 months who have ever heard or read any messages about malaria in the past 6 months and cite at least one specific source of malaria messages</w:t>
            </w:r>
          </w:p>
        </w:tc>
        <w:tc>
          <w:tcPr>
            <w:tcW w:w="1170" w:type="dxa"/>
            <w:tcBorders>
              <w:bottom w:val="single" w:sz="2" w:space="0" w:color="002A6C"/>
            </w:tcBorders>
          </w:tcPr>
          <w:p w14:paraId="00C71F21" w14:textId="77777777" w:rsidR="002778A0" w:rsidRPr="002778A0" w:rsidRDefault="002778A0" w:rsidP="007979DD">
            <w:pPr>
              <w:pStyle w:val="1-DocText"/>
              <w:spacing w:before="40" w:after="40" w:line="240" w:lineRule="auto"/>
              <w:jc w:val="right"/>
            </w:pPr>
            <w:r w:rsidRPr="002778A0">
              <w:t>30%</w:t>
            </w:r>
          </w:p>
        </w:tc>
      </w:tr>
      <w:tr w:rsidR="002778A0" w:rsidRPr="002778A0" w14:paraId="12231F78" w14:textId="77777777" w:rsidTr="002778A0">
        <w:tc>
          <w:tcPr>
            <w:tcW w:w="8388" w:type="dxa"/>
            <w:tcBorders>
              <w:top w:val="single" w:sz="2" w:space="0" w:color="002A6C"/>
              <w:bottom w:val="single" w:sz="12" w:space="0" w:color="002A6C"/>
            </w:tcBorders>
          </w:tcPr>
          <w:p w14:paraId="4DAA75A1" w14:textId="77777777" w:rsidR="002778A0" w:rsidRPr="002778A0" w:rsidRDefault="002778A0" w:rsidP="007979DD">
            <w:pPr>
              <w:pStyle w:val="1-DocText"/>
              <w:spacing w:before="40" w:after="40" w:line="240" w:lineRule="auto"/>
            </w:pPr>
            <w:r w:rsidRPr="002778A0">
              <w:t>Proportion of household members who have ever heard or read any messages about malaria in the past 6 months and cite at least one specific source of malaria messages</w:t>
            </w:r>
          </w:p>
        </w:tc>
        <w:tc>
          <w:tcPr>
            <w:tcW w:w="1170" w:type="dxa"/>
            <w:tcBorders>
              <w:top w:val="single" w:sz="2" w:space="0" w:color="002A6C"/>
              <w:bottom w:val="single" w:sz="12" w:space="0" w:color="002A6C"/>
            </w:tcBorders>
          </w:tcPr>
          <w:p w14:paraId="1F6F7689" w14:textId="77777777" w:rsidR="002778A0" w:rsidRPr="002778A0" w:rsidRDefault="002778A0" w:rsidP="007979DD">
            <w:pPr>
              <w:pStyle w:val="1-DocText"/>
              <w:spacing w:before="40" w:after="40" w:line="240" w:lineRule="auto"/>
              <w:jc w:val="right"/>
            </w:pPr>
            <w:r w:rsidRPr="002778A0">
              <w:t>23%</w:t>
            </w:r>
          </w:p>
        </w:tc>
      </w:tr>
      <w:tr w:rsidR="002778A0" w:rsidRPr="002778A0" w14:paraId="7140F2A8" w14:textId="77777777" w:rsidTr="002778A0">
        <w:tc>
          <w:tcPr>
            <w:tcW w:w="8388" w:type="dxa"/>
            <w:tcBorders>
              <w:top w:val="single" w:sz="12" w:space="0" w:color="002A6C"/>
            </w:tcBorders>
            <w:hideMark/>
          </w:tcPr>
          <w:p w14:paraId="687AECD3" w14:textId="77777777" w:rsidR="002778A0" w:rsidRPr="002778A0" w:rsidRDefault="002778A0" w:rsidP="007979DD">
            <w:pPr>
              <w:pStyle w:val="1-DocText"/>
              <w:spacing w:before="40" w:after="40" w:line="240" w:lineRule="auto"/>
            </w:pPr>
            <w:r w:rsidRPr="002778A0">
              <w:t>Proportion of household heads who have ever heard or read any messages about malaria in the past 6 months and mention at least one message about malaria</w:t>
            </w:r>
          </w:p>
        </w:tc>
        <w:tc>
          <w:tcPr>
            <w:tcW w:w="1170" w:type="dxa"/>
            <w:tcBorders>
              <w:top w:val="single" w:sz="12" w:space="0" w:color="002A6C"/>
            </w:tcBorders>
          </w:tcPr>
          <w:p w14:paraId="4EDC3743" w14:textId="77777777" w:rsidR="002778A0" w:rsidRPr="002778A0" w:rsidRDefault="002778A0" w:rsidP="007979DD">
            <w:pPr>
              <w:pStyle w:val="1-DocText"/>
              <w:spacing w:before="40" w:after="40" w:line="240" w:lineRule="auto"/>
              <w:jc w:val="right"/>
            </w:pPr>
            <w:r w:rsidRPr="002778A0">
              <w:t>11%</w:t>
            </w:r>
          </w:p>
        </w:tc>
      </w:tr>
      <w:tr w:rsidR="002778A0" w:rsidRPr="002778A0" w14:paraId="2F3EBBF6" w14:textId="77777777" w:rsidTr="002778A0">
        <w:tc>
          <w:tcPr>
            <w:tcW w:w="8388" w:type="dxa"/>
          </w:tcPr>
          <w:p w14:paraId="63AA17C2" w14:textId="77777777" w:rsidR="002778A0" w:rsidRPr="002778A0" w:rsidRDefault="002778A0" w:rsidP="007979DD">
            <w:pPr>
              <w:pStyle w:val="1-DocText"/>
              <w:spacing w:before="40" w:after="40" w:line="240" w:lineRule="auto"/>
            </w:pPr>
            <w:r w:rsidRPr="002778A0">
              <w:t>Proportion of mothers of children 0-5 months who have ever heard or read any messages about malaria in the past 6 months and mention at least one message about malaria</w:t>
            </w:r>
          </w:p>
        </w:tc>
        <w:tc>
          <w:tcPr>
            <w:tcW w:w="1170" w:type="dxa"/>
          </w:tcPr>
          <w:p w14:paraId="0F5E49B7" w14:textId="77777777" w:rsidR="002778A0" w:rsidRPr="002778A0" w:rsidRDefault="002778A0" w:rsidP="007979DD">
            <w:pPr>
              <w:pStyle w:val="1-DocText"/>
              <w:spacing w:before="40" w:after="40" w:line="240" w:lineRule="auto"/>
              <w:jc w:val="right"/>
            </w:pPr>
            <w:r w:rsidRPr="002778A0">
              <w:t>16%</w:t>
            </w:r>
          </w:p>
        </w:tc>
      </w:tr>
      <w:tr w:rsidR="002778A0" w:rsidRPr="002778A0" w14:paraId="19B90AA3" w14:textId="77777777" w:rsidTr="002778A0">
        <w:tc>
          <w:tcPr>
            <w:tcW w:w="8388" w:type="dxa"/>
          </w:tcPr>
          <w:p w14:paraId="14BD94FA" w14:textId="77777777" w:rsidR="002778A0" w:rsidRPr="002778A0" w:rsidRDefault="002778A0" w:rsidP="007979DD">
            <w:pPr>
              <w:pStyle w:val="1-DocText"/>
              <w:spacing w:before="40" w:after="40" w:line="240" w:lineRule="auto"/>
            </w:pPr>
            <w:r w:rsidRPr="002778A0">
              <w:t>Proportion of mothers of children 0-59 months who have ever heard or read any messages about malaria in the past 6 months and mention at least one message about malaria</w:t>
            </w:r>
          </w:p>
        </w:tc>
        <w:tc>
          <w:tcPr>
            <w:tcW w:w="1170" w:type="dxa"/>
          </w:tcPr>
          <w:p w14:paraId="4808EEAC" w14:textId="77777777" w:rsidR="002778A0" w:rsidRPr="002778A0" w:rsidRDefault="002778A0" w:rsidP="007979DD">
            <w:pPr>
              <w:pStyle w:val="1-DocText"/>
              <w:spacing w:before="40" w:after="40" w:line="240" w:lineRule="auto"/>
              <w:jc w:val="right"/>
            </w:pPr>
            <w:r w:rsidRPr="002778A0">
              <w:t>8%</w:t>
            </w:r>
          </w:p>
        </w:tc>
      </w:tr>
      <w:tr w:rsidR="002778A0" w:rsidRPr="002778A0" w14:paraId="3823A3AA" w14:textId="77777777" w:rsidTr="002778A0">
        <w:tc>
          <w:tcPr>
            <w:tcW w:w="8388" w:type="dxa"/>
          </w:tcPr>
          <w:p w14:paraId="6AD9D3FF" w14:textId="77777777" w:rsidR="002778A0" w:rsidRPr="002778A0" w:rsidRDefault="002778A0" w:rsidP="007979DD">
            <w:pPr>
              <w:pStyle w:val="1-DocText"/>
              <w:spacing w:before="40" w:after="40" w:line="240" w:lineRule="auto"/>
            </w:pPr>
            <w:r w:rsidRPr="002778A0">
              <w:t>Proportion of mothers of household members who have ever heard or read any messages about malaria in the past 6 months and mention at least one message about malaria</w:t>
            </w:r>
          </w:p>
        </w:tc>
        <w:tc>
          <w:tcPr>
            <w:tcW w:w="1170" w:type="dxa"/>
          </w:tcPr>
          <w:p w14:paraId="41A6D419" w14:textId="77777777" w:rsidR="002778A0" w:rsidRPr="002778A0" w:rsidRDefault="002778A0" w:rsidP="007979DD">
            <w:pPr>
              <w:pStyle w:val="1-DocText"/>
              <w:spacing w:before="40" w:after="40" w:line="240" w:lineRule="auto"/>
              <w:jc w:val="right"/>
            </w:pPr>
            <w:r w:rsidRPr="002778A0">
              <w:t>7%</w:t>
            </w:r>
          </w:p>
        </w:tc>
      </w:tr>
    </w:tbl>
    <w:p w14:paraId="3D051D5F" w14:textId="77777777" w:rsidR="00014EA5" w:rsidRDefault="00014EA5" w:rsidP="00DA582C">
      <w:pPr>
        <w:pStyle w:val="1-DocText"/>
      </w:pPr>
    </w:p>
    <w:p w14:paraId="1057724B" w14:textId="60EFE24C" w:rsidR="001038AC" w:rsidRPr="007979DD" w:rsidRDefault="007979DD" w:rsidP="00DA582C">
      <w:pPr>
        <w:pStyle w:val="1-DocText"/>
        <w:rPr>
          <w:b/>
        </w:rPr>
      </w:pPr>
      <w:r w:rsidRPr="007979DD">
        <w:rPr>
          <w:b/>
        </w:rPr>
        <w:t>Personal protection against malaria</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7979DD" w:rsidRPr="00415E7A" w14:paraId="0CACC6BA" w14:textId="77777777" w:rsidTr="00415E7A">
        <w:trPr>
          <w:tblHeader/>
        </w:trPr>
        <w:tc>
          <w:tcPr>
            <w:tcW w:w="8388" w:type="dxa"/>
            <w:shd w:val="clear" w:color="auto" w:fill="auto"/>
          </w:tcPr>
          <w:p w14:paraId="22F3C3ED" w14:textId="77777777" w:rsidR="007979DD" w:rsidRPr="00415E7A" w:rsidRDefault="007979DD" w:rsidP="00415E7A">
            <w:pPr>
              <w:pStyle w:val="1-DocText"/>
              <w:spacing w:before="40" w:after="40" w:line="240" w:lineRule="auto"/>
              <w:rPr>
                <w:b/>
              </w:rPr>
            </w:pPr>
            <w:r w:rsidRPr="00415E7A">
              <w:rPr>
                <w:b/>
              </w:rPr>
              <w:t>Indicators</w:t>
            </w:r>
          </w:p>
        </w:tc>
        <w:tc>
          <w:tcPr>
            <w:tcW w:w="1170" w:type="dxa"/>
            <w:shd w:val="clear" w:color="auto" w:fill="auto"/>
          </w:tcPr>
          <w:p w14:paraId="7CB025F3" w14:textId="77777777" w:rsidR="007979DD" w:rsidRPr="00415E7A" w:rsidRDefault="007979DD" w:rsidP="00415E7A">
            <w:pPr>
              <w:pStyle w:val="1-DocText"/>
              <w:spacing w:before="40" w:after="40" w:line="240" w:lineRule="auto"/>
              <w:rPr>
                <w:b/>
              </w:rPr>
            </w:pPr>
            <w:r w:rsidRPr="00415E7A">
              <w:rPr>
                <w:b/>
              </w:rPr>
              <w:t>Coverage</w:t>
            </w:r>
          </w:p>
        </w:tc>
      </w:tr>
      <w:tr w:rsidR="007979DD" w:rsidRPr="00415E7A" w14:paraId="1660A89F" w14:textId="77777777" w:rsidTr="00415E7A">
        <w:tc>
          <w:tcPr>
            <w:tcW w:w="8388" w:type="dxa"/>
            <w:hideMark/>
          </w:tcPr>
          <w:p w14:paraId="5B509354" w14:textId="77777777" w:rsidR="007979DD" w:rsidRPr="00415E7A" w:rsidRDefault="007979DD" w:rsidP="00415E7A">
            <w:pPr>
              <w:pStyle w:val="1-DocText"/>
              <w:spacing w:before="40" w:after="40" w:line="240" w:lineRule="auto"/>
            </w:pPr>
            <w:r w:rsidRPr="00415E7A">
              <w:t>Proportion of household heads who last night (between 6pm and 6am) applied mosquito repellent (e.g. spray, lotion, soap, plants) as a way of malaria protection</w:t>
            </w:r>
          </w:p>
        </w:tc>
        <w:tc>
          <w:tcPr>
            <w:tcW w:w="1170" w:type="dxa"/>
          </w:tcPr>
          <w:p w14:paraId="3D30DB7A" w14:textId="77777777" w:rsidR="007979DD" w:rsidRPr="00415E7A" w:rsidRDefault="007979DD" w:rsidP="00415E7A">
            <w:pPr>
              <w:pStyle w:val="1-DocText"/>
              <w:spacing w:before="40" w:after="40" w:line="240" w:lineRule="auto"/>
              <w:jc w:val="right"/>
            </w:pPr>
            <w:r w:rsidRPr="00415E7A">
              <w:t>0%</w:t>
            </w:r>
          </w:p>
        </w:tc>
      </w:tr>
      <w:tr w:rsidR="007979DD" w:rsidRPr="00415E7A" w14:paraId="49480249" w14:textId="77777777" w:rsidTr="00415E7A">
        <w:tc>
          <w:tcPr>
            <w:tcW w:w="8388" w:type="dxa"/>
          </w:tcPr>
          <w:p w14:paraId="15319250" w14:textId="77777777" w:rsidR="007979DD" w:rsidRPr="00415E7A" w:rsidRDefault="007979DD" w:rsidP="00415E7A">
            <w:pPr>
              <w:pStyle w:val="1-DocText"/>
              <w:spacing w:before="40" w:after="40" w:line="240" w:lineRule="auto"/>
            </w:pPr>
            <w:r w:rsidRPr="00415E7A">
              <w:t>Proportion of mothers of children 0-5 months who last night (between 6pm and 6am) applied mosquito repellent (e.g. spray, lotion, soap, plants) as a way of malaria protection</w:t>
            </w:r>
          </w:p>
        </w:tc>
        <w:tc>
          <w:tcPr>
            <w:tcW w:w="1170" w:type="dxa"/>
          </w:tcPr>
          <w:p w14:paraId="29C6C388" w14:textId="77777777" w:rsidR="007979DD" w:rsidRPr="00415E7A" w:rsidRDefault="007979DD" w:rsidP="00415E7A">
            <w:pPr>
              <w:pStyle w:val="1-DocText"/>
              <w:spacing w:before="40" w:after="40" w:line="240" w:lineRule="auto"/>
              <w:jc w:val="right"/>
            </w:pPr>
            <w:r w:rsidRPr="00415E7A">
              <w:t>0%</w:t>
            </w:r>
          </w:p>
        </w:tc>
      </w:tr>
      <w:tr w:rsidR="007979DD" w:rsidRPr="00415E7A" w14:paraId="524513A4" w14:textId="77777777" w:rsidTr="00415E7A">
        <w:tc>
          <w:tcPr>
            <w:tcW w:w="8388" w:type="dxa"/>
          </w:tcPr>
          <w:p w14:paraId="6A8C881A" w14:textId="77777777" w:rsidR="007979DD" w:rsidRPr="00415E7A" w:rsidRDefault="007979DD" w:rsidP="00415E7A">
            <w:pPr>
              <w:pStyle w:val="1-DocText"/>
              <w:spacing w:before="40" w:after="40" w:line="240" w:lineRule="auto"/>
            </w:pPr>
            <w:r w:rsidRPr="00415E7A">
              <w:t>Proportion of children 0-59 months who last night (between 6pm and 6am) applied mosquito repellent (e.g. spray, lotion, soap, plants) as a way of malaria protection</w:t>
            </w:r>
          </w:p>
        </w:tc>
        <w:tc>
          <w:tcPr>
            <w:tcW w:w="1170" w:type="dxa"/>
          </w:tcPr>
          <w:p w14:paraId="2C4E48A1" w14:textId="77777777" w:rsidR="007979DD" w:rsidRPr="00415E7A" w:rsidRDefault="007979DD" w:rsidP="00415E7A">
            <w:pPr>
              <w:pStyle w:val="1-DocText"/>
              <w:spacing w:before="40" w:after="40" w:line="240" w:lineRule="auto"/>
              <w:jc w:val="right"/>
            </w:pPr>
            <w:r w:rsidRPr="00415E7A">
              <w:t>0%</w:t>
            </w:r>
          </w:p>
        </w:tc>
      </w:tr>
      <w:tr w:rsidR="007979DD" w:rsidRPr="00415E7A" w14:paraId="29271F80" w14:textId="77777777" w:rsidTr="00415E7A">
        <w:tc>
          <w:tcPr>
            <w:tcW w:w="8388" w:type="dxa"/>
          </w:tcPr>
          <w:p w14:paraId="3F0F5B89" w14:textId="77777777" w:rsidR="007979DD" w:rsidRPr="00415E7A" w:rsidRDefault="007979DD" w:rsidP="00415E7A">
            <w:pPr>
              <w:pStyle w:val="1-DocText"/>
              <w:spacing w:before="40" w:after="40" w:line="240" w:lineRule="auto"/>
            </w:pPr>
            <w:r w:rsidRPr="00415E7A">
              <w:t>Proportion of household members who last night (between 6pm and 6am) applied mosquito repellent (e.g. spray, lotion, soap, plants) as a way of malaria protection</w:t>
            </w:r>
          </w:p>
        </w:tc>
        <w:tc>
          <w:tcPr>
            <w:tcW w:w="1170" w:type="dxa"/>
          </w:tcPr>
          <w:p w14:paraId="4B377242" w14:textId="77777777" w:rsidR="007979DD" w:rsidRPr="00415E7A" w:rsidRDefault="007979DD" w:rsidP="00415E7A">
            <w:pPr>
              <w:pStyle w:val="1-DocText"/>
              <w:spacing w:before="40" w:after="40" w:line="240" w:lineRule="auto"/>
              <w:jc w:val="right"/>
            </w:pPr>
            <w:r w:rsidRPr="00415E7A">
              <w:t>1%</w:t>
            </w:r>
          </w:p>
        </w:tc>
      </w:tr>
      <w:tr w:rsidR="007979DD" w:rsidRPr="00415E7A" w14:paraId="6A38842C" w14:textId="77777777" w:rsidTr="00415E7A">
        <w:tc>
          <w:tcPr>
            <w:tcW w:w="8388" w:type="dxa"/>
            <w:hideMark/>
          </w:tcPr>
          <w:p w14:paraId="5CF03CF4" w14:textId="77777777" w:rsidR="007979DD" w:rsidRPr="00415E7A" w:rsidRDefault="007979DD" w:rsidP="00415E7A">
            <w:pPr>
              <w:pStyle w:val="1-DocText"/>
              <w:spacing w:before="40" w:after="40" w:line="240" w:lineRule="auto"/>
            </w:pPr>
            <w:r w:rsidRPr="00415E7A">
              <w:lastRenderedPageBreak/>
              <w:t>Proportion of household heads who last night (between 6pm and 6am) wore long sleeves/trousers/skirts as a way of malaria protection</w:t>
            </w:r>
          </w:p>
        </w:tc>
        <w:tc>
          <w:tcPr>
            <w:tcW w:w="1170" w:type="dxa"/>
          </w:tcPr>
          <w:p w14:paraId="075F331D" w14:textId="77777777" w:rsidR="007979DD" w:rsidRPr="00415E7A" w:rsidRDefault="007979DD" w:rsidP="00415E7A">
            <w:pPr>
              <w:pStyle w:val="1-DocText"/>
              <w:spacing w:before="40" w:after="40" w:line="240" w:lineRule="auto"/>
              <w:jc w:val="right"/>
            </w:pPr>
            <w:r w:rsidRPr="00415E7A">
              <w:t>46%</w:t>
            </w:r>
          </w:p>
        </w:tc>
      </w:tr>
      <w:tr w:rsidR="007979DD" w:rsidRPr="00415E7A" w14:paraId="5E956A82" w14:textId="77777777" w:rsidTr="00415E7A">
        <w:tc>
          <w:tcPr>
            <w:tcW w:w="8388" w:type="dxa"/>
          </w:tcPr>
          <w:p w14:paraId="1533855F" w14:textId="77777777" w:rsidR="007979DD" w:rsidRPr="00415E7A" w:rsidRDefault="007979DD" w:rsidP="00415E7A">
            <w:pPr>
              <w:pStyle w:val="1-DocText"/>
              <w:spacing w:before="40" w:after="40" w:line="240" w:lineRule="auto"/>
            </w:pPr>
            <w:r w:rsidRPr="00415E7A">
              <w:t>Proportion of mothers of children 0-5 months who last night (between 6pm and 6am) wore long sleeves/trousers/skirts as a way of malaria protection</w:t>
            </w:r>
          </w:p>
        </w:tc>
        <w:tc>
          <w:tcPr>
            <w:tcW w:w="1170" w:type="dxa"/>
          </w:tcPr>
          <w:p w14:paraId="74904AE0" w14:textId="77777777" w:rsidR="007979DD" w:rsidRPr="00415E7A" w:rsidRDefault="007979DD" w:rsidP="00415E7A">
            <w:pPr>
              <w:pStyle w:val="1-DocText"/>
              <w:spacing w:before="40" w:after="40" w:line="240" w:lineRule="auto"/>
              <w:jc w:val="right"/>
            </w:pPr>
            <w:r w:rsidRPr="00415E7A">
              <w:t>42%</w:t>
            </w:r>
          </w:p>
        </w:tc>
      </w:tr>
      <w:tr w:rsidR="007979DD" w:rsidRPr="00415E7A" w14:paraId="71DB08BC" w14:textId="77777777" w:rsidTr="00415E7A">
        <w:tc>
          <w:tcPr>
            <w:tcW w:w="8388" w:type="dxa"/>
            <w:tcBorders>
              <w:bottom w:val="single" w:sz="2" w:space="0" w:color="002A6C"/>
            </w:tcBorders>
          </w:tcPr>
          <w:p w14:paraId="2523F63D" w14:textId="77777777" w:rsidR="007979DD" w:rsidRPr="00415E7A" w:rsidRDefault="007979DD" w:rsidP="00415E7A">
            <w:pPr>
              <w:pStyle w:val="1-DocText"/>
              <w:spacing w:before="40" w:after="40" w:line="240" w:lineRule="auto"/>
            </w:pPr>
            <w:r w:rsidRPr="00415E7A">
              <w:t>Proportion of mothers of children 0-59 months who last night (between 6pm and 6am) wore long sleeves/trousers/skirts as a way of malaria protection</w:t>
            </w:r>
          </w:p>
        </w:tc>
        <w:tc>
          <w:tcPr>
            <w:tcW w:w="1170" w:type="dxa"/>
            <w:tcBorders>
              <w:bottom w:val="single" w:sz="2" w:space="0" w:color="002A6C"/>
            </w:tcBorders>
          </w:tcPr>
          <w:p w14:paraId="6FAA430C" w14:textId="77777777" w:rsidR="007979DD" w:rsidRPr="00415E7A" w:rsidRDefault="007979DD" w:rsidP="00415E7A">
            <w:pPr>
              <w:pStyle w:val="1-DocText"/>
              <w:spacing w:before="40" w:after="40" w:line="240" w:lineRule="auto"/>
              <w:jc w:val="right"/>
            </w:pPr>
            <w:r w:rsidRPr="00415E7A">
              <w:t>45%</w:t>
            </w:r>
          </w:p>
        </w:tc>
      </w:tr>
      <w:tr w:rsidR="007979DD" w:rsidRPr="00415E7A" w14:paraId="247E8EA9" w14:textId="77777777" w:rsidTr="00415E7A">
        <w:tc>
          <w:tcPr>
            <w:tcW w:w="8388" w:type="dxa"/>
            <w:tcBorders>
              <w:top w:val="single" w:sz="2" w:space="0" w:color="002A6C"/>
              <w:bottom w:val="single" w:sz="12" w:space="0" w:color="002A6C"/>
            </w:tcBorders>
          </w:tcPr>
          <w:p w14:paraId="7AEB0B5B" w14:textId="77777777" w:rsidR="007979DD" w:rsidRPr="00415E7A" w:rsidRDefault="007979DD" w:rsidP="00415E7A">
            <w:pPr>
              <w:pStyle w:val="1-DocText"/>
              <w:spacing w:before="40" w:after="40" w:line="240" w:lineRule="auto"/>
            </w:pPr>
            <w:r w:rsidRPr="00415E7A">
              <w:t>Proportion of household members who last night (between 6pm and 6am) wore long sleeves/trousers/skirts as a way of malaria protection</w:t>
            </w:r>
          </w:p>
        </w:tc>
        <w:tc>
          <w:tcPr>
            <w:tcW w:w="1170" w:type="dxa"/>
            <w:tcBorders>
              <w:top w:val="single" w:sz="2" w:space="0" w:color="002A6C"/>
              <w:bottom w:val="single" w:sz="12" w:space="0" w:color="002A6C"/>
            </w:tcBorders>
          </w:tcPr>
          <w:p w14:paraId="261F9407" w14:textId="77777777" w:rsidR="007979DD" w:rsidRPr="00415E7A" w:rsidRDefault="007979DD" w:rsidP="00415E7A">
            <w:pPr>
              <w:pStyle w:val="1-DocText"/>
              <w:spacing w:before="40" w:after="40" w:line="240" w:lineRule="auto"/>
              <w:jc w:val="right"/>
            </w:pPr>
            <w:r w:rsidRPr="00415E7A">
              <w:t>53%</w:t>
            </w:r>
          </w:p>
        </w:tc>
      </w:tr>
      <w:tr w:rsidR="007979DD" w:rsidRPr="00415E7A" w14:paraId="443D347E" w14:textId="77777777" w:rsidTr="00415E7A">
        <w:tc>
          <w:tcPr>
            <w:tcW w:w="8388" w:type="dxa"/>
            <w:tcBorders>
              <w:top w:val="single" w:sz="12" w:space="0" w:color="002A6C"/>
            </w:tcBorders>
          </w:tcPr>
          <w:p w14:paraId="2633B320" w14:textId="77777777" w:rsidR="007979DD" w:rsidRPr="00415E7A" w:rsidRDefault="007979DD" w:rsidP="00415E7A">
            <w:pPr>
              <w:pStyle w:val="1-DocText"/>
              <w:spacing w:before="40" w:after="40" w:line="240" w:lineRule="auto"/>
            </w:pPr>
            <w:r w:rsidRPr="00415E7A">
              <w:t>Proportion of household heads who would be willing to pay for alternative malaria prevention measures (mosquito repellents and mosquito coils)</w:t>
            </w:r>
          </w:p>
        </w:tc>
        <w:tc>
          <w:tcPr>
            <w:tcW w:w="1170" w:type="dxa"/>
            <w:tcBorders>
              <w:top w:val="single" w:sz="12" w:space="0" w:color="002A6C"/>
            </w:tcBorders>
          </w:tcPr>
          <w:p w14:paraId="286BA247" w14:textId="77777777" w:rsidR="007979DD" w:rsidRPr="00415E7A" w:rsidRDefault="007979DD" w:rsidP="00415E7A">
            <w:pPr>
              <w:pStyle w:val="1-DocText"/>
              <w:spacing w:before="40" w:after="40" w:line="240" w:lineRule="auto"/>
              <w:jc w:val="right"/>
            </w:pPr>
            <w:r w:rsidRPr="00415E7A">
              <w:t>17%</w:t>
            </w:r>
          </w:p>
        </w:tc>
      </w:tr>
      <w:tr w:rsidR="007979DD" w:rsidRPr="00415E7A" w14:paraId="5F8D92AA" w14:textId="77777777" w:rsidTr="00415E7A">
        <w:tc>
          <w:tcPr>
            <w:tcW w:w="8388" w:type="dxa"/>
          </w:tcPr>
          <w:p w14:paraId="7B13902D" w14:textId="77777777" w:rsidR="007979DD" w:rsidRPr="00415E7A" w:rsidRDefault="007979DD" w:rsidP="00415E7A">
            <w:pPr>
              <w:pStyle w:val="1-DocText"/>
              <w:spacing w:before="40" w:after="40" w:line="240" w:lineRule="auto"/>
            </w:pPr>
            <w:r w:rsidRPr="00415E7A">
              <w:t>Proportion of mothers of children 0-5 months who would be willing to pay for alternative malaria prevention measures (mosquito repellents and mosquito coils)</w:t>
            </w:r>
          </w:p>
        </w:tc>
        <w:tc>
          <w:tcPr>
            <w:tcW w:w="1170" w:type="dxa"/>
          </w:tcPr>
          <w:p w14:paraId="388EF659" w14:textId="77777777" w:rsidR="007979DD" w:rsidRPr="00415E7A" w:rsidRDefault="007979DD" w:rsidP="00415E7A">
            <w:pPr>
              <w:pStyle w:val="1-DocText"/>
              <w:spacing w:before="40" w:after="40" w:line="240" w:lineRule="auto"/>
              <w:jc w:val="right"/>
            </w:pPr>
            <w:r w:rsidRPr="00415E7A">
              <w:t>18%</w:t>
            </w:r>
          </w:p>
        </w:tc>
      </w:tr>
      <w:tr w:rsidR="007979DD" w:rsidRPr="00415E7A" w14:paraId="4F2A2EA0" w14:textId="77777777" w:rsidTr="00415E7A">
        <w:tc>
          <w:tcPr>
            <w:tcW w:w="8388" w:type="dxa"/>
            <w:tcBorders>
              <w:bottom w:val="single" w:sz="2" w:space="0" w:color="002A6C"/>
            </w:tcBorders>
          </w:tcPr>
          <w:p w14:paraId="554077E5" w14:textId="77777777" w:rsidR="007979DD" w:rsidRPr="00415E7A" w:rsidRDefault="007979DD" w:rsidP="00415E7A">
            <w:pPr>
              <w:pStyle w:val="1-DocText"/>
              <w:spacing w:before="40" w:after="40" w:line="240" w:lineRule="auto"/>
            </w:pPr>
            <w:r w:rsidRPr="00415E7A">
              <w:t>Proportion of mothers of children 0-59 months who would be willing to pay for alternative malaria prevention measures (mosquito repellents and mosquito coils)</w:t>
            </w:r>
          </w:p>
        </w:tc>
        <w:tc>
          <w:tcPr>
            <w:tcW w:w="1170" w:type="dxa"/>
            <w:tcBorders>
              <w:bottom w:val="single" w:sz="2" w:space="0" w:color="002A6C"/>
            </w:tcBorders>
          </w:tcPr>
          <w:p w14:paraId="25447ADD" w14:textId="77777777" w:rsidR="007979DD" w:rsidRPr="00415E7A" w:rsidRDefault="007979DD" w:rsidP="00415E7A">
            <w:pPr>
              <w:pStyle w:val="1-DocText"/>
              <w:spacing w:before="40" w:after="40" w:line="240" w:lineRule="auto"/>
              <w:jc w:val="right"/>
            </w:pPr>
            <w:r w:rsidRPr="00415E7A">
              <w:t>23%</w:t>
            </w:r>
          </w:p>
        </w:tc>
      </w:tr>
      <w:tr w:rsidR="007979DD" w:rsidRPr="00415E7A" w14:paraId="49E2B3CF" w14:textId="77777777" w:rsidTr="00415E7A">
        <w:tc>
          <w:tcPr>
            <w:tcW w:w="8388" w:type="dxa"/>
            <w:tcBorders>
              <w:top w:val="single" w:sz="2" w:space="0" w:color="002A6C"/>
              <w:bottom w:val="single" w:sz="12" w:space="0" w:color="002A6C"/>
            </w:tcBorders>
          </w:tcPr>
          <w:p w14:paraId="204B8EC3" w14:textId="77777777" w:rsidR="007979DD" w:rsidRPr="00415E7A" w:rsidRDefault="007979DD" w:rsidP="00415E7A">
            <w:pPr>
              <w:pStyle w:val="1-DocText"/>
              <w:spacing w:before="40" w:after="40" w:line="240" w:lineRule="auto"/>
            </w:pPr>
            <w:r w:rsidRPr="00415E7A">
              <w:t>Proportion of household members who would be willing to pay for alternative malaria prevention measures (mosquito repellents and mosquito coils)</w:t>
            </w:r>
          </w:p>
        </w:tc>
        <w:tc>
          <w:tcPr>
            <w:tcW w:w="1170" w:type="dxa"/>
            <w:tcBorders>
              <w:top w:val="single" w:sz="2" w:space="0" w:color="002A6C"/>
              <w:bottom w:val="single" w:sz="12" w:space="0" w:color="002A6C"/>
            </w:tcBorders>
          </w:tcPr>
          <w:p w14:paraId="0DB09221" w14:textId="77777777" w:rsidR="007979DD" w:rsidRPr="00415E7A" w:rsidRDefault="007979DD" w:rsidP="00415E7A">
            <w:pPr>
              <w:pStyle w:val="1-DocText"/>
              <w:spacing w:before="40" w:after="40" w:line="240" w:lineRule="auto"/>
              <w:jc w:val="right"/>
            </w:pPr>
            <w:r w:rsidRPr="00415E7A">
              <w:t>36%</w:t>
            </w:r>
          </w:p>
        </w:tc>
      </w:tr>
      <w:tr w:rsidR="007979DD" w:rsidRPr="00415E7A" w14:paraId="530ECCAF" w14:textId="77777777" w:rsidTr="00415E7A">
        <w:tc>
          <w:tcPr>
            <w:tcW w:w="8388" w:type="dxa"/>
            <w:tcBorders>
              <w:top w:val="single" w:sz="12" w:space="0" w:color="002A6C"/>
            </w:tcBorders>
          </w:tcPr>
          <w:p w14:paraId="1918F267" w14:textId="77777777" w:rsidR="007979DD" w:rsidRPr="00415E7A" w:rsidRDefault="007979DD" w:rsidP="00415E7A">
            <w:pPr>
              <w:pStyle w:val="1-DocText"/>
              <w:spacing w:before="40" w:after="40" w:line="240" w:lineRule="auto"/>
            </w:pPr>
            <w:r w:rsidRPr="00415E7A">
              <w:t>Proportion of household heads who feel protected from getting malaria</w:t>
            </w:r>
          </w:p>
        </w:tc>
        <w:tc>
          <w:tcPr>
            <w:tcW w:w="1170" w:type="dxa"/>
            <w:tcBorders>
              <w:top w:val="single" w:sz="12" w:space="0" w:color="002A6C"/>
            </w:tcBorders>
          </w:tcPr>
          <w:p w14:paraId="6D1829F7" w14:textId="77777777" w:rsidR="007979DD" w:rsidRPr="00415E7A" w:rsidRDefault="007979DD" w:rsidP="00415E7A">
            <w:pPr>
              <w:pStyle w:val="1-DocText"/>
              <w:spacing w:before="40" w:after="40" w:line="240" w:lineRule="auto"/>
              <w:jc w:val="right"/>
            </w:pPr>
            <w:r w:rsidRPr="00415E7A">
              <w:t>25%</w:t>
            </w:r>
          </w:p>
        </w:tc>
      </w:tr>
      <w:tr w:rsidR="007979DD" w:rsidRPr="00415E7A" w14:paraId="4D9A37C1" w14:textId="77777777" w:rsidTr="00415E7A">
        <w:tc>
          <w:tcPr>
            <w:tcW w:w="8388" w:type="dxa"/>
          </w:tcPr>
          <w:p w14:paraId="79CF3B66" w14:textId="77777777" w:rsidR="007979DD" w:rsidRPr="00415E7A" w:rsidRDefault="007979DD" w:rsidP="00415E7A">
            <w:pPr>
              <w:pStyle w:val="1-DocText"/>
              <w:spacing w:before="40" w:after="40" w:line="240" w:lineRule="auto"/>
            </w:pPr>
            <w:r w:rsidRPr="00415E7A">
              <w:t>Proportion of mothers of children 0-5 months who feel protected from getting malaria</w:t>
            </w:r>
          </w:p>
        </w:tc>
        <w:tc>
          <w:tcPr>
            <w:tcW w:w="1170" w:type="dxa"/>
          </w:tcPr>
          <w:p w14:paraId="1E26B27D" w14:textId="77777777" w:rsidR="007979DD" w:rsidRPr="00415E7A" w:rsidRDefault="007979DD" w:rsidP="00415E7A">
            <w:pPr>
              <w:pStyle w:val="1-DocText"/>
              <w:spacing w:before="40" w:after="40" w:line="240" w:lineRule="auto"/>
              <w:jc w:val="right"/>
            </w:pPr>
            <w:r w:rsidRPr="00415E7A">
              <w:t>31%</w:t>
            </w:r>
          </w:p>
        </w:tc>
      </w:tr>
      <w:tr w:rsidR="007979DD" w:rsidRPr="00415E7A" w14:paraId="338B2393" w14:textId="77777777" w:rsidTr="00415E7A">
        <w:tc>
          <w:tcPr>
            <w:tcW w:w="8388" w:type="dxa"/>
          </w:tcPr>
          <w:p w14:paraId="3059D8DB" w14:textId="77777777" w:rsidR="007979DD" w:rsidRPr="00415E7A" w:rsidRDefault="007979DD" w:rsidP="00415E7A">
            <w:pPr>
              <w:pStyle w:val="1-DocText"/>
              <w:spacing w:before="40" w:after="40" w:line="240" w:lineRule="auto"/>
            </w:pPr>
            <w:r w:rsidRPr="00415E7A">
              <w:t>Proportion of mothers of children 0-59 months who feel protected from getting malaria</w:t>
            </w:r>
          </w:p>
        </w:tc>
        <w:tc>
          <w:tcPr>
            <w:tcW w:w="1170" w:type="dxa"/>
          </w:tcPr>
          <w:p w14:paraId="01E11910" w14:textId="77777777" w:rsidR="007979DD" w:rsidRPr="00415E7A" w:rsidRDefault="007979DD" w:rsidP="00415E7A">
            <w:pPr>
              <w:pStyle w:val="1-DocText"/>
              <w:spacing w:before="40" w:after="40" w:line="240" w:lineRule="auto"/>
              <w:jc w:val="right"/>
            </w:pPr>
            <w:r w:rsidRPr="00415E7A">
              <w:t>37%</w:t>
            </w:r>
          </w:p>
        </w:tc>
      </w:tr>
      <w:tr w:rsidR="007979DD" w:rsidRPr="00415E7A" w14:paraId="5EDE9E6C" w14:textId="77777777" w:rsidTr="00415E7A">
        <w:tc>
          <w:tcPr>
            <w:tcW w:w="8388" w:type="dxa"/>
          </w:tcPr>
          <w:p w14:paraId="7BE0910C" w14:textId="77777777" w:rsidR="007979DD" w:rsidRPr="00415E7A" w:rsidRDefault="007979DD" w:rsidP="00415E7A">
            <w:pPr>
              <w:pStyle w:val="1-DocText"/>
              <w:spacing w:before="40" w:after="40" w:line="240" w:lineRule="auto"/>
            </w:pPr>
            <w:r w:rsidRPr="00415E7A">
              <w:t>Proportion of household members who feel protected from getting malaria</w:t>
            </w:r>
          </w:p>
        </w:tc>
        <w:tc>
          <w:tcPr>
            <w:tcW w:w="1170" w:type="dxa"/>
          </w:tcPr>
          <w:p w14:paraId="7129779C" w14:textId="77777777" w:rsidR="007979DD" w:rsidRPr="00415E7A" w:rsidRDefault="007979DD" w:rsidP="00415E7A">
            <w:pPr>
              <w:pStyle w:val="1-DocText"/>
              <w:spacing w:before="40" w:after="40" w:line="240" w:lineRule="auto"/>
              <w:jc w:val="right"/>
            </w:pPr>
            <w:r w:rsidRPr="00415E7A">
              <w:t>33%</w:t>
            </w:r>
          </w:p>
        </w:tc>
      </w:tr>
    </w:tbl>
    <w:p w14:paraId="6DC95D5E" w14:textId="77777777" w:rsidR="007979DD" w:rsidRDefault="007979DD" w:rsidP="00DA582C">
      <w:pPr>
        <w:pStyle w:val="1-DocText"/>
      </w:pPr>
    </w:p>
    <w:p w14:paraId="610FBE3B" w14:textId="07B41B60" w:rsidR="007979DD" w:rsidRDefault="00A85196" w:rsidP="00DA582C">
      <w:pPr>
        <w:pStyle w:val="1-DocText"/>
        <w:rPr>
          <w:b/>
        </w:rPr>
      </w:pPr>
      <w:r w:rsidRPr="00A85196">
        <w:rPr>
          <w:b/>
        </w:rPr>
        <w:t>Indoor coverage with LLINs and IRS</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341A35" w:rsidRPr="00341A35" w14:paraId="0F43F9AB" w14:textId="77777777" w:rsidTr="00341A35">
        <w:trPr>
          <w:tblHeader/>
        </w:trPr>
        <w:tc>
          <w:tcPr>
            <w:tcW w:w="8388" w:type="dxa"/>
            <w:tcBorders>
              <w:top w:val="single" w:sz="12" w:space="0" w:color="002A6C"/>
              <w:bottom w:val="single" w:sz="12" w:space="0" w:color="002A6C"/>
            </w:tcBorders>
            <w:shd w:val="clear" w:color="auto" w:fill="auto"/>
          </w:tcPr>
          <w:p w14:paraId="17CCF035" w14:textId="77777777" w:rsidR="00341A35" w:rsidRPr="00341A35" w:rsidRDefault="00341A35" w:rsidP="00341A35">
            <w:pPr>
              <w:pStyle w:val="1-DocText"/>
              <w:spacing w:before="40" w:after="40" w:line="240" w:lineRule="auto"/>
              <w:rPr>
                <w:b/>
              </w:rPr>
            </w:pPr>
            <w:r w:rsidRPr="00341A35">
              <w:rPr>
                <w:b/>
              </w:rPr>
              <w:t>Indicators</w:t>
            </w:r>
          </w:p>
        </w:tc>
        <w:tc>
          <w:tcPr>
            <w:tcW w:w="1170" w:type="dxa"/>
            <w:tcBorders>
              <w:top w:val="single" w:sz="12" w:space="0" w:color="002A6C"/>
              <w:bottom w:val="single" w:sz="12" w:space="0" w:color="002A6C"/>
            </w:tcBorders>
            <w:shd w:val="clear" w:color="auto" w:fill="auto"/>
          </w:tcPr>
          <w:p w14:paraId="2C27D5DB" w14:textId="77777777" w:rsidR="00341A35" w:rsidRPr="00341A35" w:rsidRDefault="00341A35" w:rsidP="00341A35">
            <w:pPr>
              <w:pStyle w:val="1-DocText"/>
              <w:spacing w:before="40" w:after="40" w:line="240" w:lineRule="auto"/>
              <w:rPr>
                <w:b/>
              </w:rPr>
            </w:pPr>
            <w:r w:rsidRPr="00341A35">
              <w:rPr>
                <w:b/>
              </w:rPr>
              <w:t>Coverage</w:t>
            </w:r>
          </w:p>
        </w:tc>
      </w:tr>
      <w:tr w:rsidR="00341A35" w:rsidRPr="00341A35" w14:paraId="13BCD6E7" w14:textId="77777777" w:rsidTr="00341A35">
        <w:tc>
          <w:tcPr>
            <w:tcW w:w="8388" w:type="dxa"/>
            <w:tcBorders>
              <w:top w:val="single" w:sz="12" w:space="0" w:color="002A6C"/>
            </w:tcBorders>
            <w:hideMark/>
          </w:tcPr>
          <w:p w14:paraId="3DCDD70F" w14:textId="77777777" w:rsidR="00341A35" w:rsidRPr="00341A35" w:rsidRDefault="00341A35" w:rsidP="00341A35">
            <w:pPr>
              <w:pStyle w:val="1-DocText"/>
              <w:spacing w:before="40" w:after="40" w:line="240" w:lineRule="auto"/>
            </w:pPr>
            <w:r w:rsidRPr="00341A35">
              <w:t xml:space="preserve">Proportion of household heads who last night (between 6pm and 6am) spent some time indoors in a structure/ house/dwelling sprayed under the 2017 IRS campaign </w:t>
            </w:r>
          </w:p>
        </w:tc>
        <w:tc>
          <w:tcPr>
            <w:tcW w:w="1170" w:type="dxa"/>
            <w:tcBorders>
              <w:top w:val="single" w:sz="12" w:space="0" w:color="002A6C"/>
            </w:tcBorders>
          </w:tcPr>
          <w:p w14:paraId="1CC02E4C" w14:textId="77777777" w:rsidR="00341A35" w:rsidRPr="00341A35" w:rsidRDefault="00341A35" w:rsidP="00341A35">
            <w:pPr>
              <w:pStyle w:val="1-DocText"/>
              <w:spacing w:before="40" w:after="40" w:line="240" w:lineRule="auto"/>
              <w:jc w:val="right"/>
            </w:pPr>
            <w:r w:rsidRPr="00341A35">
              <w:t>72%</w:t>
            </w:r>
          </w:p>
        </w:tc>
      </w:tr>
      <w:tr w:rsidR="00341A35" w:rsidRPr="00341A35" w14:paraId="7A457797" w14:textId="77777777" w:rsidTr="00341A35">
        <w:tc>
          <w:tcPr>
            <w:tcW w:w="8388" w:type="dxa"/>
          </w:tcPr>
          <w:p w14:paraId="4E8D25B9" w14:textId="77777777" w:rsidR="00341A35" w:rsidRPr="00341A35" w:rsidRDefault="00341A35" w:rsidP="00341A35">
            <w:pPr>
              <w:pStyle w:val="1-DocText"/>
              <w:spacing w:before="40" w:after="40" w:line="240" w:lineRule="auto"/>
            </w:pPr>
            <w:r w:rsidRPr="00341A35">
              <w:t>Proportion of mothers of children 0-5 months who last night (between 6pm and 6am) spent some time indoors in a structure/ house/dwelling sprayed under the 2017 IRS campaign</w:t>
            </w:r>
          </w:p>
        </w:tc>
        <w:tc>
          <w:tcPr>
            <w:tcW w:w="1170" w:type="dxa"/>
          </w:tcPr>
          <w:p w14:paraId="17ED00D4" w14:textId="77777777" w:rsidR="00341A35" w:rsidRPr="00341A35" w:rsidRDefault="00341A35" w:rsidP="00341A35">
            <w:pPr>
              <w:pStyle w:val="1-DocText"/>
              <w:spacing w:before="40" w:after="40" w:line="240" w:lineRule="auto"/>
              <w:jc w:val="right"/>
            </w:pPr>
            <w:r w:rsidRPr="00341A35">
              <w:t>76%</w:t>
            </w:r>
          </w:p>
        </w:tc>
      </w:tr>
      <w:tr w:rsidR="00341A35" w:rsidRPr="00341A35" w14:paraId="0FF7035F" w14:textId="77777777" w:rsidTr="00341A35">
        <w:tc>
          <w:tcPr>
            <w:tcW w:w="8388" w:type="dxa"/>
            <w:tcBorders>
              <w:bottom w:val="single" w:sz="2" w:space="0" w:color="002A6C"/>
            </w:tcBorders>
          </w:tcPr>
          <w:p w14:paraId="5609CCFF" w14:textId="77777777" w:rsidR="00341A35" w:rsidRPr="00341A35" w:rsidRDefault="00341A35" w:rsidP="00341A35">
            <w:pPr>
              <w:pStyle w:val="1-DocText"/>
              <w:spacing w:before="40" w:after="40" w:line="240" w:lineRule="auto"/>
            </w:pPr>
            <w:r w:rsidRPr="00341A35">
              <w:t>Proportion of mothers of children 0-59 months who last night (between 6pm and 6am) spent some time indoors in a structure/ house/dwelling sprayed under the 2017 IRS campaign</w:t>
            </w:r>
          </w:p>
        </w:tc>
        <w:tc>
          <w:tcPr>
            <w:tcW w:w="1170" w:type="dxa"/>
            <w:tcBorders>
              <w:bottom w:val="single" w:sz="2" w:space="0" w:color="002A6C"/>
            </w:tcBorders>
          </w:tcPr>
          <w:p w14:paraId="510A3744" w14:textId="77777777" w:rsidR="00341A35" w:rsidRPr="00341A35" w:rsidRDefault="00341A35" w:rsidP="00341A35">
            <w:pPr>
              <w:pStyle w:val="1-DocText"/>
              <w:spacing w:before="40" w:after="40" w:line="240" w:lineRule="auto"/>
              <w:jc w:val="right"/>
            </w:pPr>
            <w:r w:rsidRPr="00341A35">
              <w:t>78%</w:t>
            </w:r>
          </w:p>
        </w:tc>
      </w:tr>
      <w:tr w:rsidR="00341A35" w:rsidRPr="00341A35" w14:paraId="5840D96F" w14:textId="77777777" w:rsidTr="00341A35">
        <w:tc>
          <w:tcPr>
            <w:tcW w:w="8388" w:type="dxa"/>
            <w:tcBorders>
              <w:top w:val="single" w:sz="2" w:space="0" w:color="002A6C"/>
              <w:bottom w:val="single" w:sz="12" w:space="0" w:color="002A6C"/>
            </w:tcBorders>
          </w:tcPr>
          <w:p w14:paraId="12491AEC" w14:textId="77777777" w:rsidR="00341A35" w:rsidRPr="00341A35" w:rsidRDefault="00341A35" w:rsidP="00341A35">
            <w:pPr>
              <w:pStyle w:val="1-DocText"/>
              <w:spacing w:before="40" w:after="40" w:line="240" w:lineRule="auto"/>
            </w:pPr>
            <w:r w:rsidRPr="00341A35">
              <w:t>Proportion of household members who last night (between 6pm and 6am) spent some time indoors in a structure/ house/dwelling sprayed under the 2017 IRS campaign</w:t>
            </w:r>
          </w:p>
        </w:tc>
        <w:tc>
          <w:tcPr>
            <w:tcW w:w="1170" w:type="dxa"/>
            <w:tcBorders>
              <w:top w:val="single" w:sz="2" w:space="0" w:color="002A6C"/>
              <w:bottom w:val="single" w:sz="12" w:space="0" w:color="002A6C"/>
            </w:tcBorders>
          </w:tcPr>
          <w:p w14:paraId="199A872F" w14:textId="77777777" w:rsidR="00341A35" w:rsidRPr="00341A35" w:rsidRDefault="00341A35" w:rsidP="00341A35">
            <w:pPr>
              <w:pStyle w:val="1-DocText"/>
              <w:spacing w:before="40" w:after="40" w:line="240" w:lineRule="auto"/>
              <w:jc w:val="right"/>
            </w:pPr>
            <w:r w:rsidRPr="00341A35">
              <w:t>72%</w:t>
            </w:r>
          </w:p>
        </w:tc>
      </w:tr>
      <w:tr w:rsidR="00341A35" w:rsidRPr="00341A35" w14:paraId="2350BE58" w14:textId="77777777" w:rsidTr="00341A35">
        <w:tc>
          <w:tcPr>
            <w:tcW w:w="8388" w:type="dxa"/>
            <w:tcBorders>
              <w:top w:val="single" w:sz="12" w:space="0" w:color="002A6C"/>
            </w:tcBorders>
            <w:hideMark/>
          </w:tcPr>
          <w:p w14:paraId="4AE25C7A" w14:textId="77777777" w:rsidR="00341A35" w:rsidRPr="00341A35" w:rsidRDefault="00341A35" w:rsidP="00341A35">
            <w:pPr>
              <w:pStyle w:val="1-DocText"/>
              <w:spacing w:before="40" w:after="40" w:line="240" w:lineRule="auto"/>
            </w:pPr>
            <w:r w:rsidRPr="00341A35">
              <w:t>Proportion of household heads who last night (between 6pm and 6am) spent time indoors/slept under a LLIN</w:t>
            </w:r>
          </w:p>
        </w:tc>
        <w:tc>
          <w:tcPr>
            <w:tcW w:w="1170" w:type="dxa"/>
            <w:tcBorders>
              <w:top w:val="single" w:sz="12" w:space="0" w:color="002A6C"/>
            </w:tcBorders>
          </w:tcPr>
          <w:p w14:paraId="69029666" w14:textId="77777777" w:rsidR="00341A35" w:rsidRPr="00341A35" w:rsidRDefault="00341A35" w:rsidP="00341A35">
            <w:pPr>
              <w:pStyle w:val="1-DocText"/>
              <w:spacing w:before="40" w:after="40" w:line="240" w:lineRule="auto"/>
              <w:jc w:val="right"/>
            </w:pPr>
            <w:r w:rsidRPr="00341A35">
              <w:t>53%</w:t>
            </w:r>
          </w:p>
        </w:tc>
      </w:tr>
      <w:tr w:rsidR="00341A35" w:rsidRPr="00341A35" w14:paraId="6D5967E8" w14:textId="77777777" w:rsidTr="00341A35">
        <w:tc>
          <w:tcPr>
            <w:tcW w:w="8388" w:type="dxa"/>
          </w:tcPr>
          <w:p w14:paraId="6BA2F009" w14:textId="77777777" w:rsidR="00341A35" w:rsidRPr="00341A35" w:rsidRDefault="00341A35" w:rsidP="00341A35">
            <w:pPr>
              <w:pStyle w:val="1-DocText"/>
              <w:spacing w:before="40" w:after="40" w:line="240" w:lineRule="auto"/>
            </w:pPr>
            <w:r w:rsidRPr="00341A35">
              <w:t>Proportion of mothers of children 0-5 months who last night (between 6pm and 6am) spent time indoors/slept under a LLIN</w:t>
            </w:r>
          </w:p>
        </w:tc>
        <w:tc>
          <w:tcPr>
            <w:tcW w:w="1170" w:type="dxa"/>
          </w:tcPr>
          <w:p w14:paraId="64DF80B4" w14:textId="77777777" w:rsidR="00341A35" w:rsidRPr="00341A35" w:rsidRDefault="00341A35" w:rsidP="00341A35">
            <w:pPr>
              <w:pStyle w:val="1-DocText"/>
              <w:spacing w:before="40" w:after="40" w:line="240" w:lineRule="auto"/>
              <w:jc w:val="right"/>
            </w:pPr>
            <w:r w:rsidRPr="00341A35">
              <w:t>69%</w:t>
            </w:r>
          </w:p>
        </w:tc>
      </w:tr>
      <w:tr w:rsidR="00341A35" w:rsidRPr="00341A35" w14:paraId="2DDF2B75" w14:textId="77777777" w:rsidTr="00341A35">
        <w:tc>
          <w:tcPr>
            <w:tcW w:w="8388" w:type="dxa"/>
            <w:tcBorders>
              <w:bottom w:val="single" w:sz="2" w:space="0" w:color="002A6C"/>
            </w:tcBorders>
          </w:tcPr>
          <w:p w14:paraId="19F42C6A" w14:textId="77777777" w:rsidR="00341A35" w:rsidRPr="00341A35" w:rsidRDefault="00341A35" w:rsidP="00341A35">
            <w:pPr>
              <w:pStyle w:val="1-DocText"/>
              <w:spacing w:before="40" w:after="40" w:line="240" w:lineRule="auto"/>
            </w:pPr>
            <w:r w:rsidRPr="00341A35">
              <w:t>Proportion of mothers of children 0-59 months who last night (between 6pm and 6am) spent time indoors/slept under a LLIN</w:t>
            </w:r>
          </w:p>
        </w:tc>
        <w:tc>
          <w:tcPr>
            <w:tcW w:w="1170" w:type="dxa"/>
            <w:tcBorders>
              <w:bottom w:val="single" w:sz="2" w:space="0" w:color="002A6C"/>
            </w:tcBorders>
          </w:tcPr>
          <w:p w14:paraId="47589F2C" w14:textId="77777777" w:rsidR="00341A35" w:rsidRPr="00341A35" w:rsidRDefault="00341A35" w:rsidP="00341A35">
            <w:pPr>
              <w:pStyle w:val="1-DocText"/>
              <w:spacing w:before="40" w:after="40" w:line="240" w:lineRule="auto"/>
              <w:jc w:val="right"/>
            </w:pPr>
            <w:r w:rsidRPr="00341A35">
              <w:t>72%</w:t>
            </w:r>
          </w:p>
        </w:tc>
      </w:tr>
      <w:tr w:rsidR="00341A35" w:rsidRPr="00341A35" w14:paraId="6E73F25F" w14:textId="77777777" w:rsidTr="00341A35">
        <w:tc>
          <w:tcPr>
            <w:tcW w:w="8388" w:type="dxa"/>
            <w:tcBorders>
              <w:top w:val="single" w:sz="2" w:space="0" w:color="002A6C"/>
              <w:bottom w:val="single" w:sz="12" w:space="0" w:color="002A6C"/>
            </w:tcBorders>
          </w:tcPr>
          <w:p w14:paraId="6593047D" w14:textId="77777777" w:rsidR="00341A35" w:rsidRPr="00341A35" w:rsidRDefault="00341A35" w:rsidP="00341A35">
            <w:pPr>
              <w:pStyle w:val="1-DocText"/>
              <w:spacing w:before="40" w:after="40" w:line="240" w:lineRule="auto"/>
            </w:pPr>
            <w:r w:rsidRPr="00341A35">
              <w:lastRenderedPageBreak/>
              <w:t>Proportion of household members who last night (between 6pm and 6am) spent time indoors/slept under a LLIN</w:t>
            </w:r>
          </w:p>
        </w:tc>
        <w:tc>
          <w:tcPr>
            <w:tcW w:w="1170" w:type="dxa"/>
            <w:tcBorders>
              <w:top w:val="single" w:sz="2" w:space="0" w:color="002A6C"/>
              <w:bottom w:val="single" w:sz="12" w:space="0" w:color="002A6C"/>
            </w:tcBorders>
          </w:tcPr>
          <w:p w14:paraId="54201935" w14:textId="77777777" w:rsidR="00341A35" w:rsidRPr="00341A35" w:rsidRDefault="00341A35" w:rsidP="00341A35">
            <w:pPr>
              <w:pStyle w:val="1-DocText"/>
              <w:spacing w:before="40" w:after="40" w:line="240" w:lineRule="auto"/>
              <w:jc w:val="right"/>
            </w:pPr>
            <w:r w:rsidRPr="00341A35">
              <w:t>63%</w:t>
            </w:r>
          </w:p>
        </w:tc>
      </w:tr>
      <w:tr w:rsidR="00341A35" w:rsidRPr="00341A35" w14:paraId="7E0D8D5B" w14:textId="77777777" w:rsidTr="00341A35">
        <w:tc>
          <w:tcPr>
            <w:tcW w:w="8388" w:type="dxa"/>
            <w:tcBorders>
              <w:top w:val="single" w:sz="12" w:space="0" w:color="002A6C"/>
            </w:tcBorders>
            <w:hideMark/>
          </w:tcPr>
          <w:p w14:paraId="71262AD5" w14:textId="77777777" w:rsidR="00341A35" w:rsidRPr="00341A35" w:rsidRDefault="00341A35" w:rsidP="00341A35">
            <w:pPr>
              <w:pStyle w:val="1-DocText"/>
              <w:spacing w:before="40" w:after="40" w:line="240" w:lineRule="auto"/>
            </w:pPr>
            <w:r w:rsidRPr="00341A35">
              <w:t>Proportion of household heads who last night (between 6pm and 6am) spent some time indoors in a sprayed house and slept under an LLIN</w:t>
            </w:r>
          </w:p>
        </w:tc>
        <w:tc>
          <w:tcPr>
            <w:tcW w:w="1170" w:type="dxa"/>
            <w:tcBorders>
              <w:top w:val="single" w:sz="12" w:space="0" w:color="002A6C"/>
            </w:tcBorders>
          </w:tcPr>
          <w:p w14:paraId="60462530" w14:textId="77777777" w:rsidR="00341A35" w:rsidRPr="00341A35" w:rsidRDefault="00341A35" w:rsidP="00341A35">
            <w:pPr>
              <w:pStyle w:val="1-DocText"/>
              <w:spacing w:before="40" w:after="40" w:line="240" w:lineRule="auto"/>
              <w:jc w:val="right"/>
            </w:pPr>
            <w:r w:rsidRPr="00341A35">
              <w:t>68%</w:t>
            </w:r>
          </w:p>
        </w:tc>
      </w:tr>
      <w:tr w:rsidR="00341A35" w:rsidRPr="00341A35" w14:paraId="080A4EF6" w14:textId="77777777" w:rsidTr="00341A35">
        <w:tc>
          <w:tcPr>
            <w:tcW w:w="8388" w:type="dxa"/>
          </w:tcPr>
          <w:p w14:paraId="68F4E3FA" w14:textId="77777777" w:rsidR="00341A35" w:rsidRPr="00341A35" w:rsidRDefault="00341A35" w:rsidP="00341A35">
            <w:pPr>
              <w:pStyle w:val="1-DocText"/>
              <w:spacing w:before="40" w:after="40" w:line="240" w:lineRule="auto"/>
            </w:pPr>
            <w:r w:rsidRPr="00341A35">
              <w:t>Proportion of mothers of children 0-5 months who last night (between 6pm and 6am) spent some time indoors in a sprayed house and slept under an LLIN</w:t>
            </w:r>
          </w:p>
        </w:tc>
        <w:tc>
          <w:tcPr>
            <w:tcW w:w="1170" w:type="dxa"/>
          </w:tcPr>
          <w:p w14:paraId="15DADAD8" w14:textId="77777777" w:rsidR="00341A35" w:rsidRPr="00341A35" w:rsidRDefault="00341A35" w:rsidP="00341A35">
            <w:pPr>
              <w:pStyle w:val="1-DocText"/>
              <w:spacing w:before="40" w:after="40" w:line="240" w:lineRule="auto"/>
              <w:jc w:val="right"/>
            </w:pPr>
            <w:r w:rsidRPr="00341A35">
              <w:t>73%</w:t>
            </w:r>
          </w:p>
        </w:tc>
      </w:tr>
      <w:tr w:rsidR="00341A35" w:rsidRPr="00341A35" w14:paraId="40BDAD22" w14:textId="77777777" w:rsidTr="00341A35">
        <w:tc>
          <w:tcPr>
            <w:tcW w:w="8388" w:type="dxa"/>
          </w:tcPr>
          <w:p w14:paraId="0E83F994" w14:textId="77777777" w:rsidR="00341A35" w:rsidRPr="00341A35" w:rsidRDefault="00341A35" w:rsidP="00341A35">
            <w:pPr>
              <w:pStyle w:val="1-DocText"/>
              <w:spacing w:before="40" w:after="40" w:line="240" w:lineRule="auto"/>
            </w:pPr>
            <w:r w:rsidRPr="00341A35">
              <w:t>Proportion of mothers of children 0-59 months who last night (between 6pm and 6am) spent some time indoors in a sprayed house and slept under an LLIN</w:t>
            </w:r>
          </w:p>
        </w:tc>
        <w:tc>
          <w:tcPr>
            <w:tcW w:w="1170" w:type="dxa"/>
          </w:tcPr>
          <w:p w14:paraId="780A5DCE" w14:textId="77777777" w:rsidR="00341A35" w:rsidRPr="00341A35" w:rsidRDefault="00341A35" w:rsidP="00341A35">
            <w:pPr>
              <w:pStyle w:val="1-DocText"/>
              <w:spacing w:before="40" w:after="40" w:line="240" w:lineRule="auto"/>
              <w:jc w:val="right"/>
            </w:pPr>
            <w:r w:rsidRPr="00341A35">
              <w:t>81%</w:t>
            </w:r>
          </w:p>
        </w:tc>
      </w:tr>
      <w:tr w:rsidR="00341A35" w:rsidRPr="00341A35" w14:paraId="0BF30B7A" w14:textId="77777777" w:rsidTr="00341A35">
        <w:tc>
          <w:tcPr>
            <w:tcW w:w="8388" w:type="dxa"/>
          </w:tcPr>
          <w:p w14:paraId="47A7D096" w14:textId="77777777" w:rsidR="00341A35" w:rsidRPr="00341A35" w:rsidRDefault="00341A35" w:rsidP="00341A35">
            <w:pPr>
              <w:pStyle w:val="1-DocText"/>
              <w:spacing w:before="40" w:after="40" w:line="240" w:lineRule="auto"/>
            </w:pPr>
            <w:r w:rsidRPr="00341A35">
              <w:t>Proportion of household members who last night (between 6pm and 6am) spent some time indoors in a sprayed house and slept under an LLIN</w:t>
            </w:r>
          </w:p>
        </w:tc>
        <w:tc>
          <w:tcPr>
            <w:tcW w:w="1170" w:type="dxa"/>
          </w:tcPr>
          <w:p w14:paraId="0BF9DF2A" w14:textId="77777777" w:rsidR="00341A35" w:rsidRPr="00341A35" w:rsidRDefault="00341A35" w:rsidP="00341A35">
            <w:pPr>
              <w:pStyle w:val="1-DocText"/>
              <w:spacing w:before="40" w:after="40" w:line="240" w:lineRule="auto"/>
              <w:jc w:val="right"/>
            </w:pPr>
            <w:r w:rsidRPr="00341A35">
              <w:t>75%</w:t>
            </w:r>
          </w:p>
        </w:tc>
      </w:tr>
    </w:tbl>
    <w:p w14:paraId="238AF22A" w14:textId="77777777" w:rsidR="00A85196" w:rsidRPr="00A85196" w:rsidRDefault="00A85196" w:rsidP="00DA582C">
      <w:pPr>
        <w:pStyle w:val="1-DocText"/>
      </w:pPr>
    </w:p>
    <w:p w14:paraId="24790941" w14:textId="1EBDDADD" w:rsidR="00A85196" w:rsidRPr="0046539D" w:rsidRDefault="0046539D" w:rsidP="00DA582C">
      <w:pPr>
        <w:pStyle w:val="1-DocText"/>
        <w:rPr>
          <w:b/>
        </w:rPr>
      </w:pPr>
      <w:r w:rsidRPr="0046539D">
        <w:rPr>
          <w:b/>
        </w:rPr>
        <w:t xml:space="preserve">Coverage estimates for </w:t>
      </w:r>
      <w:r w:rsidR="007A1603" w:rsidRPr="0046539D">
        <w:rPr>
          <w:b/>
        </w:rPr>
        <w:t>night-time</w:t>
      </w:r>
      <w:r w:rsidRPr="0046539D">
        <w:rPr>
          <w:b/>
        </w:rPr>
        <w:t xml:space="preserve"> outdoor activities</w:t>
      </w:r>
    </w:p>
    <w:tbl>
      <w:tblPr>
        <w:tblW w:w="9558" w:type="dxa"/>
        <w:tblBorders>
          <w:top w:val="single" w:sz="12" w:space="0" w:color="002A6C"/>
          <w:bottom w:val="single" w:sz="12" w:space="0" w:color="002A6C"/>
          <w:insideH w:val="single" w:sz="2" w:space="0" w:color="002A6C"/>
          <w:insideV w:val="single" w:sz="2" w:space="0" w:color="002A6C"/>
        </w:tblBorders>
        <w:tblLook w:val="04A0" w:firstRow="1" w:lastRow="0" w:firstColumn="1" w:lastColumn="0" w:noHBand="0" w:noVBand="1"/>
      </w:tblPr>
      <w:tblGrid>
        <w:gridCol w:w="8352"/>
        <w:gridCol w:w="1206"/>
      </w:tblGrid>
      <w:tr w:rsidR="00490192" w:rsidRPr="00490192" w14:paraId="086F9321" w14:textId="77777777" w:rsidTr="00490192">
        <w:trPr>
          <w:trHeight w:val="219"/>
          <w:tblHeader/>
        </w:trPr>
        <w:tc>
          <w:tcPr>
            <w:tcW w:w="8388" w:type="dxa"/>
            <w:tcBorders>
              <w:top w:val="single" w:sz="12" w:space="0" w:color="002A6C"/>
              <w:bottom w:val="single" w:sz="12" w:space="0" w:color="002A6C"/>
            </w:tcBorders>
            <w:shd w:val="clear" w:color="auto" w:fill="auto"/>
            <w:hideMark/>
          </w:tcPr>
          <w:p w14:paraId="6CA645FB" w14:textId="77777777" w:rsidR="00490192" w:rsidRPr="00490192" w:rsidRDefault="00490192" w:rsidP="00490192">
            <w:pPr>
              <w:pStyle w:val="1-DocText"/>
              <w:spacing w:before="40" w:after="40" w:line="240" w:lineRule="auto"/>
              <w:rPr>
                <w:b/>
              </w:rPr>
            </w:pPr>
            <w:r w:rsidRPr="00490192">
              <w:rPr>
                <w:b/>
              </w:rPr>
              <w:t>Indicators</w:t>
            </w:r>
          </w:p>
        </w:tc>
        <w:tc>
          <w:tcPr>
            <w:tcW w:w="1170" w:type="dxa"/>
            <w:tcBorders>
              <w:top w:val="single" w:sz="12" w:space="0" w:color="002A6C"/>
              <w:bottom w:val="single" w:sz="12" w:space="0" w:color="002A6C"/>
            </w:tcBorders>
            <w:shd w:val="clear" w:color="auto" w:fill="auto"/>
          </w:tcPr>
          <w:p w14:paraId="41D7A206" w14:textId="77777777" w:rsidR="00490192" w:rsidRPr="00490192" w:rsidRDefault="00490192" w:rsidP="00490192">
            <w:pPr>
              <w:pStyle w:val="1-DocText"/>
              <w:spacing w:before="40" w:after="40" w:line="240" w:lineRule="auto"/>
              <w:rPr>
                <w:b/>
              </w:rPr>
            </w:pPr>
            <w:r w:rsidRPr="00490192">
              <w:rPr>
                <w:b/>
              </w:rPr>
              <w:t>Coverage</w:t>
            </w:r>
          </w:p>
        </w:tc>
      </w:tr>
      <w:tr w:rsidR="00490192" w:rsidRPr="00490192" w14:paraId="2F61530B" w14:textId="77777777" w:rsidTr="00490192">
        <w:tc>
          <w:tcPr>
            <w:tcW w:w="8388" w:type="dxa"/>
            <w:tcBorders>
              <w:top w:val="single" w:sz="12" w:space="0" w:color="002A6C"/>
            </w:tcBorders>
            <w:hideMark/>
          </w:tcPr>
          <w:p w14:paraId="3B6C0F63" w14:textId="77777777" w:rsidR="00490192" w:rsidRPr="00490192" w:rsidRDefault="00490192" w:rsidP="00490192">
            <w:pPr>
              <w:pStyle w:val="1-DocText"/>
              <w:spacing w:before="40" w:after="40" w:line="240" w:lineRule="auto"/>
            </w:pPr>
            <w:r w:rsidRPr="00490192">
              <w:t>Proportion of household heads who last night (between 6pm and 6am) spent some time outdoors without any form of malaria protection</w:t>
            </w:r>
          </w:p>
        </w:tc>
        <w:tc>
          <w:tcPr>
            <w:tcW w:w="1170" w:type="dxa"/>
            <w:tcBorders>
              <w:top w:val="single" w:sz="12" w:space="0" w:color="002A6C"/>
            </w:tcBorders>
          </w:tcPr>
          <w:p w14:paraId="3B971DDC" w14:textId="77777777" w:rsidR="00490192" w:rsidRPr="00490192" w:rsidRDefault="00490192" w:rsidP="00490192">
            <w:pPr>
              <w:pStyle w:val="1-DocText"/>
              <w:spacing w:before="40" w:after="40" w:line="240" w:lineRule="auto"/>
              <w:jc w:val="right"/>
            </w:pPr>
            <w:r w:rsidRPr="00490192">
              <w:t>36%</w:t>
            </w:r>
          </w:p>
        </w:tc>
      </w:tr>
      <w:tr w:rsidR="00490192" w:rsidRPr="00490192" w14:paraId="71011485" w14:textId="77777777" w:rsidTr="00490192">
        <w:tc>
          <w:tcPr>
            <w:tcW w:w="8388" w:type="dxa"/>
          </w:tcPr>
          <w:p w14:paraId="43BBA9D5" w14:textId="77777777" w:rsidR="00490192" w:rsidRPr="00490192" w:rsidRDefault="00490192" w:rsidP="00490192">
            <w:pPr>
              <w:pStyle w:val="1-DocText"/>
              <w:spacing w:before="40" w:after="40" w:line="240" w:lineRule="auto"/>
            </w:pPr>
            <w:r w:rsidRPr="00490192">
              <w:t>Proportion of mothers of children 0-5 months who last night (between 6pm and 6am) spent some time outdoors without any form of malaria protection</w:t>
            </w:r>
          </w:p>
        </w:tc>
        <w:tc>
          <w:tcPr>
            <w:tcW w:w="1170" w:type="dxa"/>
          </w:tcPr>
          <w:p w14:paraId="116F2C3F" w14:textId="77777777" w:rsidR="00490192" w:rsidRPr="00490192" w:rsidRDefault="00490192" w:rsidP="00490192">
            <w:pPr>
              <w:pStyle w:val="1-DocText"/>
              <w:spacing w:before="40" w:after="40" w:line="240" w:lineRule="auto"/>
              <w:jc w:val="right"/>
            </w:pPr>
            <w:r w:rsidRPr="00490192">
              <w:t>24%</w:t>
            </w:r>
          </w:p>
        </w:tc>
      </w:tr>
      <w:tr w:rsidR="00490192" w:rsidRPr="00490192" w14:paraId="6C090561" w14:textId="77777777" w:rsidTr="00490192">
        <w:tc>
          <w:tcPr>
            <w:tcW w:w="8388" w:type="dxa"/>
            <w:tcBorders>
              <w:bottom w:val="single" w:sz="2" w:space="0" w:color="002A6C"/>
            </w:tcBorders>
          </w:tcPr>
          <w:p w14:paraId="517D35E4" w14:textId="77777777" w:rsidR="00490192" w:rsidRPr="00490192" w:rsidRDefault="00490192" w:rsidP="00490192">
            <w:pPr>
              <w:pStyle w:val="1-DocText"/>
              <w:spacing w:before="40" w:after="40" w:line="240" w:lineRule="auto"/>
            </w:pPr>
            <w:r w:rsidRPr="00490192">
              <w:t>Proportion of mothers of children 0-59 months who last night (between 6pm and 6am) spent some time outdoors without any form of malaria protection</w:t>
            </w:r>
          </w:p>
        </w:tc>
        <w:tc>
          <w:tcPr>
            <w:tcW w:w="1170" w:type="dxa"/>
            <w:tcBorders>
              <w:bottom w:val="single" w:sz="2" w:space="0" w:color="002A6C"/>
            </w:tcBorders>
          </w:tcPr>
          <w:p w14:paraId="4B89442B" w14:textId="77777777" w:rsidR="00490192" w:rsidRPr="00490192" w:rsidRDefault="00490192" w:rsidP="00490192">
            <w:pPr>
              <w:pStyle w:val="1-DocText"/>
              <w:spacing w:before="40" w:after="40" w:line="240" w:lineRule="auto"/>
              <w:jc w:val="right"/>
            </w:pPr>
            <w:r w:rsidRPr="00490192">
              <w:t>20%</w:t>
            </w:r>
          </w:p>
        </w:tc>
      </w:tr>
      <w:tr w:rsidR="00490192" w:rsidRPr="00490192" w14:paraId="14C008CC" w14:textId="77777777" w:rsidTr="00490192">
        <w:tc>
          <w:tcPr>
            <w:tcW w:w="8388" w:type="dxa"/>
            <w:tcBorders>
              <w:top w:val="single" w:sz="2" w:space="0" w:color="002A6C"/>
              <w:bottom w:val="single" w:sz="12" w:space="0" w:color="002A6C"/>
            </w:tcBorders>
          </w:tcPr>
          <w:p w14:paraId="31203953" w14:textId="77777777" w:rsidR="00490192" w:rsidRPr="00490192" w:rsidRDefault="00490192" w:rsidP="00490192">
            <w:pPr>
              <w:pStyle w:val="1-DocText"/>
              <w:spacing w:before="40" w:after="40" w:line="240" w:lineRule="auto"/>
            </w:pPr>
            <w:r w:rsidRPr="00490192">
              <w:t>Proportion of household members who last night (between 6pm and 6am) spent some time outdoors without any form of malaria protection</w:t>
            </w:r>
          </w:p>
        </w:tc>
        <w:tc>
          <w:tcPr>
            <w:tcW w:w="1170" w:type="dxa"/>
            <w:tcBorders>
              <w:top w:val="single" w:sz="2" w:space="0" w:color="002A6C"/>
              <w:bottom w:val="single" w:sz="12" w:space="0" w:color="002A6C"/>
            </w:tcBorders>
          </w:tcPr>
          <w:p w14:paraId="3C43EBF6" w14:textId="77777777" w:rsidR="00490192" w:rsidRPr="00490192" w:rsidRDefault="00490192" w:rsidP="00490192">
            <w:pPr>
              <w:pStyle w:val="1-DocText"/>
              <w:spacing w:before="40" w:after="40" w:line="240" w:lineRule="auto"/>
              <w:jc w:val="right"/>
            </w:pPr>
            <w:r w:rsidRPr="00490192">
              <w:t>26%</w:t>
            </w:r>
          </w:p>
        </w:tc>
      </w:tr>
      <w:tr w:rsidR="00490192" w:rsidRPr="00490192" w14:paraId="4A99FE57" w14:textId="77777777" w:rsidTr="00490192">
        <w:tc>
          <w:tcPr>
            <w:tcW w:w="8388" w:type="dxa"/>
            <w:tcBorders>
              <w:top w:val="single" w:sz="12" w:space="0" w:color="002A6C"/>
            </w:tcBorders>
            <w:hideMark/>
          </w:tcPr>
          <w:p w14:paraId="261E3814" w14:textId="77777777" w:rsidR="00490192" w:rsidRPr="00490192" w:rsidRDefault="00490192" w:rsidP="00490192">
            <w:pPr>
              <w:pStyle w:val="1-DocText"/>
              <w:spacing w:before="40" w:after="40" w:line="240" w:lineRule="auto"/>
            </w:pPr>
            <w:r w:rsidRPr="00490192">
              <w:t>Proportion of household heads who last night (between 6pm and 6am) spent some time outdoors under a LLIN</w:t>
            </w:r>
          </w:p>
        </w:tc>
        <w:tc>
          <w:tcPr>
            <w:tcW w:w="1170" w:type="dxa"/>
            <w:tcBorders>
              <w:top w:val="single" w:sz="12" w:space="0" w:color="002A6C"/>
            </w:tcBorders>
          </w:tcPr>
          <w:p w14:paraId="705A130E" w14:textId="77777777" w:rsidR="00490192" w:rsidRPr="00490192" w:rsidRDefault="00490192" w:rsidP="00490192">
            <w:pPr>
              <w:pStyle w:val="1-DocText"/>
              <w:spacing w:before="40" w:after="40" w:line="240" w:lineRule="auto"/>
              <w:jc w:val="right"/>
            </w:pPr>
            <w:r w:rsidRPr="00490192">
              <w:t>8%</w:t>
            </w:r>
          </w:p>
        </w:tc>
      </w:tr>
      <w:tr w:rsidR="00490192" w:rsidRPr="00490192" w14:paraId="68ED51A9" w14:textId="77777777" w:rsidTr="00490192">
        <w:tc>
          <w:tcPr>
            <w:tcW w:w="8388" w:type="dxa"/>
          </w:tcPr>
          <w:p w14:paraId="10BF2BFF" w14:textId="77777777" w:rsidR="00490192" w:rsidRPr="00490192" w:rsidRDefault="00490192" w:rsidP="00490192">
            <w:pPr>
              <w:pStyle w:val="1-DocText"/>
              <w:spacing w:before="40" w:after="40" w:line="240" w:lineRule="auto"/>
            </w:pPr>
            <w:r w:rsidRPr="00490192">
              <w:t>Proportion of mothers of children 0-5 months who last night (between 6pm and 6am) spent some time outdoors under a LLIN</w:t>
            </w:r>
          </w:p>
        </w:tc>
        <w:tc>
          <w:tcPr>
            <w:tcW w:w="1170" w:type="dxa"/>
          </w:tcPr>
          <w:p w14:paraId="110787B1" w14:textId="77777777" w:rsidR="00490192" w:rsidRPr="00490192" w:rsidRDefault="00490192" w:rsidP="00490192">
            <w:pPr>
              <w:pStyle w:val="1-DocText"/>
              <w:spacing w:before="40" w:after="40" w:line="240" w:lineRule="auto"/>
              <w:jc w:val="right"/>
            </w:pPr>
            <w:r w:rsidRPr="00490192">
              <w:t>4%</w:t>
            </w:r>
          </w:p>
        </w:tc>
      </w:tr>
      <w:tr w:rsidR="00490192" w:rsidRPr="00490192" w14:paraId="7BD5EE6F" w14:textId="77777777" w:rsidTr="00490192">
        <w:tc>
          <w:tcPr>
            <w:tcW w:w="8388" w:type="dxa"/>
            <w:tcBorders>
              <w:bottom w:val="single" w:sz="2" w:space="0" w:color="002A6C"/>
            </w:tcBorders>
          </w:tcPr>
          <w:p w14:paraId="7362C1B8" w14:textId="77777777" w:rsidR="00490192" w:rsidRPr="00490192" w:rsidRDefault="00490192" w:rsidP="00490192">
            <w:pPr>
              <w:pStyle w:val="1-DocText"/>
              <w:spacing w:before="40" w:after="40" w:line="240" w:lineRule="auto"/>
            </w:pPr>
            <w:r w:rsidRPr="00490192">
              <w:t>Proportion of mothers of children 0-59 months who last night (between 6pm and 6am) spent some time outdoors under a LLIN</w:t>
            </w:r>
          </w:p>
        </w:tc>
        <w:tc>
          <w:tcPr>
            <w:tcW w:w="1170" w:type="dxa"/>
            <w:tcBorders>
              <w:bottom w:val="single" w:sz="2" w:space="0" w:color="002A6C"/>
            </w:tcBorders>
          </w:tcPr>
          <w:p w14:paraId="2EAE9D51" w14:textId="77777777" w:rsidR="00490192" w:rsidRPr="00490192" w:rsidRDefault="00490192" w:rsidP="00490192">
            <w:pPr>
              <w:pStyle w:val="1-DocText"/>
              <w:spacing w:before="40" w:after="40" w:line="240" w:lineRule="auto"/>
              <w:jc w:val="right"/>
            </w:pPr>
            <w:r w:rsidRPr="00490192">
              <w:t>9%</w:t>
            </w:r>
          </w:p>
        </w:tc>
      </w:tr>
      <w:tr w:rsidR="00490192" w:rsidRPr="00490192" w14:paraId="3780DA73" w14:textId="77777777" w:rsidTr="00490192">
        <w:tc>
          <w:tcPr>
            <w:tcW w:w="8388" w:type="dxa"/>
            <w:tcBorders>
              <w:top w:val="single" w:sz="2" w:space="0" w:color="002A6C"/>
              <w:bottom w:val="single" w:sz="12" w:space="0" w:color="002A6C"/>
            </w:tcBorders>
          </w:tcPr>
          <w:p w14:paraId="59291980" w14:textId="77777777" w:rsidR="00490192" w:rsidRPr="00490192" w:rsidRDefault="00490192" w:rsidP="00490192">
            <w:pPr>
              <w:pStyle w:val="1-DocText"/>
              <w:spacing w:before="40" w:after="40" w:line="240" w:lineRule="auto"/>
            </w:pPr>
            <w:r w:rsidRPr="00490192">
              <w:t>Proportion of household members who last night (between 6pm and 6am) spent some time outdoors under a LLIN</w:t>
            </w:r>
          </w:p>
        </w:tc>
        <w:tc>
          <w:tcPr>
            <w:tcW w:w="1170" w:type="dxa"/>
            <w:tcBorders>
              <w:top w:val="single" w:sz="2" w:space="0" w:color="002A6C"/>
              <w:bottom w:val="single" w:sz="12" w:space="0" w:color="002A6C"/>
            </w:tcBorders>
          </w:tcPr>
          <w:p w14:paraId="18C42309" w14:textId="77777777" w:rsidR="00490192" w:rsidRPr="00490192" w:rsidRDefault="00490192" w:rsidP="00490192">
            <w:pPr>
              <w:pStyle w:val="1-DocText"/>
              <w:spacing w:before="40" w:after="40" w:line="240" w:lineRule="auto"/>
              <w:jc w:val="right"/>
            </w:pPr>
            <w:r w:rsidRPr="00490192">
              <w:t>10%</w:t>
            </w:r>
          </w:p>
        </w:tc>
      </w:tr>
      <w:tr w:rsidR="00490192" w:rsidRPr="00490192" w14:paraId="365E33C5" w14:textId="77777777" w:rsidTr="00490192">
        <w:tc>
          <w:tcPr>
            <w:tcW w:w="8388" w:type="dxa"/>
            <w:tcBorders>
              <w:top w:val="single" w:sz="12" w:space="0" w:color="002A6C"/>
            </w:tcBorders>
          </w:tcPr>
          <w:p w14:paraId="654940DF" w14:textId="77777777" w:rsidR="00490192" w:rsidRPr="00490192" w:rsidRDefault="00490192" w:rsidP="00490192">
            <w:pPr>
              <w:pStyle w:val="1-DocText"/>
              <w:spacing w:before="40" w:after="40" w:line="240" w:lineRule="auto"/>
            </w:pPr>
            <w:r w:rsidRPr="00490192">
              <w:t>Proportion of household heads who last night (between 6pm and 6am) went outdoors for whatever reason</w:t>
            </w:r>
          </w:p>
        </w:tc>
        <w:tc>
          <w:tcPr>
            <w:tcW w:w="1170" w:type="dxa"/>
            <w:tcBorders>
              <w:top w:val="single" w:sz="12" w:space="0" w:color="002A6C"/>
            </w:tcBorders>
          </w:tcPr>
          <w:p w14:paraId="464A95B6" w14:textId="77777777" w:rsidR="00490192" w:rsidRPr="00490192" w:rsidRDefault="00490192" w:rsidP="00490192">
            <w:pPr>
              <w:pStyle w:val="1-DocText"/>
              <w:spacing w:before="40" w:after="40" w:line="240" w:lineRule="auto"/>
              <w:jc w:val="right"/>
            </w:pPr>
            <w:r w:rsidRPr="00490192">
              <w:t>55%</w:t>
            </w:r>
          </w:p>
        </w:tc>
      </w:tr>
      <w:tr w:rsidR="00490192" w:rsidRPr="00490192" w14:paraId="4A3BC4B3" w14:textId="77777777" w:rsidTr="00490192">
        <w:tc>
          <w:tcPr>
            <w:tcW w:w="8388" w:type="dxa"/>
          </w:tcPr>
          <w:p w14:paraId="56F4DF70" w14:textId="77777777" w:rsidR="00490192" w:rsidRPr="00490192" w:rsidRDefault="00490192" w:rsidP="00490192">
            <w:pPr>
              <w:pStyle w:val="1-DocText"/>
              <w:spacing w:before="40" w:after="40" w:line="240" w:lineRule="auto"/>
            </w:pPr>
            <w:r w:rsidRPr="00490192">
              <w:t>Proportion of mothers of children 0-5 months who last night (between 6pm and 6am) went outdoors for whatever reason</w:t>
            </w:r>
          </w:p>
        </w:tc>
        <w:tc>
          <w:tcPr>
            <w:tcW w:w="1170" w:type="dxa"/>
          </w:tcPr>
          <w:p w14:paraId="0B2CA17C" w14:textId="77777777" w:rsidR="00490192" w:rsidRPr="00490192" w:rsidRDefault="00490192" w:rsidP="00490192">
            <w:pPr>
              <w:pStyle w:val="1-DocText"/>
              <w:spacing w:before="40" w:after="40" w:line="240" w:lineRule="auto"/>
              <w:jc w:val="right"/>
            </w:pPr>
            <w:r w:rsidRPr="00490192">
              <w:t>40%</w:t>
            </w:r>
          </w:p>
        </w:tc>
      </w:tr>
      <w:tr w:rsidR="00490192" w:rsidRPr="00490192" w14:paraId="6CD35522" w14:textId="77777777" w:rsidTr="00490192">
        <w:tc>
          <w:tcPr>
            <w:tcW w:w="8388" w:type="dxa"/>
          </w:tcPr>
          <w:p w14:paraId="71F5D8C5" w14:textId="77777777" w:rsidR="00490192" w:rsidRPr="00490192" w:rsidRDefault="00490192" w:rsidP="00490192">
            <w:pPr>
              <w:pStyle w:val="1-DocText"/>
              <w:spacing w:before="40" w:after="40" w:line="240" w:lineRule="auto"/>
            </w:pPr>
            <w:r w:rsidRPr="00490192">
              <w:t>Proportion of mothers of children 0-59 months who last night (between 6pm and 6am) went outdoors for whatever reason</w:t>
            </w:r>
          </w:p>
        </w:tc>
        <w:tc>
          <w:tcPr>
            <w:tcW w:w="1170" w:type="dxa"/>
          </w:tcPr>
          <w:p w14:paraId="7F8A0449" w14:textId="77777777" w:rsidR="00490192" w:rsidRPr="00490192" w:rsidRDefault="00490192" w:rsidP="00490192">
            <w:pPr>
              <w:pStyle w:val="1-DocText"/>
              <w:spacing w:before="40" w:after="40" w:line="240" w:lineRule="auto"/>
              <w:jc w:val="right"/>
            </w:pPr>
            <w:r w:rsidRPr="00490192">
              <w:t>37%</w:t>
            </w:r>
          </w:p>
        </w:tc>
      </w:tr>
      <w:tr w:rsidR="00490192" w:rsidRPr="00490192" w14:paraId="0DC1DACE" w14:textId="77777777" w:rsidTr="00490192">
        <w:tc>
          <w:tcPr>
            <w:tcW w:w="8388" w:type="dxa"/>
          </w:tcPr>
          <w:p w14:paraId="0275F9DC" w14:textId="77777777" w:rsidR="00490192" w:rsidRPr="00490192" w:rsidRDefault="00490192" w:rsidP="00490192">
            <w:pPr>
              <w:pStyle w:val="1-DocText"/>
              <w:spacing w:before="40" w:after="40" w:line="240" w:lineRule="auto"/>
            </w:pPr>
            <w:r w:rsidRPr="00490192">
              <w:t>Proportion of household members who last night (between 6pm and 6am) went outdoors for whatever reason</w:t>
            </w:r>
          </w:p>
        </w:tc>
        <w:tc>
          <w:tcPr>
            <w:tcW w:w="1170" w:type="dxa"/>
          </w:tcPr>
          <w:p w14:paraId="02FF0DD2" w14:textId="77777777" w:rsidR="00490192" w:rsidRPr="00490192" w:rsidRDefault="00490192" w:rsidP="00490192">
            <w:pPr>
              <w:pStyle w:val="1-DocText"/>
              <w:spacing w:before="40" w:after="40" w:line="240" w:lineRule="auto"/>
              <w:jc w:val="right"/>
            </w:pPr>
            <w:r w:rsidRPr="00490192">
              <w:t>44%</w:t>
            </w:r>
          </w:p>
        </w:tc>
      </w:tr>
    </w:tbl>
    <w:p w14:paraId="5264CDD7" w14:textId="77777777" w:rsidR="00A85196" w:rsidRPr="00A85196" w:rsidRDefault="00A85196" w:rsidP="00DA582C">
      <w:pPr>
        <w:pStyle w:val="1-DocText"/>
      </w:pPr>
    </w:p>
    <w:p w14:paraId="5EDB1254" w14:textId="77777777" w:rsidR="00A85196" w:rsidRPr="00A85196" w:rsidRDefault="00A85196">
      <w:pPr>
        <w:pStyle w:val="1-DocText"/>
      </w:pPr>
    </w:p>
    <w:sectPr w:rsidR="00A85196" w:rsidRPr="00A85196" w:rsidSect="008F4CF1">
      <w:type w:val="oddPage"/>
      <w:pgSz w:w="12240" w:h="15840" w:code="1"/>
      <w:pgMar w:top="1440" w:right="1440" w:bottom="1296" w:left="1440" w:header="720" w:footer="720" w:gutter="0"/>
      <w:pgBorders w:offsetFrom="page">
        <w:bottom w:val="single" w:sz="2" w:space="24" w:color="002A6C"/>
      </w:pgBorders>
      <w:cols w:space="36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19650B" w16cid:durableId="2251361F"/>
  <w16cid:commentId w16cid:paraId="32A94205" w16cid:durableId="22513705"/>
  <w16cid:commentId w16cid:paraId="1CCBCEF9" w16cid:durableId="2251375A"/>
  <w16cid:commentId w16cid:paraId="71946C9A" w16cid:durableId="22513B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849DB" w14:textId="77777777" w:rsidR="00A87E23" w:rsidRDefault="00A87E23">
      <w:r>
        <w:separator/>
      </w:r>
    </w:p>
  </w:endnote>
  <w:endnote w:type="continuationSeparator" w:id="0">
    <w:p w14:paraId="071B7A2D" w14:textId="77777777" w:rsidR="00A87E23" w:rsidRDefault="00A8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 Sans">
    <w:altName w:val="Segoe UI"/>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BoldItalic">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Bold">
    <w:altName w:val="Cambria"/>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19717" w14:textId="77777777" w:rsidR="00E719B0" w:rsidRDefault="00E719B0" w:rsidP="008F4CF1">
    <w:pPr>
      <w:pStyle w:val="Footer"/>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482C5" w14:textId="2D6A4F17"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55</w:t>
    </w:r>
    <w:r w:rsidRPr="008F4CF1">
      <w:rPr>
        <w:rFonts w:ascii="Gill Sans MT" w:hAnsi="Gill Sans MT"/>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4874" w14:textId="679DFCC4"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59</w:t>
    </w:r>
    <w:r w:rsidRPr="008F4CF1">
      <w:rPr>
        <w:rFonts w:ascii="Gill Sans MT" w:hAnsi="Gill Sans MT"/>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E7252" w14:textId="0EB8ACFF" w:rsidR="00E719B0" w:rsidRPr="008F4CF1" w:rsidRDefault="00E719B0" w:rsidP="008F4CF1">
    <w:pPr>
      <w:pStyle w:val="Footer"/>
      <w:jc w:val="left"/>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62</w:t>
    </w:r>
    <w:r w:rsidRPr="008F4CF1">
      <w:rPr>
        <w:rFonts w:ascii="Gill Sans MT" w:hAnsi="Gill Sans MT"/>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29CC8" w14:textId="43FF86F3"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61</w:t>
    </w:r>
    <w:r w:rsidRPr="008F4CF1">
      <w:rPr>
        <w:rFonts w:ascii="Gill Sans MT" w:hAnsi="Gill Sans MT"/>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8C37" w14:textId="450D8AF1" w:rsidR="00E719B0" w:rsidRPr="008F4CF1" w:rsidRDefault="00E719B0" w:rsidP="008F4CF1">
    <w:pPr>
      <w:pStyle w:val="Footer"/>
      <w:jc w:val="left"/>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vi</w:t>
    </w:r>
    <w:r w:rsidRPr="008F4CF1">
      <w:rPr>
        <w:rFonts w:ascii="Gill Sans MT" w:hAnsi="Gill Sans MT"/>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C582" w14:textId="6D82FDF4"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vii</w:t>
    </w:r>
    <w:r w:rsidRPr="008F4CF1">
      <w:rPr>
        <w:rFonts w:ascii="Gill Sans MT" w:hAnsi="Gill Sans MT"/>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0D47F" w14:textId="61405D9B" w:rsidR="00E719B0" w:rsidRPr="008F4CF1" w:rsidRDefault="00E719B0" w:rsidP="008F4CF1">
    <w:pPr>
      <w:pStyle w:val="Footer"/>
      <w:jc w:val="left"/>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4</w:t>
    </w:r>
    <w:r w:rsidRPr="008F4CF1">
      <w:rPr>
        <w:rFonts w:ascii="Gill Sans MT" w:hAnsi="Gill Sans MT"/>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42C65" w14:textId="16380264"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5</w:t>
    </w:r>
    <w:r w:rsidRPr="008F4CF1">
      <w:rPr>
        <w:rFonts w:ascii="Gill Sans MT" w:hAnsi="Gill Sans MT"/>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8C40" w14:textId="518506AF" w:rsidR="00E719B0" w:rsidRPr="008F4CF1" w:rsidRDefault="00E719B0" w:rsidP="008F4CF1">
    <w:pPr>
      <w:pStyle w:val="Footer"/>
      <w:jc w:val="left"/>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10</w:t>
    </w:r>
    <w:r w:rsidRPr="008F4CF1">
      <w:rPr>
        <w:rFonts w:ascii="Gill Sans MT" w:hAnsi="Gill Sans MT"/>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1BAF" w14:textId="7E82AC3B"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11</w:t>
    </w:r>
    <w:r w:rsidRPr="008F4CF1">
      <w:rPr>
        <w:rFonts w:ascii="Gill Sans MT" w:hAnsi="Gill Sans MT"/>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2803C" w14:textId="755F586B" w:rsidR="00E719B0" w:rsidRPr="008F4CF1" w:rsidRDefault="00E719B0" w:rsidP="00CC29E7">
    <w:pPr>
      <w:pStyle w:val="Footer"/>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53</w:t>
    </w:r>
    <w:r w:rsidRPr="008F4CF1">
      <w:rPr>
        <w:rFonts w:ascii="Gill Sans MT" w:hAnsi="Gill Sans MT"/>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D128" w14:textId="6EB46E1F" w:rsidR="00E719B0" w:rsidRPr="008F4CF1" w:rsidRDefault="00E719B0" w:rsidP="008F4CF1">
    <w:pPr>
      <w:pStyle w:val="Footer"/>
      <w:jc w:val="left"/>
      <w:rPr>
        <w:rFonts w:ascii="Gill Sans MT" w:hAnsi="Gill Sans MT"/>
      </w:rPr>
    </w:pPr>
    <w:r w:rsidRPr="008F4CF1">
      <w:rPr>
        <w:rFonts w:ascii="Gill Sans MT" w:hAnsi="Gill Sans MT"/>
      </w:rPr>
      <w:fldChar w:fldCharType="begin"/>
    </w:r>
    <w:r w:rsidRPr="008F4CF1">
      <w:rPr>
        <w:rFonts w:ascii="Gill Sans MT" w:hAnsi="Gill Sans MT"/>
      </w:rPr>
      <w:instrText xml:space="preserve"> PAGE   \* MERGEFORMAT </w:instrText>
    </w:r>
    <w:r w:rsidRPr="008F4CF1">
      <w:rPr>
        <w:rFonts w:ascii="Gill Sans MT" w:hAnsi="Gill Sans MT"/>
      </w:rPr>
      <w:fldChar w:fldCharType="separate"/>
    </w:r>
    <w:r w:rsidR="00BF5EE9">
      <w:rPr>
        <w:rFonts w:ascii="Gill Sans MT" w:hAnsi="Gill Sans MT"/>
        <w:noProof/>
      </w:rPr>
      <w:t>56</w:t>
    </w:r>
    <w:r w:rsidRPr="008F4CF1">
      <w:rPr>
        <w:rFonts w:ascii="Gill Sans MT" w:hAnsi="Gill Sans MT"/>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99B21" w14:textId="77777777" w:rsidR="00A87E23" w:rsidRDefault="00A87E23">
      <w:pPr>
        <w:pStyle w:val="TableBody"/>
        <w:rPr>
          <w:noProof w:val="0"/>
        </w:rPr>
      </w:pPr>
      <w:r>
        <w:t xml:space="preserve">       </w:t>
      </w:r>
      <w:r>
        <w:separator/>
      </w:r>
    </w:p>
    <w:p w14:paraId="363141CA" w14:textId="77777777" w:rsidR="00A87E23" w:rsidRDefault="00A87E23"/>
  </w:footnote>
  <w:footnote w:type="continuationSeparator" w:id="0">
    <w:p w14:paraId="4A671858" w14:textId="77777777" w:rsidR="00A87E23" w:rsidRDefault="00A87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46E4A" w14:textId="77777777" w:rsidR="00E719B0" w:rsidRPr="001672D8" w:rsidRDefault="00E719B0" w:rsidP="00CE44E7">
    <w:pPr>
      <w:pStyle w:val="1-DocText"/>
    </w:pPr>
    <w:r>
      <w:t>Angwa Ward Survey Report – Draft 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03D05" w14:textId="77777777" w:rsidR="00E719B0" w:rsidRPr="001672D8" w:rsidRDefault="00E719B0" w:rsidP="008F4CF1">
    <w:pPr>
      <w:pStyle w:val="1-DocText"/>
    </w:pPr>
    <w:r>
      <w:t>Angwa Ward Survey Report – Draft 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753C" w14:textId="77777777" w:rsidR="00E719B0" w:rsidRPr="001672D8" w:rsidRDefault="00E719B0" w:rsidP="00EE525F">
    <w:pPr>
      <w:pStyle w:val="1-DocText"/>
    </w:pPr>
    <w:r>
      <w:t>Angwa Ward Survey Report – Draft 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EAAF4" w14:textId="77777777" w:rsidR="00E719B0" w:rsidRPr="001672D8" w:rsidRDefault="00E719B0" w:rsidP="00EE525F">
    <w:pPr>
      <w:pStyle w:val="1-DocText"/>
    </w:pPr>
    <w:r>
      <w:t>Angwa Ward Survey Report – Draft 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E060" w14:textId="77777777" w:rsidR="00E719B0" w:rsidRPr="001672D8" w:rsidRDefault="00E719B0" w:rsidP="008F4CF1">
    <w:pPr>
      <w:pStyle w:val="1-DocText"/>
    </w:pPr>
    <w:r>
      <w:t>Angwa Ward Survey Report – Draft 8</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676E1" w14:textId="77777777" w:rsidR="00E719B0" w:rsidRPr="001672D8" w:rsidRDefault="00E719B0" w:rsidP="00EE525F">
    <w:pPr>
      <w:pStyle w:val="1-DocText"/>
    </w:pPr>
    <w:r>
      <w:t>Angwa Ward Survey Report – Draft 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2221D" w14:textId="77777777" w:rsidR="00E719B0" w:rsidRPr="001672D8" w:rsidRDefault="00E719B0" w:rsidP="00EE525F">
    <w:pPr>
      <w:pStyle w:val="1-DocText"/>
    </w:pPr>
    <w:r>
      <w:t>Angwa Ward Survey Report – Draft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F403" w14:textId="77777777" w:rsidR="00E719B0" w:rsidRPr="001672D8" w:rsidRDefault="00E719B0" w:rsidP="008F4CF1">
    <w:pPr>
      <w:pStyle w:val="1-DocText"/>
    </w:pPr>
    <w:r>
      <w:t>Angwa Ward Survey Report – Draft 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9EF37" w14:textId="77777777" w:rsidR="00E719B0" w:rsidRPr="001672D8" w:rsidRDefault="00E719B0" w:rsidP="00EE525F">
    <w:pPr>
      <w:pStyle w:val="1-DocText"/>
    </w:pPr>
    <w:r>
      <w:t>Angwa Ward Survey Report – Draft 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FD278" w14:textId="77777777" w:rsidR="00E719B0" w:rsidRPr="001672D8" w:rsidRDefault="00E719B0" w:rsidP="008F4CF1">
    <w:pPr>
      <w:pStyle w:val="1-DocText"/>
    </w:pPr>
    <w:r>
      <w:t>Angwa Ward Survey Report – Draft 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82F5" w14:textId="77777777" w:rsidR="00E719B0" w:rsidRPr="001672D8" w:rsidRDefault="00E719B0" w:rsidP="00EE525F">
    <w:pPr>
      <w:pStyle w:val="1-DocText"/>
    </w:pPr>
    <w:r>
      <w:t>Angwa Ward Survey Report – Draft 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2469" w14:textId="77777777" w:rsidR="00E719B0" w:rsidRPr="001672D8" w:rsidRDefault="00E719B0" w:rsidP="008F4CF1">
    <w:pPr>
      <w:pStyle w:val="1-DocText"/>
    </w:pPr>
    <w:r>
      <w:t>Angwa Ward Survey Report – Draft 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F6075" w14:textId="77777777" w:rsidR="00E719B0" w:rsidRPr="001672D8" w:rsidRDefault="00E719B0" w:rsidP="00EE525F">
    <w:pPr>
      <w:pStyle w:val="1-DocText"/>
    </w:pPr>
    <w:r>
      <w:t>Angwa Ward Survey Report – Draft 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F14F" w14:textId="77777777" w:rsidR="00E719B0" w:rsidRPr="001672D8" w:rsidRDefault="00E719B0" w:rsidP="00EE525F">
    <w:pPr>
      <w:pStyle w:val="1-DocText"/>
    </w:pPr>
    <w:r>
      <w:t>Angwa Ward Survey Report – Draft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3E8E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2EFC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96AD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BABF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9C3F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80E6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003D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BE05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5E9A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70D6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2"/>
    <w:lvl w:ilvl="0">
      <w:start w:val="1"/>
      <w:numFmt w:val="bullet"/>
      <w:lvlText w:val="·"/>
      <w:lvlJc w:val="left"/>
      <w:pPr>
        <w:tabs>
          <w:tab w:val="num" w:pos="360"/>
        </w:tabs>
        <w:ind w:left="360" w:hanging="360"/>
      </w:pPr>
      <w:rPr>
        <w:rFonts w:ascii="Symbol" w:hAnsi="Symbol"/>
      </w:rPr>
    </w:lvl>
  </w:abstractNum>
  <w:abstractNum w:abstractNumId="11" w15:restartNumberingAfterBreak="0">
    <w:nsid w:val="020E7793"/>
    <w:multiLevelType w:val="hybridMultilevel"/>
    <w:tmpl w:val="E350E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632C24"/>
    <w:multiLevelType w:val="hybridMultilevel"/>
    <w:tmpl w:val="4BC2E5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12F86"/>
    <w:multiLevelType w:val="hybridMultilevel"/>
    <w:tmpl w:val="64BAC53C"/>
    <w:lvl w:ilvl="0" w:tplc="9CC26454">
      <w:start w:val="1"/>
      <w:numFmt w:val="bullet"/>
      <w:pStyle w:val="TableBullet"/>
      <w:lvlText w:val=""/>
      <w:lvlJc w:val="left"/>
      <w:pPr>
        <w:tabs>
          <w:tab w:val="num" w:pos="504"/>
        </w:tabs>
        <w:ind w:left="504" w:hanging="360"/>
      </w:pPr>
      <w:rPr>
        <w:rFonts w:ascii="Symbol" w:hAnsi="Symbol" w:hint="default"/>
        <w:b w:val="0"/>
        <w:i w:val="0"/>
        <w:color w:val="002A6C"/>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D738DA"/>
    <w:multiLevelType w:val="hybridMultilevel"/>
    <w:tmpl w:val="078612A0"/>
    <w:lvl w:ilvl="0" w:tplc="D0A84432">
      <w:start w:val="1"/>
      <w:numFmt w:val="bullet"/>
      <w:pStyle w:val="1-Bullet"/>
      <w:lvlText w:val=""/>
      <w:lvlJc w:val="left"/>
      <w:pPr>
        <w:tabs>
          <w:tab w:val="num" w:pos="360"/>
        </w:tabs>
        <w:ind w:left="360" w:hanging="360"/>
      </w:pPr>
      <w:rPr>
        <w:rFonts w:ascii="Symbol" w:hAnsi="Symbol" w:hint="default"/>
        <w:color w:val="002A6C"/>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16737AF"/>
    <w:multiLevelType w:val="hybridMultilevel"/>
    <w:tmpl w:val="D0806184"/>
    <w:lvl w:ilvl="0" w:tplc="30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37602"/>
    <w:multiLevelType w:val="hybridMultilevel"/>
    <w:tmpl w:val="E5EAC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5328CE"/>
    <w:multiLevelType w:val="hybridMultilevel"/>
    <w:tmpl w:val="547C75BC"/>
    <w:lvl w:ilvl="0" w:tplc="1FC4FFAE">
      <w:start w:val="1"/>
      <w:numFmt w:val="bullet"/>
      <w:pStyle w:val="1-Bullet2Red"/>
      <w:lvlText w:val=""/>
      <w:lvlJc w:val="left"/>
      <w:pPr>
        <w:ind w:left="1069" w:hanging="360"/>
      </w:pPr>
      <w:rPr>
        <w:rFonts w:ascii="Symbol" w:hAnsi="Symbol" w:hint="default"/>
        <w:color w:val="DA291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47DD5"/>
    <w:multiLevelType w:val="hybridMultilevel"/>
    <w:tmpl w:val="5518DC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F5630"/>
    <w:multiLevelType w:val="hybridMultilevel"/>
    <w:tmpl w:val="762E67FE"/>
    <w:lvl w:ilvl="0" w:tplc="399463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9B3526"/>
    <w:multiLevelType w:val="hybridMultilevel"/>
    <w:tmpl w:val="E5EAC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AC09D5"/>
    <w:multiLevelType w:val="hybridMultilevel"/>
    <w:tmpl w:val="35BA9DD0"/>
    <w:lvl w:ilvl="0" w:tplc="30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F54DA0"/>
    <w:multiLevelType w:val="hybridMultilevel"/>
    <w:tmpl w:val="174E5D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2D0EBF"/>
    <w:multiLevelType w:val="singleLevel"/>
    <w:tmpl w:val="0DAE48AE"/>
    <w:lvl w:ilvl="0">
      <w:start w:val="1"/>
      <w:numFmt w:val="bullet"/>
      <w:pStyle w:val="Figurebullet"/>
      <w:lvlText w:val=""/>
      <w:lvlJc w:val="left"/>
      <w:pPr>
        <w:tabs>
          <w:tab w:val="num" w:pos="360"/>
        </w:tabs>
        <w:ind w:left="360" w:hanging="360"/>
      </w:pPr>
      <w:rPr>
        <w:rFonts w:ascii="Symbol" w:hAnsi="Symbol" w:hint="default"/>
      </w:rPr>
    </w:lvl>
  </w:abstractNum>
  <w:abstractNum w:abstractNumId="24" w15:restartNumberingAfterBreak="0">
    <w:nsid w:val="545D4C62"/>
    <w:multiLevelType w:val="hybridMultilevel"/>
    <w:tmpl w:val="F3EC5E12"/>
    <w:lvl w:ilvl="0" w:tplc="0409000F">
      <w:start w:val="1"/>
      <w:numFmt w:val="decimal"/>
      <w:lvlText w:val="%1."/>
      <w:lvlJc w:val="left"/>
      <w:pPr>
        <w:tabs>
          <w:tab w:val="num" w:pos="420"/>
        </w:tabs>
        <w:ind w:left="420" w:hanging="360"/>
      </w:pPr>
      <w:rPr>
        <w:rFonts w:hint="default"/>
        <w:color w:val="auto"/>
      </w:rPr>
    </w:lvl>
    <w:lvl w:ilvl="1" w:tplc="30090019">
      <w:start w:val="1"/>
      <w:numFmt w:val="lowerLetter"/>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2942EC"/>
    <w:multiLevelType w:val="hybridMultilevel"/>
    <w:tmpl w:val="B8E22480"/>
    <w:lvl w:ilvl="0" w:tplc="9B1AA906">
      <w:start w:val="1"/>
      <w:numFmt w:val="bullet"/>
      <w:pStyle w:val="1-Bullet2"/>
      <w:lvlText w:val=""/>
      <w:lvlJc w:val="left"/>
      <w:pPr>
        <w:ind w:left="1440" w:hanging="360"/>
      </w:pPr>
      <w:rPr>
        <w:rFonts w:ascii="Symbol" w:hAnsi="Symbol" w:cs="Times New Roman" w:hint="default"/>
        <w:b w:val="0"/>
        <w:bCs w:val="0"/>
        <w:i w:val="0"/>
        <w:iCs w:val="0"/>
        <w:caps w:val="0"/>
        <w:strike w:val="0"/>
        <w:dstrike w:val="0"/>
        <w:vanish w:val="0"/>
        <w:color w:val="DA291C"/>
        <w:spacing w:val="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81977FF"/>
    <w:multiLevelType w:val="hybridMultilevel"/>
    <w:tmpl w:val="9D3EF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B01BCF"/>
    <w:multiLevelType w:val="multilevel"/>
    <w:tmpl w:val="005AFB2A"/>
    <w:lvl w:ilvl="0">
      <w:start w:val="1"/>
      <w:numFmt w:val="decimal"/>
      <w:lvlText w:val="%1."/>
      <w:lvlJc w:val="left"/>
      <w:pPr>
        <w:ind w:left="1080" w:hanging="720"/>
      </w:pPr>
      <w:rPr>
        <w:rFonts w:hint="default"/>
      </w:rPr>
    </w:lvl>
    <w:lvl w:ilvl="1">
      <w:start w:val="1"/>
      <w:numFmt w:val="decimal"/>
      <w:pStyle w:val="Heading2"/>
      <w:isLgl/>
      <w:lvlText w:val="%1.%2"/>
      <w:lvlJc w:val="left"/>
      <w:pPr>
        <w:ind w:left="99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40C6B92"/>
    <w:multiLevelType w:val="hybridMultilevel"/>
    <w:tmpl w:val="1DA23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EC73A3"/>
    <w:multiLevelType w:val="hybridMultilevel"/>
    <w:tmpl w:val="E4EE2956"/>
    <w:lvl w:ilvl="0" w:tplc="97EA8248">
      <w:start w:val="1"/>
      <w:numFmt w:val="bullet"/>
      <w:pStyle w:val="Level1"/>
      <w:lvlText w:val=""/>
      <w:lvlJc w:val="left"/>
      <w:pPr>
        <w:tabs>
          <w:tab w:val="num" w:pos="1800"/>
        </w:tabs>
        <w:ind w:left="1800" w:hanging="360"/>
      </w:pPr>
      <w:rPr>
        <w:rFonts w:ascii="Symbol" w:hAnsi="Symbol" w:hint="default"/>
        <w:color w:val="auto"/>
      </w:rPr>
    </w:lvl>
    <w:lvl w:ilvl="1" w:tplc="040C0003" w:tentative="1">
      <w:start w:val="1"/>
      <w:numFmt w:val="bullet"/>
      <w:pStyle w:val="Level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261E85"/>
    <w:multiLevelType w:val="hybridMultilevel"/>
    <w:tmpl w:val="21C29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2A4C82"/>
    <w:multiLevelType w:val="hybridMultilevel"/>
    <w:tmpl w:val="3B5E1156"/>
    <w:lvl w:ilvl="0" w:tplc="10DACF16">
      <w:start w:val="1"/>
      <w:numFmt w:val="lowerLetter"/>
      <w:lvlText w:val="%1."/>
      <w:lvlJc w:val="left"/>
      <w:pPr>
        <w:ind w:left="960" w:hanging="360"/>
      </w:pPr>
      <w:rPr>
        <w:rFonts w:ascii="Gill Sans MT" w:hAnsi="Gill Sans MT" w:hint="default"/>
        <w:b w:val="0"/>
        <w:i w:val="0"/>
        <w:sz w:val="22"/>
      </w:rPr>
    </w:lvl>
    <w:lvl w:ilvl="1" w:tplc="30090019" w:tentative="1">
      <w:start w:val="1"/>
      <w:numFmt w:val="lowerLetter"/>
      <w:lvlText w:val="%2."/>
      <w:lvlJc w:val="left"/>
      <w:pPr>
        <w:ind w:left="1320" w:hanging="360"/>
      </w:pPr>
    </w:lvl>
    <w:lvl w:ilvl="2" w:tplc="3009001B" w:tentative="1">
      <w:start w:val="1"/>
      <w:numFmt w:val="lowerRoman"/>
      <w:lvlText w:val="%3."/>
      <w:lvlJc w:val="right"/>
      <w:pPr>
        <w:ind w:left="2040" w:hanging="180"/>
      </w:pPr>
    </w:lvl>
    <w:lvl w:ilvl="3" w:tplc="3009000F" w:tentative="1">
      <w:start w:val="1"/>
      <w:numFmt w:val="decimal"/>
      <w:lvlText w:val="%4."/>
      <w:lvlJc w:val="left"/>
      <w:pPr>
        <w:ind w:left="2760" w:hanging="360"/>
      </w:pPr>
    </w:lvl>
    <w:lvl w:ilvl="4" w:tplc="30090019" w:tentative="1">
      <w:start w:val="1"/>
      <w:numFmt w:val="lowerLetter"/>
      <w:lvlText w:val="%5."/>
      <w:lvlJc w:val="left"/>
      <w:pPr>
        <w:ind w:left="3480" w:hanging="360"/>
      </w:pPr>
    </w:lvl>
    <w:lvl w:ilvl="5" w:tplc="3009001B" w:tentative="1">
      <w:start w:val="1"/>
      <w:numFmt w:val="lowerRoman"/>
      <w:lvlText w:val="%6."/>
      <w:lvlJc w:val="right"/>
      <w:pPr>
        <w:ind w:left="4200" w:hanging="180"/>
      </w:pPr>
    </w:lvl>
    <w:lvl w:ilvl="6" w:tplc="3009000F" w:tentative="1">
      <w:start w:val="1"/>
      <w:numFmt w:val="decimal"/>
      <w:lvlText w:val="%7."/>
      <w:lvlJc w:val="left"/>
      <w:pPr>
        <w:ind w:left="4920" w:hanging="360"/>
      </w:pPr>
    </w:lvl>
    <w:lvl w:ilvl="7" w:tplc="30090019" w:tentative="1">
      <w:start w:val="1"/>
      <w:numFmt w:val="lowerLetter"/>
      <w:lvlText w:val="%8."/>
      <w:lvlJc w:val="left"/>
      <w:pPr>
        <w:ind w:left="5640" w:hanging="360"/>
      </w:pPr>
    </w:lvl>
    <w:lvl w:ilvl="8" w:tplc="3009001B" w:tentative="1">
      <w:start w:val="1"/>
      <w:numFmt w:val="lowerRoman"/>
      <w:lvlText w:val="%9."/>
      <w:lvlJc w:val="right"/>
      <w:pPr>
        <w:ind w:left="6360" w:hanging="180"/>
      </w:pPr>
    </w:lvl>
  </w:abstractNum>
  <w:abstractNum w:abstractNumId="32" w15:restartNumberingAfterBreak="0">
    <w:nsid w:val="74CF0379"/>
    <w:multiLevelType w:val="hybridMultilevel"/>
    <w:tmpl w:val="06D699F2"/>
    <w:lvl w:ilvl="0" w:tplc="79E00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143F2D"/>
    <w:multiLevelType w:val="hybridMultilevel"/>
    <w:tmpl w:val="076CF296"/>
    <w:lvl w:ilvl="0" w:tplc="1B9A2C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F2D8A"/>
    <w:multiLevelType w:val="hybridMultilevel"/>
    <w:tmpl w:val="7788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5"/>
  </w:num>
  <w:num w:numId="4">
    <w:abstractNumId w:val="23"/>
  </w:num>
  <w:num w:numId="5">
    <w:abstractNumId w:val="13"/>
  </w:num>
  <w:num w:numId="6">
    <w:abstractNumId w:val="33"/>
  </w:num>
  <w:num w:numId="7">
    <w:abstractNumId w:val="29"/>
  </w:num>
  <w:num w:numId="8">
    <w:abstractNumId w:val="12"/>
  </w:num>
  <w:num w:numId="9">
    <w:abstractNumId w:val="11"/>
  </w:num>
  <w:num w:numId="10">
    <w:abstractNumId w:val="27"/>
  </w:num>
  <w:num w:numId="11">
    <w:abstractNumId w:val="31"/>
  </w:num>
  <w:num w:numId="12">
    <w:abstractNumId w:val="21"/>
  </w:num>
  <w:num w:numId="13">
    <w:abstractNumId w:val="24"/>
  </w:num>
  <w:num w:numId="14">
    <w:abstractNumId w:val="16"/>
  </w:num>
  <w:num w:numId="15">
    <w:abstractNumId w:val="26"/>
  </w:num>
  <w:num w:numId="16">
    <w:abstractNumId w:val="20"/>
  </w:num>
  <w:num w:numId="17">
    <w:abstractNumId w:val="15"/>
  </w:num>
  <w:num w:numId="18">
    <w:abstractNumId w:val="32"/>
  </w:num>
  <w:num w:numId="19">
    <w:abstractNumId w:val="28"/>
  </w:num>
  <w:num w:numId="20">
    <w:abstractNumId w:val="30"/>
  </w:num>
  <w:num w:numId="21">
    <w:abstractNumId w:val="3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9"/>
  </w:num>
  <w:num w:numId="33">
    <w:abstractNumId w:val="27"/>
  </w:num>
  <w:num w:numId="34">
    <w:abstractNumId w:val="27"/>
  </w:num>
  <w:num w:numId="35">
    <w:abstractNumId w:val="27"/>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7"/>
  </w:num>
  <w:num w:numId="39">
    <w:abstractNumId w:val="27"/>
  </w:num>
  <w:num w:numId="40">
    <w:abstractNumId w:val="27"/>
  </w:num>
  <w:num w:numId="41">
    <w:abstractNumId w:val="27"/>
  </w:num>
  <w:num w:numId="42">
    <w:abstractNumId w:val="18"/>
  </w:num>
  <w:num w:numId="43">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3B4"/>
    <w:rsid w:val="0000004E"/>
    <w:rsid w:val="0000091B"/>
    <w:rsid w:val="00000B45"/>
    <w:rsid w:val="00000F8A"/>
    <w:rsid w:val="00001E7B"/>
    <w:rsid w:val="0000219D"/>
    <w:rsid w:val="000026D4"/>
    <w:rsid w:val="000034F5"/>
    <w:rsid w:val="00003740"/>
    <w:rsid w:val="000037BE"/>
    <w:rsid w:val="000045B8"/>
    <w:rsid w:val="000052B2"/>
    <w:rsid w:val="00005989"/>
    <w:rsid w:val="00006F6F"/>
    <w:rsid w:val="0000798D"/>
    <w:rsid w:val="00007B77"/>
    <w:rsid w:val="00010284"/>
    <w:rsid w:val="0001104A"/>
    <w:rsid w:val="00011B43"/>
    <w:rsid w:val="00011FAC"/>
    <w:rsid w:val="000137D4"/>
    <w:rsid w:val="00013DEC"/>
    <w:rsid w:val="00014EA5"/>
    <w:rsid w:val="00014F8A"/>
    <w:rsid w:val="00014FC1"/>
    <w:rsid w:val="00017FED"/>
    <w:rsid w:val="0002006D"/>
    <w:rsid w:val="0002127C"/>
    <w:rsid w:val="00021FFE"/>
    <w:rsid w:val="000226D3"/>
    <w:rsid w:val="0002411F"/>
    <w:rsid w:val="000244A0"/>
    <w:rsid w:val="000248C5"/>
    <w:rsid w:val="00026C8D"/>
    <w:rsid w:val="00026C9F"/>
    <w:rsid w:val="00026D7F"/>
    <w:rsid w:val="00026DE5"/>
    <w:rsid w:val="00027388"/>
    <w:rsid w:val="000277CE"/>
    <w:rsid w:val="0003086E"/>
    <w:rsid w:val="00030CE0"/>
    <w:rsid w:val="000315D3"/>
    <w:rsid w:val="00032288"/>
    <w:rsid w:val="000326B8"/>
    <w:rsid w:val="000329A8"/>
    <w:rsid w:val="00032E82"/>
    <w:rsid w:val="00033EFD"/>
    <w:rsid w:val="00034B98"/>
    <w:rsid w:val="00034BD8"/>
    <w:rsid w:val="000353D0"/>
    <w:rsid w:val="0003544B"/>
    <w:rsid w:val="0003595D"/>
    <w:rsid w:val="00036044"/>
    <w:rsid w:val="0003626D"/>
    <w:rsid w:val="000364F2"/>
    <w:rsid w:val="000371C6"/>
    <w:rsid w:val="0003784A"/>
    <w:rsid w:val="00037B69"/>
    <w:rsid w:val="0004078E"/>
    <w:rsid w:val="00040983"/>
    <w:rsid w:val="00041498"/>
    <w:rsid w:val="000448A2"/>
    <w:rsid w:val="00044D2C"/>
    <w:rsid w:val="00044F95"/>
    <w:rsid w:val="000458C7"/>
    <w:rsid w:val="00045C99"/>
    <w:rsid w:val="000467DD"/>
    <w:rsid w:val="00047251"/>
    <w:rsid w:val="000473AA"/>
    <w:rsid w:val="00047423"/>
    <w:rsid w:val="00047DC5"/>
    <w:rsid w:val="0005030E"/>
    <w:rsid w:val="000517FD"/>
    <w:rsid w:val="00051B78"/>
    <w:rsid w:val="00051E89"/>
    <w:rsid w:val="00051F61"/>
    <w:rsid w:val="00051FB0"/>
    <w:rsid w:val="000522B5"/>
    <w:rsid w:val="00052E2A"/>
    <w:rsid w:val="000533D8"/>
    <w:rsid w:val="00053BB3"/>
    <w:rsid w:val="000558E6"/>
    <w:rsid w:val="00055F42"/>
    <w:rsid w:val="00055F81"/>
    <w:rsid w:val="00056847"/>
    <w:rsid w:val="00056E57"/>
    <w:rsid w:val="00057552"/>
    <w:rsid w:val="000602D4"/>
    <w:rsid w:val="0006052D"/>
    <w:rsid w:val="00061425"/>
    <w:rsid w:val="00061E03"/>
    <w:rsid w:val="0006293D"/>
    <w:rsid w:val="00062B46"/>
    <w:rsid w:val="00063196"/>
    <w:rsid w:val="0006381E"/>
    <w:rsid w:val="0006473C"/>
    <w:rsid w:val="00065A07"/>
    <w:rsid w:val="00066113"/>
    <w:rsid w:val="00066ADE"/>
    <w:rsid w:val="00067905"/>
    <w:rsid w:val="000701B5"/>
    <w:rsid w:val="00070A5C"/>
    <w:rsid w:val="00070C1F"/>
    <w:rsid w:val="00070D43"/>
    <w:rsid w:val="00072EB4"/>
    <w:rsid w:val="0007430C"/>
    <w:rsid w:val="000753C9"/>
    <w:rsid w:val="00075655"/>
    <w:rsid w:val="0007771F"/>
    <w:rsid w:val="000777CA"/>
    <w:rsid w:val="00077EAE"/>
    <w:rsid w:val="00081A33"/>
    <w:rsid w:val="000825F2"/>
    <w:rsid w:val="00083493"/>
    <w:rsid w:val="00083D21"/>
    <w:rsid w:val="0008440F"/>
    <w:rsid w:val="00084C41"/>
    <w:rsid w:val="00084E59"/>
    <w:rsid w:val="000855F2"/>
    <w:rsid w:val="0008633E"/>
    <w:rsid w:val="000863C1"/>
    <w:rsid w:val="000866F0"/>
    <w:rsid w:val="0008741C"/>
    <w:rsid w:val="000876C3"/>
    <w:rsid w:val="000908BD"/>
    <w:rsid w:val="00092075"/>
    <w:rsid w:val="000922BE"/>
    <w:rsid w:val="0009238F"/>
    <w:rsid w:val="000928E4"/>
    <w:rsid w:val="0009324C"/>
    <w:rsid w:val="000937A4"/>
    <w:rsid w:val="00093A3F"/>
    <w:rsid w:val="00093AF5"/>
    <w:rsid w:val="000942DA"/>
    <w:rsid w:val="00094663"/>
    <w:rsid w:val="0009477F"/>
    <w:rsid w:val="000947E6"/>
    <w:rsid w:val="00094B09"/>
    <w:rsid w:val="00094C87"/>
    <w:rsid w:val="00095506"/>
    <w:rsid w:val="00095C09"/>
    <w:rsid w:val="0009649A"/>
    <w:rsid w:val="000967CE"/>
    <w:rsid w:val="00096C28"/>
    <w:rsid w:val="00096C99"/>
    <w:rsid w:val="00096E1F"/>
    <w:rsid w:val="000A0572"/>
    <w:rsid w:val="000A18D4"/>
    <w:rsid w:val="000A1CF8"/>
    <w:rsid w:val="000A1E1D"/>
    <w:rsid w:val="000A2E6D"/>
    <w:rsid w:val="000A3584"/>
    <w:rsid w:val="000A4B32"/>
    <w:rsid w:val="000A503E"/>
    <w:rsid w:val="000A5331"/>
    <w:rsid w:val="000A59DF"/>
    <w:rsid w:val="000A5C2A"/>
    <w:rsid w:val="000A6875"/>
    <w:rsid w:val="000A721E"/>
    <w:rsid w:val="000A7A8A"/>
    <w:rsid w:val="000A7C6A"/>
    <w:rsid w:val="000A7D03"/>
    <w:rsid w:val="000B041B"/>
    <w:rsid w:val="000B18FF"/>
    <w:rsid w:val="000B228B"/>
    <w:rsid w:val="000B33C2"/>
    <w:rsid w:val="000B4B19"/>
    <w:rsid w:val="000B52C7"/>
    <w:rsid w:val="000B5D57"/>
    <w:rsid w:val="000B64B6"/>
    <w:rsid w:val="000B6A05"/>
    <w:rsid w:val="000C066D"/>
    <w:rsid w:val="000C1117"/>
    <w:rsid w:val="000C11DC"/>
    <w:rsid w:val="000C1979"/>
    <w:rsid w:val="000C1F9E"/>
    <w:rsid w:val="000C21C0"/>
    <w:rsid w:val="000C2666"/>
    <w:rsid w:val="000C349A"/>
    <w:rsid w:val="000C38AA"/>
    <w:rsid w:val="000C475A"/>
    <w:rsid w:val="000C494D"/>
    <w:rsid w:val="000C5596"/>
    <w:rsid w:val="000C5719"/>
    <w:rsid w:val="000C5E79"/>
    <w:rsid w:val="000C6545"/>
    <w:rsid w:val="000C7DB8"/>
    <w:rsid w:val="000C7E8C"/>
    <w:rsid w:val="000D03AD"/>
    <w:rsid w:val="000D08B0"/>
    <w:rsid w:val="000D0DA8"/>
    <w:rsid w:val="000D1925"/>
    <w:rsid w:val="000D1E3D"/>
    <w:rsid w:val="000D223F"/>
    <w:rsid w:val="000D2E5E"/>
    <w:rsid w:val="000D303A"/>
    <w:rsid w:val="000D3519"/>
    <w:rsid w:val="000D35EB"/>
    <w:rsid w:val="000D3CAA"/>
    <w:rsid w:val="000D4388"/>
    <w:rsid w:val="000D471A"/>
    <w:rsid w:val="000D4A00"/>
    <w:rsid w:val="000D4EA8"/>
    <w:rsid w:val="000D52D4"/>
    <w:rsid w:val="000D680A"/>
    <w:rsid w:val="000D6A32"/>
    <w:rsid w:val="000D6B5F"/>
    <w:rsid w:val="000D7877"/>
    <w:rsid w:val="000D7892"/>
    <w:rsid w:val="000E0D72"/>
    <w:rsid w:val="000E21C0"/>
    <w:rsid w:val="000E3720"/>
    <w:rsid w:val="000E3CD9"/>
    <w:rsid w:val="000E598F"/>
    <w:rsid w:val="000E5A2B"/>
    <w:rsid w:val="000E6844"/>
    <w:rsid w:val="000E7E49"/>
    <w:rsid w:val="000F05A6"/>
    <w:rsid w:val="000F087E"/>
    <w:rsid w:val="000F0A21"/>
    <w:rsid w:val="000F1F6C"/>
    <w:rsid w:val="000F2B3C"/>
    <w:rsid w:val="000F2C6F"/>
    <w:rsid w:val="000F3691"/>
    <w:rsid w:val="000F37EC"/>
    <w:rsid w:val="000F39D2"/>
    <w:rsid w:val="000F3CA5"/>
    <w:rsid w:val="000F3FC2"/>
    <w:rsid w:val="000F69A0"/>
    <w:rsid w:val="000F7852"/>
    <w:rsid w:val="000F7D2D"/>
    <w:rsid w:val="0010051B"/>
    <w:rsid w:val="00100C9A"/>
    <w:rsid w:val="00100FDC"/>
    <w:rsid w:val="0010246C"/>
    <w:rsid w:val="001028CE"/>
    <w:rsid w:val="001028E9"/>
    <w:rsid w:val="00102AD1"/>
    <w:rsid w:val="00103728"/>
    <w:rsid w:val="001037A5"/>
    <w:rsid w:val="001038AC"/>
    <w:rsid w:val="00103ED3"/>
    <w:rsid w:val="001042F8"/>
    <w:rsid w:val="00104BF8"/>
    <w:rsid w:val="00105075"/>
    <w:rsid w:val="00105DFB"/>
    <w:rsid w:val="00105F2E"/>
    <w:rsid w:val="00106290"/>
    <w:rsid w:val="001079D3"/>
    <w:rsid w:val="00110731"/>
    <w:rsid w:val="00112316"/>
    <w:rsid w:val="00113427"/>
    <w:rsid w:val="0011352B"/>
    <w:rsid w:val="001135F5"/>
    <w:rsid w:val="00114399"/>
    <w:rsid w:val="00114EE4"/>
    <w:rsid w:val="00115F76"/>
    <w:rsid w:val="00120D8F"/>
    <w:rsid w:val="0012187C"/>
    <w:rsid w:val="00122849"/>
    <w:rsid w:val="00122A3B"/>
    <w:rsid w:val="00122B45"/>
    <w:rsid w:val="00122E1D"/>
    <w:rsid w:val="00123048"/>
    <w:rsid w:val="0012351A"/>
    <w:rsid w:val="0012401F"/>
    <w:rsid w:val="001247C1"/>
    <w:rsid w:val="00124B67"/>
    <w:rsid w:val="0012609F"/>
    <w:rsid w:val="00126497"/>
    <w:rsid w:val="00126DC7"/>
    <w:rsid w:val="00130823"/>
    <w:rsid w:val="001308CA"/>
    <w:rsid w:val="00130977"/>
    <w:rsid w:val="00130F12"/>
    <w:rsid w:val="00130F48"/>
    <w:rsid w:val="001338F8"/>
    <w:rsid w:val="001345D0"/>
    <w:rsid w:val="0013541E"/>
    <w:rsid w:val="00136289"/>
    <w:rsid w:val="001374A2"/>
    <w:rsid w:val="00137D02"/>
    <w:rsid w:val="0014239D"/>
    <w:rsid w:val="0014240E"/>
    <w:rsid w:val="00143B03"/>
    <w:rsid w:val="001447AE"/>
    <w:rsid w:val="00144A21"/>
    <w:rsid w:val="0014558E"/>
    <w:rsid w:val="001468BD"/>
    <w:rsid w:val="001477E6"/>
    <w:rsid w:val="00147B5F"/>
    <w:rsid w:val="00147E66"/>
    <w:rsid w:val="00150401"/>
    <w:rsid w:val="0015049A"/>
    <w:rsid w:val="001508BD"/>
    <w:rsid w:val="001513EB"/>
    <w:rsid w:val="00151532"/>
    <w:rsid w:val="001518FB"/>
    <w:rsid w:val="00152BC9"/>
    <w:rsid w:val="00153480"/>
    <w:rsid w:val="00153A0E"/>
    <w:rsid w:val="001544E4"/>
    <w:rsid w:val="001546B3"/>
    <w:rsid w:val="00156150"/>
    <w:rsid w:val="00156185"/>
    <w:rsid w:val="001568F9"/>
    <w:rsid w:val="0015764D"/>
    <w:rsid w:val="00157CED"/>
    <w:rsid w:val="00161936"/>
    <w:rsid w:val="001624BB"/>
    <w:rsid w:val="00162E32"/>
    <w:rsid w:val="0016331E"/>
    <w:rsid w:val="001636A8"/>
    <w:rsid w:val="00163A6B"/>
    <w:rsid w:val="001640EC"/>
    <w:rsid w:val="00164EFB"/>
    <w:rsid w:val="00164F2A"/>
    <w:rsid w:val="00166C2E"/>
    <w:rsid w:val="00167296"/>
    <w:rsid w:val="001672D8"/>
    <w:rsid w:val="0016746E"/>
    <w:rsid w:val="0016762B"/>
    <w:rsid w:val="001701B2"/>
    <w:rsid w:val="001711DE"/>
    <w:rsid w:val="001724F4"/>
    <w:rsid w:val="00172595"/>
    <w:rsid w:val="00173B87"/>
    <w:rsid w:val="001747D8"/>
    <w:rsid w:val="00174A2B"/>
    <w:rsid w:val="00174E96"/>
    <w:rsid w:val="00175F08"/>
    <w:rsid w:val="001760C0"/>
    <w:rsid w:val="0017657F"/>
    <w:rsid w:val="00176985"/>
    <w:rsid w:val="00176FE1"/>
    <w:rsid w:val="00177E8E"/>
    <w:rsid w:val="00180B93"/>
    <w:rsid w:val="0018119E"/>
    <w:rsid w:val="00181338"/>
    <w:rsid w:val="001823F6"/>
    <w:rsid w:val="001826CC"/>
    <w:rsid w:val="00182A95"/>
    <w:rsid w:val="00182B5C"/>
    <w:rsid w:val="00183861"/>
    <w:rsid w:val="00183EE8"/>
    <w:rsid w:val="0018498F"/>
    <w:rsid w:val="00185243"/>
    <w:rsid w:val="001858C8"/>
    <w:rsid w:val="00185ABC"/>
    <w:rsid w:val="00186909"/>
    <w:rsid w:val="0018720B"/>
    <w:rsid w:val="00187495"/>
    <w:rsid w:val="00187EB3"/>
    <w:rsid w:val="00190564"/>
    <w:rsid w:val="00190856"/>
    <w:rsid w:val="00190A0D"/>
    <w:rsid w:val="00190A43"/>
    <w:rsid w:val="00190FF4"/>
    <w:rsid w:val="00191BDA"/>
    <w:rsid w:val="00192549"/>
    <w:rsid w:val="00193963"/>
    <w:rsid w:val="00196586"/>
    <w:rsid w:val="00196E87"/>
    <w:rsid w:val="00197714"/>
    <w:rsid w:val="00197E5A"/>
    <w:rsid w:val="001A0BD8"/>
    <w:rsid w:val="001A0E43"/>
    <w:rsid w:val="001A1D8D"/>
    <w:rsid w:val="001A2A15"/>
    <w:rsid w:val="001A2C80"/>
    <w:rsid w:val="001A43B7"/>
    <w:rsid w:val="001A441D"/>
    <w:rsid w:val="001A4801"/>
    <w:rsid w:val="001A5F12"/>
    <w:rsid w:val="001A7012"/>
    <w:rsid w:val="001A72B0"/>
    <w:rsid w:val="001A7300"/>
    <w:rsid w:val="001A7347"/>
    <w:rsid w:val="001B101C"/>
    <w:rsid w:val="001B3B34"/>
    <w:rsid w:val="001B4944"/>
    <w:rsid w:val="001B505C"/>
    <w:rsid w:val="001B592E"/>
    <w:rsid w:val="001B6200"/>
    <w:rsid w:val="001B62CC"/>
    <w:rsid w:val="001B630E"/>
    <w:rsid w:val="001B635A"/>
    <w:rsid w:val="001B63FB"/>
    <w:rsid w:val="001B6A5E"/>
    <w:rsid w:val="001B76D7"/>
    <w:rsid w:val="001C0214"/>
    <w:rsid w:val="001C0486"/>
    <w:rsid w:val="001C27CB"/>
    <w:rsid w:val="001C32AB"/>
    <w:rsid w:val="001C3797"/>
    <w:rsid w:val="001C3D52"/>
    <w:rsid w:val="001C46AB"/>
    <w:rsid w:val="001C4AC1"/>
    <w:rsid w:val="001C5241"/>
    <w:rsid w:val="001C54CF"/>
    <w:rsid w:val="001C67A9"/>
    <w:rsid w:val="001C6918"/>
    <w:rsid w:val="001C6B0C"/>
    <w:rsid w:val="001C6D75"/>
    <w:rsid w:val="001C71C4"/>
    <w:rsid w:val="001C796B"/>
    <w:rsid w:val="001C7FDD"/>
    <w:rsid w:val="001D0210"/>
    <w:rsid w:val="001D0B73"/>
    <w:rsid w:val="001D1520"/>
    <w:rsid w:val="001D3C51"/>
    <w:rsid w:val="001D61FA"/>
    <w:rsid w:val="001D6807"/>
    <w:rsid w:val="001D6DD9"/>
    <w:rsid w:val="001D7AB8"/>
    <w:rsid w:val="001E09DF"/>
    <w:rsid w:val="001E124B"/>
    <w:rsid w:val="001E1699"/>
    <w:rsid w:val="001E185B"/>
    <w:rsid w:val="001E2A52"/>
    <w:rsid w:val="001E2C86"/>
    <w:rsid w:val="001E2CC3"/>
    <w:rsid w:val="001E2DEC"/>
    <w:rsid w:val="001E305C"/>
    <w:rsid w:val="001E31EE"/>
    <w:rsid w:val="001E331F"/>
    <w:rsid w:val="001E3690"/>
    <w:rsid w:val="001E3FD6"/>
    <w:rsid w:val="001E422F"/>
    <w:rsid w:val="001E5E15"/>
    <w:rsid w:val="001E69F1"/>
    <w:rsid w:val="001E6A5E"/>
    <w:rsid w:val="001E7A25"/>
    <w:rsid w:val="001F0205"/>
    <w:rsid w:val="001F0A71"/>
    <w:rsid w:val="001F0D09"/>
    <w:rsid w:val="001F19BD"/>
    <w:rsid w:val="001F1E36"/>
    <w:rsid w:val="001F2777"/>
    <w:rsid w:val="001F2B86"/>
    <w:rsid w:val="001F445D"/>
    <w:rsid w:val="001F4944"/>
    <w:rsid w:val="001F4AB2"/>
    <w:rsid w:val="001F5F95"/>
    <w:rsid w:val="001F6628"/>
    <w:rsid w:val="001F706D"/>
    <w:rsid w:val="002001D8"/>
    <w:rsid w:val="0020023D"/>
    <w:rsid w:val="00200362"/>
    <w:rsid w:val="00200EE7"/>
    <w:rsid w:val="0020233D"/>
    <w:rsid w:val="002040DD"/>
    <w:rsid w:val="00205571"/>
    <w:rsid w:val="002073B9"/>
    <w:rsid w:val="0020781E"/>
    <w:rsid w:val="00207921"/>
    <w:rsid w:val="00207C11"/>
    <w:rsid w:val="00210B52"/>
    <w:rsid w:val="00211A8B"/>
    <w:rsid w:val="00211BB2"/>
    <w:rsid w:val="00212594"/>
    <w:rsid w:val="00212AB6"/>
    <w:rsid w:val="002132F9"/>
    <w:rsid w:val="00213BC7"/>
    <w:rsid w:val="00214278"/>
    <w:rsid w:val="00214515"/>
    <w:rsid w:val="00214C00"/>
    <w:rsid w:val="002156FD"/>
    <w:rsid w:val="00216194"/>
    <w:rsid w:val="002171B5"/>
    <w:rsid w:val="00217DE3"/>
    <w:rsid w:val="00220A5E"/>
    <w:rsid w:val="002214E5"/>
    <w:rsid w:val="00221C0A"/>
    <w:rsid w:val="0022211C"/>
    <w:rsid w:val="00222A90"/>
    <w:rsid w:val="00222FD6"/>
    <w:rsid w:val="002230FB"/>
    <w:rsid w:val="00223327"/>
    <w:rsid w:val="002235CC"/>
    <w:rsid w:val="0022650E"/>
    <w:rsid w:val="0022718D"/>
    <w:rsid w:val="00227B5C"/>
    <w:rsid w:val="00230C26"/>
    <w:rsid w:val="00230C3F"/>
    <w:rsid w:val="00230F41"/>
    <w:rsid w:val="0023131A"/>
    <w:rsid w:val="00231822"/>
    <w:rsid w:val="00231DD8"/>
    <w:rsid w:val="0023275A"/>
    <w:rsid w:val="00232B30"/>
    <w:rsid w:val="00233355"/>
    <w:rsid w:val="00233DA6"/>
    <w:rsid w:val="00234F80"/>
    <w:rsid w:val="00235DCB"/>
    <w:rsid w:val="00235F0A"/>
    <w:rsid w:val="00236749"/>
    <w:rsid w:val="002376E4"/>
    <w:rsid w:val="00237814"/>
    <w:rsid w:val="00237A09"/>
    <w:rsid w:val="002407AD"/>
    <w:rsid w:val="00240AE3"/>
    <w:rsid w:val="0024153D"/>
    <w:rsid w:val="00241770"/>
    <w:rsid w:val="0024230F"/>
    <w:rsid w:val="00244042"/>
    <w:rsid w:val="002443B0"/>
    <w:rsid w:val="002454B2"/>
    <w:rsid w:val="00245A93"/>
    <w:rsid w:val="002462C5"/>
    <w:rsid w:val="00246CC1"/>
    <w:rsid w:val="00250390"/>
    <w:rsid w:val="00251E3D"/>
    <w:rsid w:val="00252DBF"/>
    <w:rsid w:val="00252F89"/>
    <w:rsid w:val="00253DC9"/>
    <w:rsid w:val="002551E6"/>
    <w:rsid w:val="00255274"/>
    <w:rsid w:val="00255550"/>
    <w:rsid w:val="00255651"/>
    <w:rsid w:val="0025780B"/>
    <w:rsid w:val="00257DD6"/>
    <w:rsid w:val="00260BCA"/>
    <w:rsid w:val="002610DA"/>
    <w:rsid w:val="00262520"/>
    <w:rsid w:val="00262FBA"/>
    <w:rsid w:val="0026314E"/>
    <w:rsid w:val="00263A9F"/>
    <w:rsid w:val="00264882"/>
    <w:rsid w:val="002655AD"/>
    <w:rsid w:val="0026596E"/>
    <w:rsid w:val="0026657B"/>
    <w:rsid w:val="002665C6"/>
    <w:rsid w:val="00270020"/>
    <w:rsid w:val="00270158"/>
    <w:rsid w:val="0027035D"/>
    <w:rsid w:val="002706F4"/>
    <w:rsid w:val="0027131E"/>
    <w:rsid w:val="00271773"/>
    <w:rsid w:val="00271BA6"/>
    <w:rsid w:val="00272194"/>
    <w:rsid w:val="00272ED9"/>
    <w:rsid w:val="00273224"/>
    <w:rsid w:val="00273E76"/>
    <w:rsid w:val="0027451C"/>
    <w:rsid w:val="0027506E"/>
    <w:rsid w:val="00275851"/>
    <w:rsid w:val="00275A76"/>
    <w:rsid w:val="00275C29"/>
    <w:rsid w:val="00275CC3"/>
    <w:rsid w:val="00276840"/>
    <w:rsid w:val="00276D8B"/>
    <w:rsid w:val="002778A0"/>
    <w:rsid w:val="002778B9"/>
    <w:rsid w:val="00280389"/>
    <w:rsid w:val="00281311"/>
    <w:rsid w:val="002813FA"/>
    <w:rsid w:val="0028162C"/>
    <w:rsid w:val="0028211E"/>
    <w:rsid w:val="002834A2"/>
    <w:rsid w:val="00284B6C"/>
    <w:rsid w:val="002853B9"/>
    <w:rsid w:val="00285BC1"/>
    <w:rsid w:val="00286A7D"/>
    <w:rsid w:val="00286E75"/>
    <w:rsid w:val="00290941"/>
    <w:rsid w:val="00290978"/>
    <w:rsid w:val="00290F89"/>
    <w:rsid w:val="00291557"/>
    <w:rsid w:val="002920DB"/>
    <w:rsid w:val="002926A3"/>
    <w:rsid w:val="00293B2F"/>
    <w:rsid w:val="00293B5A"/>
    <w:rsid w:val="00293DC2"/>
    <w:rsid w:val="002944DD"/>
    <w:rsid w:val="00294A9B"/>
    <w:rsid w:val="002959A3"/>
    <w:rsid w:val="00295BAC"/>
    <w:rsid w:val="002965FE"/>
    <w:rsid w:val="00297967"/>
    <w:rsid w:val="00297D4C"/>
    <w:rsid w:val="002A0141"/>
    <w:rsid w:val="002A0407"/>
    <w:rsid w:val="002A1782"/>
    <w:rsid w:val="002A1920"/>
    <w:rsid w:val="002A1C04"/>
    <w:rsid w:val="002A1FDA"/>
    <w:rsid w:val="002A2120"/>
    <w:rsid w:val="002A46FF"/>
    <w:rsid w:val="002A4703"/>
    <w:rsid w:val="002A570E"/>
    <w:rsid w:val="002A5952"/>
    <w:rsid w:val="002A5E4D"/>
    <w:rsid w:val="002A6F68"/>
    <w:rsid w:val="002A6FC4"/>
    <w:rsid w:val="002A7048"/>
    <w:rsid w:val="002B0964"/>
    <w:rsid w:val="002B0AEE"/>
    <w:rsid w:val="002B16BF"/>
    <w:rsid w:val="002B247C"/>
    <w:rsid w:val="002B2F0A"/>
    <w:rsid w:val="002B3AA8"/>
    <w:rsid w:val="002B48B6"/>
    <w:rsid w:val="002B4F7D"/>
    <w:rsid w:val="002B55CC"/>
    <w:rsid w:val="002B60D5"/>
    <w:rsid w:val="002B6263"/>
    <w:rsid w:val="002B6944"/>
    <w:rsid w:val="002B6DF1"/>
    <w:rsid w:val="002B715C"/>
    <w:rsid w:val="002B7FB8"/>
    <w:rsid w:val="002C06AA"/>
    <w:rsid w:val="002C1019"/>
    <w:rsid w:val="002C1AAF"/>
    <w:rsid w:val="002C20D4"/>
    <w:rsid w:val="002C2118"/>
    <w:rsid w:val="002C213B"/>
    <w:rsid w:val="002C325C"/>
    <w:rsid w:val="002C3903"/>
    <w:rsid w:val="002C4440"/>
    <w:rsid w:val="002C44EB"/>
    <w:rsid w:val="002C47B9"/>
    <w:rsid w:val="002C4A13"/>
    <w:rsid w:val="002C4F8E"/>
    <w:rsid w:val="002C4FAB"/>
    <w:rsid w:val="002C53FA"/>
    <w:rsid w:val="002C6109"/>
    <w:rsid w:val="002C7AA0"/>
    <w:rsid w:val="002C7BD5"/>
    <w:rsid w:val="002D037D"/>
    <w:rsid w:val="002D09A2"/>
    <w:rsid w:val="002D1A6F"/>
    <w:rsid w:val="002D2321"/>
    <w:rsid w:val="002D35BB"/>
    <w:rsid w:val="002D4A12"/>
    <w:rsid w:val="002D5D67"/>
    <w:rsid w:val="002D62C1"/>
    <w:rsid w:val="002D661A"/>
    <w:rsid w:val="002D6803"/>
    <w:rsid w:val="002D6F33"/>
    <w:rsid w:val="002D6F7C"/>
    <w:rsid w:val="002D74F3"/>
    <w:rsid w:val="002D7AA9"/>
    <w:rsid w:val="002E0331"/>
    <w:rsid w:val="002E12DC"/>
    <w:rsid w:val="002E2011"/>
    <w:rsid w:val="002E2A87"/>
    <w:rsid w:val="002E2FB6"/>
    <w:rsid w:val="002E4BAB"/>
    <w:rsid w:val="002E4CB9"/>
    <w:rsid w:val="002E5366"/>
    <w:rsid w:val="002E6562"/>
    <w:rsid w:val="002E7453"/>
    <w:rsid w:val="002F022E"/>
    <w:rsid w:val="002F07E7"/>
    <w:rsid w:val="002F1A1D"/>
    <w:rsid w:val="002F2A78"/>
    <w:rsid w:val="002F39FB"/>
    <w:rsid w:val="002F4035"/>
    <w:rsid w:val="002F4502"/>
    <w:rsid w:val="002F498C"/>
    <w:rsid w:val="002F4DE2"/>
    <w:rsid w:val="002F5645"/>
    <w:rsid w:val="002F646C"/>
    <w:rsid w:val="002F67E3"/>
    <w:rsid w:val="002F6FF0"/>
    <w:rsid w:val="002F7012"/>
    <w:rsid w:val="002F73F3"/>
    <w:rsid w:val="002F7F0F"/>
    <w:rsid w:val="00300D06"/>
    <w:rsid w:val="00300DB7"/>
    <w:rsid w:val="00301A8B"/>
    <w:rsid w:val="00302CAC"/>
    <w:rsid w:val="00302F24"/>
    <w:rsid w:val="003041F0"/>
    <w:rsid w:val="00305F43"/>
    <w:rsid w:val="00305F6B"/>
    <w:rsid w:val="00306233"/>
    <w:rsid w:val="00306E24"/>
    <w:rsid w:val="00307357"/>
    <w:rsid w:val="00307A1A"/>
    <w:rsid w:val="00307CE4"/>
    <w:rsid w:val="00307FCC"/>
    <w:rsid w:val="00310A1F"/>
    <w:rsid w:val="0031104C"/>
    <w:rsid w:val="00311623"/>
    <w:rsid w:val="003120BD"/>
    <w:rsid w:val="00312D3E"/>
    <w:rsid w:val="0031322E"/>
    <w:rsid w:val="00313417"/>
    <w:rsid w:val="00313656"/>
    <w:rsid w:val="00313A99"/>
    <w:rsid w:val="00314AEF"/>
    <w:rsid w:val="00314B8C"/>
    <w:rsid w:val="00315F51"/>
    <w:rsid w:val="00316667"/>
    <w:rsid w:val="00316BC9"/>
    <w:rsid w:val="00316EBD"/>
    <w:rsid w:val="00316F0C"/>
    <w:rsid w:val="00317C89"/>
    <w:rsid w:val="00317DDF"/>
    <w:rsid w:val="003200E0"/>
    <w:rsid w:val="00321985"/>
    <w:rsid w:val="00321A40"/>
    <w:rsid w:val="00321E8F"/>
    <w:rsid w:val="00322113"/>
    <w:rsid w:val="003222BC"/>
    <w:rsid w:val="0032257B"/>
    <w:rsid w:val="00323AFD"/>
    <w:rsid w:val="0032483C"/>
    <w:rsid w:val="003248FE"/>
    <w:rsid w:val="00324BC3"/>
    <w:rsid w:val="0032548B"/>
    <w:rsid w:val="00325883"/>
    <w:rsid w:val="00325E0C"/>
    <w:rsid w:val="003261DA"/>
    <w:rsid w:val="003271F7"/>
    <w:rsid w:val="00327481"/>
    <w:rsid w:val="0032772D"/>
    <w:rsid w:val="00330DCE"/>
    <w:rsid w:val="00331CDE"/>
    <w:rsid w:val="00331D8F"/>
    <w:rsid w:val="00331DD0"/>
    <w:rsid w:val="003328CC"/>
    <w:rsid w:val="00332B40"/>
    <w:rsid w:val="00333642"/>
    <w:rsid w:val="00333F1D"/>
    <w:rsid w:val="0033552D"/>
    <w:rsid w:val="00335E68"/>
    <w:rsid w:val="003367B0"/>
    <w:rsid w:val="00337B63"/>
    <w:rsid w:val="00340D2A"/>
    <w:rsid w:val="00341A35"/>
    <w:rsid w:val="00341CD2"/>
    <w:rsid w:val="0034376E"/>
    <w:rsid w:val="00343B06"/>
    <w:rsid w:val="0034470F"/>
    <w:rsid w:val="00344A93"/>
    <w:rsid w:val="003502F7"/>
    <w:rsid w:val="00350743"/>
    <w:rsid w:val="003511FB"/>
    <w:rsid w:val="00352C03"/>
    <w:rsid w:val="0035315C"/>
    <w:rsid w:val="00354208"/>
    <w:rsid w:val="003547E2"/>
    <w:rsid w:val="00354B82"/>
    <w:rsid w:val="003553A6"/>
    <w:rsid w:val="00355B9D"/>
    <w:rsid w:val="0035612D"/>
    <w:rsid w:val="00356189"/>
    <w:rsid w:val="0035689B"/>
    <w:rsid w:val="00357437"/>
    <w:rsid w:val="003574F2"/>
    <w:rsid w:val="00357B23"/>
    <w:rsid w:val="00360227"/>
    <w:rsid w:val="003603E0"/>
    <w:rsid w:val="003614FB"/>
    <w:rsid w:val="00361C1A"/>
    <w:rsid w:val="0036277E"/>
    <w:rsid w:val="003630D0"/>
    <w:rsid w:val="003631A2"/>
    <w:rsid w:val="003645E7"/>
    <w:rsid w:val="0036524C"/>
    <w:rsid w:val="00365800"/>
    <w:rsid w:val="003659D0"/>
    <w:rsid w:val="00366972"/>
    <w:rsid w:val="0036774E"/>
    <w:rsid w:val="003701EF"/>
    <w:rsid w:val="00370A87"/>
    <w:rsid w:val="0037229C"/>
    <w:rsid w:val="00372BFD"/>
    <w:rsid w:val="00372EAE"/>
    <w:rsid w:val="00372F89"/>
    <w:rsid w:val="00373157"/>
    <w:rsid w:val="00374038"/>
    <w:rsid w:val="00375F36"/>
    <w:rsid w:val="00376DDD"/>
    <w:rsid w:val="00383E82"/>
    <w:rsid w:val="0038531F"/>
    <w:rsid w:val="00386442"/>
    <w:rsid w:val="0038723B"/>
    <w:rsid w:val="003876AA"/>
    <w:rsid w:val="0038780C"/>
    <w:rsid w:val="00390D56"/>
    <w:rsid w:val="00391B72"/>
    <w:rsid w:val="0039290F"/>
    <w:rsid w:val="00392AA5"/>
    <w:rsid w:val="00392AB0"/>
    <w:rsid w:val="00392C67"/>
    <w:rsid w:val="003936B2"/>
    <w:rsid w:val="0039389B"/>
    <w:rsid w:val="00393AE3"/>
    <w:rsid w:val="00394C9D"/>
    <w:rsid w:val="00394EBC"/>
    <w:rsid w:val="003959EB"/>
    <w:rsid w:val="00395FAD"/>
    <w:rsid w:val="00396862"/>
    <w:rsid w:val="003973F7"/>
    <w:rsid w:val="003A0041"/>
    <w:rsid w:val="003A1674"/>
    <w:rsid w:val="003A421D"/>
    <w:rsid w:val="003A4808"/>
    <w:rsid w:val="003A4C12"/>
    <w:rsid w:val="003A4D4B"/>
    <w:rsid w:val="003A4D4D"/>
    <w:rsid w:val="003A4DDF"/>
    <w:rsid w:val="003A5659"/>
    <w:rsid w:val="003A5945"/>
    <w:rsid w:val="003A5EAE"/>
    <w:rsid w:val="003A68D5"/>
    <w:rsid w:val="003A6F2E"/>
    <w:rsid w:val="003A758C"/>
    <w:rsid w:val="003A7716"/>
    <w:rsid w:val="003B0379"/>
    <w:rsid w:val="003B0E51"/>
    <w:rsid w:val="003B2C6C"/>
    <w:rsid w:val="003B2F82"/>
    <w:rsid w:val="003B3493"/>
    <w:rsid w:val="003B3873"/>
    <w:rsid w:val="003B48F2"/>
    <w:rsid w:val="003B4BCA"/>
    <w:rsid w:val="003B50AC"/>
    <w:rsid w:val="003B56C0"/>
    <w:rsid w:val="003B5A9E"/>
    <w:rsid w:val="003B5AAF"/>
    <w:rsid w:val="003B7D8E"/>
    <w:rsid w:val="003B7EA1"/>
    <w:rsid w:val="003C024D"/>
    <w:rsid w:val="003C20DF"/>
    <w:rsid w:val="003C2AEF"/>
    <w:rsid w:val="003C2D94"/>
    <w:rsid w:val="003C380E"/>
    <w:rsid w:val="003C38A7"/>
    <w:rsid w:val="003C4045"/>
    <w:rsid w:val="003C4A4F"/>
    <w:rsid w:val="003C4C73"/>
    <w:rsid w:val="003C7088"/>
    <w:rsid w:val="003C73D8"/>
    <w:rsid w:val="003C7E2E"/>
    <w:rsid w:val="003D0737"/>
    <w:rsid w:val="003D10E2"/>
    <w:rsid w:val="003D309C"/>
    <w:rsid w:val="003D386A"/>
    <w:rsid w:val="003D3CE9"/>
    <w:rsid w:val="003D47F0"/>
    <w:rsid w:val="003D48E1"/>
    <w:rsid w:val="003D52E6"/>
    <w:rsid w:val="003D568B"/>
    <w:rsid w:val="003D6EDF"/>
    <w:rsid w:val="003D6F14"/>
    <w:rsid w:val="003D70CC"/>
    <w:rsid w:val="003D779A"/>
    <w:rsid w:val="003E0B9B"/>
    <w:rsid w:val="003E1661"/>
    <w:rsid w:val="003E196E"/>
    <w:rsid w:val="003E1C58"/>
    <w:rsid w:val="003E288D"/>
    <w:rsid w:val="003E3C94"/>
    <w:rsid w:val="003E3E4F"/>
    <w:rsid w:val="003E3EDC"/>
    <w:rsid w:val="003E43A9"/>
    <w:rsid w:val="003E4A8A"/>
    <w:rsid w:val="003E4D33"/>
    <w:rsid w:val="003E6035"/>
    <w:rsid w:val="003E6AE1"/>
    <w:rsid w:val="003E769E"/>
    <w:rsid w:val="003E7828"/>
    <w:rsid w:val="003E78F0"/>
    <w:rsid w:val="003F13C4"/>
    <w:rsid w:val="003F1451"/>
    <w:rsid w:val="003F1635"/>
    <w:rsid w:val="003F1738"/>
    <w:rsid w:val="003F1B03"/>
    <w:rsid w:val="003F2511"/>
    <w:rsid w:val="003F2948"/>
    <w:rsid w:val="003F3ACA"/>
    <w:rsid w:val="003F465E"/>
    <w:rsid w:val="003F46C2"/>
    <w:rsid w:val="003F4ACB"/>
    <w:rsid w:val="0040047B"/>
    <w:rsid w:val="0040047C"/>
    <w:rsid w:val="0040081F"/>
    <w:rsid w:val="00400A07"/>
    <w:rsid w:val="00400A12"/>
    <w:rsid w:val="00400CFC"/>
    <w:rsid w:val="00401A15"/>
    <w:rsid w:val="00401F67"/>
    <w:rsid w:val="00402012"/>
    <w:rsid w:val="00402F97"/>
    <w:rsid w:val="004031B6"/>
    <w:rsid w:val="004034F3"/>
    <w:rsid w:val="00403823"/>
    <w:rsid w:val="00403CC4"/>
    <w:rsid w:val="00403F47"/>
    <w:rsid w:val="00405E7C"/>
    <w:rsid w:val="00406A10"/>
    <w:rsid w:val="004078A1"/>
    <w:rsid w:val="00410131"/>
    <w:rsid w:val="0041141D"/>
    <w:rsid w:val="00411B7A"/>
    <w:rsid w:val="00411D38"/>
    <w:rsid w:val="004121E2"/>
    <w:rsid w:val="0041382A"/>
    <w:rsid w:val="0041399D"/>
    <w:rsid w:val="004144BC"/>
    <w:rsid w:val="004146AD"/>
    <w:rsid w:val="00414808"/>
    <w:rsid w:val="004148DF"/>
    <w:rsid w:val="00414DF4"/>
    <w:rsid w:val="00414E09"/>
    <w:rsid w:val="004157A9"/>
    <w:rsid w:val="004158AC"/>
    <w:rsid w:val="00415A82"/>
    <w:rsid w:val="00415E7A"/>
    <w:rsid w:val="004161B9"/>
    <w:rsid w:val="004170F0"/>
    <w:rsid w:val="00417A3E"/>
    <w:rsid w:val="0042003E"/>
    <w:rsid w:val="0042056F"/>
    <w:rsid w:val="00420848"/>
    <w:rsid w:val="0042194F"/>
    <w:rsid w:val="00422D46"/>
    <w:rsid w:val="00425319"/>
    <w:rsid w:val="00425574"/>
    <w:rsid w:val="00425713"/>
    <w:rsid w:val="0042573E"/>
    <w:rsid w:val="00425C3B"/>
    <w:rsid w:val="00426A36"/>
    <w:rsid w:val="00426E3D"/>
    <w:rsid w:val="00427619"/>
    <w:rsid w:val="004307F9"/>
    <w:rsid w:val="004322E9"/>
    <w:rsid w:val="00435F0D"/>
    <w:rsid w:val="0044085B"/>
    <w:rsid w:val="004413B2"/>
    <w:rsid w:val="00441CBF"/>
    <w:rsid w:val="00442078"/>
    <w:rsid w:val="00442A17"/>
    <w:rsid w:val="00442B60"/>
    <w:rsid w:val="0044583D"/>
    <w:rsid w:val="00445E8A"/>
    <w:rsid w:val="004460F8"/>
    <w:rsid w:val="00446FAC"/>
    <w:rsid w:val="004506E0"/>
    <w:rsid w:val="00450E03"/>
    <w:rsid w:val="004515A4"/>
    <w:rsid w:val="00451B66"/>
    <w:rsid w:val="00452129"/>
    <w:rsid w:val="00452473"/>
    <w:rsid w:val="00452BC9"/>
    <w:rsid w:val="00452F77"/>
    <w:rsid w:val="00453039"/>
    <w:rsid w:val="00453093"/>
    <w:rsid w:val="004534D4"/>
    <w:rsid w:val="004536B9"/>
    <w:rsid w:val="00453985"/>
    <w:rsid w:val="00453991"/>
    <w:rsid w:val="00454B25"/>
    <w:rsid w:val="00454BD4"/>
    <w:rsid w:val="00455AA2"/>
    <w:rsid w:val="00455FA3"/>
    <w:rsid w:val="00456676"/>
    <w:rsid w:val="004605A5"/>
    <w:rsid w:val="004608FA"/>
    <w:rsid w:val="00460B05"/>
    <w:rsid w:val="00460BA9"/>
    <w:rsid w:val="00460C6B"/>
    <w:rsid w:val="004615EB"/>
    <w:rsid w:val="00461A58"/>
    <w:rsid w:val="004620CC"/>
    <w:rsid w:val="00463538"/>
    <w:rsid w:val="00464A78"/>
    <w:rsid w:val="00464CD7"/>
    <w:rsid w:val="0046539D"/>
    <w:rsid w:val="0046561F"/>
    <w:rsid w:val="00466A8D"/>
    <w:rsid w:val="00466D49"/>
    <w:rsid w:val="0047069E"/>
    <w:rsid w:val="00470B3B"/>
    <w:rsid w:val="0047107D"/>
    <w:rsid w:val="004710BB"/>
    <w:rsid w:val="004711C8"/>
    <w:rsid w:val="004712C9"/>
    <w:rsid w:val="004713F3"/>
    <w:rsid w:val="004714EF"/>
    <w:rsid w:val="00472348"/>
    <w:rsid w:val="00472A92"/>
    <w:rsid w:val="00475C5C"/>
    <w:rsid w:val="00476159"/>
    <w:rsid w:val="0047677D"/>
    <w:rsid w:val="0047687E"/>
    <w:rsid w:val="0047737B"/>
    <w:rsid w:val="004779C5"/>
    <w:rsid w:val="00480115"/>
    <w:rsid w:val="00480A74"/>
    <w:rsid w:val="0048232A"/>
    <w:rsid w:val="00482364"/>
    <w:rsid w:val="004837D5"/>
    <w:rsid w:val="004838E8"/>
    <w:rsid w:val="00483DD0"/>
    <w:rsid w:val="00484C2D"/>
    <w:rsid w:val="00485845"/>
    <w:rsid w:val="00485B50"/>
    <w:rsid w:val="00485DC2"/>
    <w:rsid w:val="00486730"/>
    <w:rsid w:val="00487F17"/>
    <w:rsid w:val="00490192"/>
    <w:rsid w:val="004920D0"/>
    <w:rsid w:val="004923ED"/>
    <w:rsid w:val="00492C5B"/>
    <w:rsid w:val="00492DD0"/>
    <w:rsid w:val="004938F1"/>
    <w:rsid w:val="0049462D"/>
    <w:rsid w:val="004950EE"/>
    <w:rsid w:val="0049630E"/>
    <w:rsid w:val="00496AF3"/>
    <w:rsid w:val="00496C6C"/>
    <w:rsid w:val="00496E3D"/>
    <w:rsid w:val="004A036A"/>
    <w:rsid w:val="004A047D"/>
    <w:rsid w:val="004A228C"/>
    <w:rsid w:val="004A2296"/>
    <w:rsid w:val="004A27F1"/>
    <w:rsid w:val="004A302C"/>
    <w:rsid w:val="004A46F2"/>
    <w:rsid w:val="004A5D85"/>
    <w:rsid w:val="004A6189"/>
    <w:rsid w:val="004A7B8D"/>
    <w:rsid w:val="004B0F67"/>
    <w:rsid w:val="004B1D5C"/>
    <w:rsid w:val="004B2085"/>
    <w:rsid w:val="004B2AAE"/>
    <w:rsid w:val="004B3411"/>
    <w:rsid w:val="004B46EC"/>
    <w:rsid w:val="004B47D7"/>
    <w:rsid w:val="004B4854"/>
    <w:rsid w:val="004B5202"/>
    <w:rsid w:val="004B5766"/>
    <w:rsid w:val="004B6A32"/>
    <w:rsid w:val="004B6C4C"/>
    <w:rsid w:val="004B7E81"/>
    <w:rsid w:val="004C06C0"/>
    <w:rsid w:val="004C1084"/>
    <w:rsid w:val="004C1BD3"/>
    <w:rsid w:val="004C220F"/>
    <w:rsid w:val="004C3032"/>
    <w:rsid w:val="004C3272"/>
    <w:rsid w:val="004C4060"/>
    <w:rsid w:val="004C6398"/>
    <w:rsid w:val="004C6DC7"/>
    <w:rsid w:val="004C71CB"/>
    <w:rsid w:val="004C7661"/>
    <w:rsid w:val="004D0EB8"/>
    <w:rsid w:val="004D0EC8"/>
    <w:rsid w:val="004D2A38"/>
    <w:rsid w:val="004D428D"/>
    <w:rsid w:val="004D51C3"/>
    <w:rsid w:val="004D522D"/>
    <w:rsid w:val="004D6411"/>
    <w:rsid w:val="004D6F1A"/>
    <w:rsid w:val="004D79DD"/>
    <w:rsid w:val="004E039C"/>
    <w:rsid w:val="004E0D1C"/>
    <w:rsid w:val="004E0ED4"/>
    <w:rsid w:val="004E10F3"/>
    <w:rsid w:val="004E16B2"/>
    <w:rsid w:val="004E235F"/>
    <w:rsid w:val="004E2C0D"/>
    <w:rsid w:val="004E4359"/>
    <w:rsid w:val="004E43A4"/>
    <w:rsid w:val="004E49F8"/>
    <w:rsid w:val="004E5CA1"/>
    <w:rsid w:val="004E71B0"/>
    <w:rsid w:val="004E7CF9"/>
    <w:rsid w:val="004E7F1B"/>
    <w:rsid w:val="004F06A2"/>
    <w:rsid w:val="004F1870"/>
    <w:rsid w:val="004F1B88"/>
    <w:rsid w:val="004F216D"/>
    <w:rsid w:val="004F2276"/>
    <w:rsid w:val="004F40EF"/>
    <w:rsid w:val="004F4556"/>
    <w:rsid w:val="004F62B8"/>
    <w:rsid w:val="004F647B"/>
    <w:rsid w:val="004F64EB"/>
    <w:rsid w:val="004F7B71"/>
    <w:rsid w:val="005000CC"/>
    <w:rsid w:val="005004EE"/>
    <w:rsid w:val="005009D7"/>
    <w:rsid w:val="00500B9C"/>
    <w:rsid w:val="00500E36"/>
    <w:rsid w:val="00501F36"/>
    <w:rsid w:val="00502379"/>
    <w:rsid w:val="00503201"/>
    <w:rsid w:val="00504269"/>
    <w:rsid w:val="00504587"/>
    <w:rsid w:val="005048D1"/>
    <w:rsid w:val="00504C27"/>
    <w:rsid w:val="0050652C"/>
    <w:rsid w:val="00506A6A"/>
    <w:rsid w:val="00506C86"/>
    <w:rsid w:val="00506D53"/>
    <w:rsid w:val="005073EA"/>
    <w:rsid w:val="005076CC"/>
    <w:rsid w:val="00511659"/>
    <w:rsid w:val="00511800"/>
    <w:rsid w:val="00514255"/>
    <w:rsid w:val="0051490A"/>
    <w:rsid w:val="00515348"/>
    <w:rsid w:val="00516220"/>
    <w:rsid w:val="005164DE"/>
    <w:rsid w:val="005219FB"/>
    <w:rsid w:val="005224DA"/>
    <w:rsid w:val="005234EE"/>
    <w:rsid w:val="00523F4A"/>
    <w:rsid w:val="00524AAF"/>
    <w:rsid w:val="00524AFC"/>
    <w:rsid w:val="00524DE3"/>
    <w:rsid w:val="00525A41"/>
    <w:rsid w:val="00525B47"/>
    <w:rsid w:val="005269D2"/>
    <w:rsid w:val="00531286"/>
    <w:rsid w:val="00531B50"/>
    <w:rsid w:val="005335B0"/>
    <w:rsid w:val="00533A8C"/>
    <w:rsid w:val="00533B03"/>
    <w:rsid w:val="00534239"/>
    <w:rsid w:val="00534409"/>
    <w:rsid w:val="005351B1"/>
    <w:rsid w:val="00536780"/>
    <w:rsid w:val="00536B27"/>
    <w:rsid w:val="005373B7"/>
    <w:rsid w:val="005401D1"/>
    <w:rsid w:val="0054177A"/>
    <w:rsid w:val="00541949"/>
    <w:rsid w:val="00541EFA"/>
    <w:rsid w:val="00542676"/>
    <w:rsid w:val="00543408"/>
    <w:rsid w:val="005446B5"/>
    <w:rsid w:val="00544738"/>
    <w:rsid w:val="0054618E"/>
    <w:rsid w:val="00546223"/>
    <w:rsid w:val="005476A4"/>
    <w:rsid w:val="00551A5F"/>
    <w:rsid w:val="005520BF"/>
    <w:rsid w:val="00553AD8"/>
    <w:rsid w:val="00553C47"/>
    <w:rsid w:val="00553D3D"/>
    <w:rsid w:val="00555006"/>
    <w:rsid w:val="0055586C"/>
    <w:rsid w:val="00555A70"/>
    <w:rsid w:val="00555B14"/>
    <w:rsid w:val="005566E4"/>
    <w:rsid w:val="00556F6A"/>
    <w:rsid w:val="00557A18"/>
    <w:rsid w:val="005608F4"/>
    <w:rsid w:val="00560C78"/>
    <w:rsid w:val="00560DF6"/>
    <w:rsid w:val="005612F6"/>
    <w:rsid w:val="005612F7"/>
    <w:rsid w:val="00561C60"/>
    <w:rsid w:val="00561D4F"/>
    <w:rsid w:val="00562559"/>
    <w:rsid w:val="00564202"/>
    <w:rsid w:val="00564F17"/>
    <w:rsid w:val="00565281"/>
    <w:rsid w:val="00565D14"/>
    <w:rsid w:val="005671BD"/>
    <w:rsid w:val="00567C8A"/>
    <w:rsid w:val="00567E89"/>
    <w:rsid w:val="00571F86"/>
    <w:rsid w:val="0057211F"/>
    <w:rsid w:val="005726A2"/>
    <w:rsid w:val="00572929"/>
    <w:rsid w:val="00572AE4"/>
    <w:rsid w:val="00572DD2"/>
    <w:rsid w:val="005732F2"/>
    <w:rsid w:val="005739B3"/>
    <w:rsid w:val="0057422D"/>
    <w:rsid w:val="00574541"/>
    <w:rsid w:val="005752CB"/>
    <w:rsid w:val="005753C6"/>
    <w:rsid w:val="005759D6"/>
    <w:rsid w:val="005808DB"/>
    <w:rsid w:val="0058095D"/>
    <w:rsid w:val="00580E54"/>
    <w:rsid w:val="005811F2"/>
    <w:rsid w:val="005815A5"/>
    <w:rsid w:val="005817D0"/>
    <w:rsid w:val="005818AB"/>
    <w:rsid w:val="00582941"/>
    <w:rsid w:val="00583450"/>
    <w:rsid w:val="005834B6"/>
    <w:rsid w:val="00583A81"/>
    <w:rsid w:val="005846F0"/>
    <w:rsid w:val="00584D87"/>
    <w:rsid w:val="00585C9D"/>
    <w:rsid w:val="00585EC8"/>
    <w:rsid w:val="00586CBE"/>
    <w:rsid w:val="00586EE0"/>
    <w:rsid w:val="005876EB"/>
    <w:rsid w:val="005904E9"/>
    <w:rsid w:val="00590EFE"/>
    <w:rsid w:val="00591481"/>
    <w:rsid w:val="005915B1"/>
    <w:rsid w:val="005918A9"/>
    <w:rsid w:val="005919B5"/>
    <w:rsid w:val="005919CB"/>
    <w:rsid w:val="00592938"/>
    <w:rsid w:val="005930CE"/>
    <w:rsid w:val="005932D4"/>
    <w:rsid w:val="005932ED"/>
    <w:rsid w:val="00593F4A"/>
    <w:rsid w:val="0059408B"/>
    <w:rsid w:val="00595259"/>
    <w:rsid w:val="00595439"/>
    <w:rsid w:val="00595523"/>
    <w:rsid w:val="00595655"/>
    <w:rsid w:val="005957AA"/>
    <w:rsid w:val="005974C6"/>
    <w:rsid w:val="00597896"/>
    <w:rsid w:val="00597A29"/>
    <w:rsid w:val="00597E14"/>
    <w:rsid w:val="00597F44"/>
    <w:rsid w:val="00597FCD"/>
    <w:rsid w:val="005A1FA8"/>
    <w:rsid w:val="005A2236"/>
    <w:rsid w:val="005A232B"/>
    <w:rsid w:val="005A2897"/>
    <w:rsid w:val="005A291C"/>
    <w:rsid w:val="005A3081"/>
    <w:rsid w:val="005A3A34"/>
    <w:rsid w:val="005A46B5"/>
    <w:rsid w:val="005A493B"/>
    <w:rsid w:val="005A74EE"/>
    <w:rsid w:val="005A76D3"/>
    <w:rsid w:val="005A7988"/>
    <w:rsid w:val="005B0591"/>
    <w:rsid w:val="005B1358"/>
    <w:rsid w:val="005B14AD"/>
    <w:rsid w:val="005B31AE"/>
    <w:rsid w:val="005B4321"/>
    <w:rsid w:val="005B4787"/>
    <w:rsid w:val="005B478D"/>
    <w:rsid w:val="005B4923"/>
    <w:rsid w:val="005B5F9E"/>
    <w:rsid w:val="005B62C2"/>
    <w:rsid w:val="005B6720"/>
    <w:rsid w:val="005B67FA"/>
    <w:rsid w:val="005B7231"/>
    <w:rsid w:val="005B79E0"/>
    <w:rsid w:val="005B7D66"/>
    <w:rsid w:val="005C0011"/>
    <w:rsid w:val="005C0791"/>
    <w:rsid w:val="005C12F3"/>
    <w:rsid w:val="005C14B3"/>
    <w:rsid w:val="005C14BA"/>
    <w:rsid w:val="005C1B90"/>
    <w:rsid w:val="005C2E2C"/>
    <w:rsid w:val="005C318F"/>
    <w:rsid w:val="005C34C2"/>
    <w:rsid w:val="005C370C"/>
    <w:rsid w:val="005C3829"/>
    <w:rsid w:val="005C44AE"/>
    <w:rsid w:val="005C4C5D"/>
    <w:rsid w:val="005C5024"/>
    <w:rsid w:val="005C6592"/>
    <w:rsid w:val="005C7771"/>
    <w:rsid w:val="005C7923"/>
    <w:rsid w:val="005C7A4D"/>
    <w:rsid w:val="005D0ADE"/>
    <w:rsid w:val="005D1AA1"/>
    <w:rsid w:val="005D2392"/>
    <w:rsid w:val="005D29F5"/>
    <w:rsid w:val="005D2E95"/>
    <w:rsid w:val="005D3330"/>
    <w:rsid w:val="005D3FE0"/>
    <w:rsid w:val="005D5329"/>
    <w:rsid w:val="005D5400"/>
    <w:rsid w:val="005D679E"/>
    <w:rsid w:val="005D6D1E"/>
    <w:rsid w:val="005D785B"/>
    <w:rsid w:val="005E190F"/>
    <w:rsid w:val="005E2C79"/>
    <w:rsid w:val="005E4922"/>
    <w:rsid w:val="005E4B81"/>
    <w:rsid w:val="005E4D56"/>
    <w:rsid w:val="005E4F39"/>
    <w:rsid w:val="005E590C"/>
    <w:rsid w:val="005E5DEF"/>
    <w:rsid w:val="005E7046"/>
    <w:rsid w:val="005E7237"/>
    <w:rsid w:val="005E7534"/>
    <w:rsid w:val="005E795B"/>
    <w:rsid w:val="005E7BA3"/>
    <w:rsid w:val="005E7F02"/>
    <w:rsid w:val="005F02EA"/>
    <w:rsid w:val="005F0359"/>
    <w:rsid w:val="005F17A3"/>
    <w:rsid w:val="005F1978"/>
    <w:rsid w:val="005F2A24"/>
    <w:rsid w:val="005F31C5"/>
    <w:rsid w:val="005F3794"/>
    <w:rsid w:val="005F3CC4"/>
    <w:rsid w:val="005F497C"/>
    <w:rsid w:val="005F4B9D"/>
    <w:rsid w:val="005F5AB6"/>
    <w:rsid w:val="005F6258"/>
    <w:rsid w:val="005F6451"/>
    <w:rsid w:val="005F6467"/>
    <w:rsid w:val="005F64E3"/>
    <w:rsid w:val="005F6BCE"/>
    <w:rsid w:val="005F72A1"/>
    <w:rsid w:val="005F7629"/>
    <w:rsid w:val="005F78E9"/>
    <w:rsid w:val="005F7B27"/>
    <w:rsid w:val="005F7FA8"/>
    <w:rsid w:val="0060113B"/>
    <w:rsid w:val="0060127A"/>
    <w:rsid w:val="00601612"/>
    <w:rsid w:val="00601DA0"/>
    <w:rsid w:val="00603C85"/>
    <w:rsid w:val="00604D34"/>
    <w:rsid w:val="00604DAA"/>
    <w:rsid w:val="00604F1E"/>
    <w:rsid w:val="00605B38"/>
    <w:rsid w:val="00605F18"/>
    <w:rsid w:val="00606DBC"/>
    <w:rsid w:val="0060787A"/>
    <w:rsid w:val="00610126"/>
    <w:rsid w:val="00611A1A"/>
    <w:rsid w:val="006125E4"/>
    <w:rsid w:val="006128EC"/>
    <w:rsid w:val="00612EF9"/>
    <w:rsid w:val="006139EF"/>
    <w:rsid w:val="00613A44"/>
    <w:rsid w:val="00613D90"/>
    <w:rsid w:val="00614038"/>
    <w:rsid w:val="00614F78"/>
    <w:rsid w:val="0062053E"/>
    <w:rsid w:val="00620675"/>
    <w:rsid w:val="006207D1"/>
    <w:rsid w:val="006207D9"/>
    <w:rsid w:val="006208E5"/>
    <w:rsid w:val="00620DC7"/>
    <w:rsid w:val="006224A8"/>
    <w:rsid w:val="00623BE7"/>
    <w:rsid w:val="00623F21"/>
    <w:rsid w:val="00624771"/>
    <w:rsid w:val="0062525A"/>
    <w:rsid w:val="00626C7E"/>
    <w:rsid w:val="00627061"/>
    <w:rsid w:val="006277A0"/>
    <w:rsid w:val="00627C54"/>
    <w:rsid w:val="00630EE7"/>
    <w:rsid w:val="00631F46"/>
    <w:rsid w:val="00632372"/>
    <w:rsid w:val="00632B6C"/>
    <w:rsid w:val="00633019"/>
    <w:rsid w:val="0063356C"/>
    <w:rsid w:val="006346F2"/>
    <w:rsid w:val="00634B08"/>
    <w:rsid w:val="0063511A"/>
    <w:rsid w:val="00635F7E"/>
    <w:rsid w:val="00637AC0"/>
    <w:rsid w:val="00640926"/>
    <w:rsid w:val="0064259E"/>
    <w:rsid w:val="00644214"/>
    <w:rsid w:val="0064422B"/>
    <w:rsid w:val="006444EF"/>
    <w:rsid w:val="006452F6"/>
    <w:rsid w:val="0064651E"/>
    <w:rsid w:val="00646918"/>
    <w:rsid w:val="00646DC3"/>
    <w:rsid w:val="00651EED"/>
    <w:rsid w:val="00651FD1"/>
    <w:rsid w:val="00652219"/>
    <w:rsid w:val="00652480"/>
    <w:rsid w:val="00653FBF"/>
    <w:rsid w:val="00654489"/>
    <w:rsid w:val="00654A0A"/>
    <w:rsid w:val="00654FE2"/>
    <w:rsid w:val="0065540A"/>
    <w:rsid w:val="00655E19"/>
    <w:rsid w:val="00656B7D"/>
    <w:rsid w:val="0065745A"/>
    <w:rsid w:val="0066154C"/>
    <w:rsid w:val="0066159A"/>
    <w:rsid w:val="006621F4"/>
    <w:rsid w:val="006629F3"/>
    <w:rsid w:val="00662AEB"/>
    <w:rsid w:val="00662C1B"/>
    <w:rsid w:val="0066354F"/>
    <w:rsid w:val="0066367C"/>
    <w:rsid w:val="00664501"/>
    <w:rsid w:val="00664762"/>
    <w:rsid w:val="00664C1F"/>
    <w:rsid w:val="00664F4A"/>
    <w:rsid w:val="0066550D"/>
    <w:rsid w:val="00665B8F"/>
    <w:rsid w:val="00665FB2"/>
    <w:rsid w:val="006668FD"/>
    <w:rsid w:val="00666DA9"/>
    <w:rsid w:val="006673DA"/>
    <w:rsid w:val="00667815"/>
    <w:rsid w:val="0067019A"/>
    <w:rsid w:val="006702A5"/>
    <w:rsid w:val="00670BBE"/>
    <w:rsid w:val="00671065"/>
    <w:rsid w:val="006715DB"/>
    <w:rsid w:val="0067166E"/>
    <w:rsid w:val="0067278D"/>
    <w:rsid w:val="006746F2"/>
    <w:rsid w:val="00674A1C"/>
    <w:rsid w:val="006753BE"/>
    <w:rsid w:val="0067632A"/>
    <w:rsid w:val="006802DA"/>
    <w:rsid w:val="00680985"/>
    <w:rsid w:val="00680B81"/>
    <w:rsid w:val="00681281"/>
    <w:rsid w:val="00681733"/>
    <w:rsid w:val="00681925"/>
    <w:rsid w:val="00681998"/>
    <w:rsid w:val="0068266D"/>
    <w:rsid w:val="00682F13"/>
    <w:rsid w:val="00683D9C"/>
    <w:rsid w:val="00684E8B"/>
    <w:rsid w:val="00685610"/>
    <w:rsid w:val="00685719"/>
    <w:rsid w:val="006857AC"/>
    <w:rsid w:val="00685807"/>
    <w:rsid w:val="00685ACF"/>
    <w:rsid w:val="00685E19"/>
    <w:rsid w:val="00686004"/>
    <w:rsid w:val="00686037"/>
    <w:rsid w:val="00686374"/>
    <w:rsid w:val="00687E12"/>
    <w:rsid w:val="00687E32"/>
    <w:rsid w:val="006908AE"/>
    <w:rsid w:val="00690E47"/>
    <w:rsid w:val="006913D8"/>
    <w:rsid w:val="0069173D"/>
    <w:rsid w:val="00691B51"/>
    <w:rsid w:val="006923C1"/>
    <w:rsid w:val="006928BA"/>
    <w:rsid w:val="00692B1D"/>
    <w:rsid w:val="00692C7B"/>
    <w:rsid w:val="00692F11"/>
    <w:rsid w:val="00693088"/>
    <w:rsid w:val="00693DB6"/>
    <w:rsid w:val="00694854"/>
    <w:rsid w:val="00694B5F"/>
    <w:rsid w:val="00697C04"/>
    <w:rsid w:val="00697D14"/>
    <w:rsid w:val="006A05D7"/>
    <w:rsid w:val="006A284A"/>
    <w:rsid w:val="006A2F54"/>
    <w:rsid w:val="006A2F5D"/>
    <w:rsid w:val="006A3797"/>
    <w:rsid w:val="006A54B3"/>
    <w:rsid w:val="006A600D"/>
    <w:rsid w:val="006A64BD"/>
    <w:rsid w:val="006A6AA2"/>
    <w:rsid w:val="006A7786"/>
    <w:rsid w:val="006A7A68"/>
    <w:rsid w:val="006B00FA"/>
    <w:rsid w:val="006B03DF"/>
    <w:rsid w:val="006B0503"/>
    <w:rsid w:val="006B10BD"/>
    <w:rsid w:val="006B19E8"/>
    <w:rsid w:val="006B1D91"/>
    <w:rsid w:val="006B387C"/>
    <w:rsid w:val="006B3B28"/>
    <w:rsid w:val="006B3C28"/>
    <w:rsid w:val="006B3FB2"/>
    <w:rsid w:val="006B4A93"/>
    <w:rsid w:val="006B5AC0"/>
    <w:rsid w:val="006B5B69"/>
    <w:rsid w:val="006B6768"/>
    <w:rsid w:val="006B6A55"/>
    <w:rsid w:val="006B77C1"/>
    <w:rsid w:val="006B7F41"/>
    <w:rsid w:val="006C04F6"/>
    <w:rsid w:val="006C17D6"/>
    <w:rsid w:val="006C1FAB"/>
    <w:rsid w:val="006C3DB6"/>
    <w:rsid w:val="006C4644"/>
    <w:rsid w:val="006C50B8"/>
    <w:rsid w:val="006C5605"/>
    <w:rsid w:val="006C5BDE"/>
    <w:rsid w:val="006C615C"/>
    <w:rsid w:val="006C6451"/>
    <w:rsid w:val="006C6CB7"/>
    <w:rsid w:val="006C7E93"/>
    <w:rsid w:val="006D0781"/>
    <w:rsid w:val="006D080D"/>
    <w:rsid w:val="006D08FC"/>
    <w:rsid w:val="006D0F26"/>
    <w:rsid w:val="006D14E4"/>
    <w:rsid w:val="006D3107"/>
    <w:rsid w:val="006D3234"/>
    <w:rsid w:val="006D3246"/>
    <w:rsid w:val="006D3DA1"/>
    <w:rsid w:val="006D3FA2"/>
    <w:rsid w:val="006D52CF"/>
    <w:rsid w:val="006D5C4A"/>
    <w:rsid w:val="006D5D56"/>
    <w:rsid w:val="006D65EA"/>
    <w:rsid w:val="006D6983"/>
    <w:rsid w:val="006D71FA"/>
    <w:rsid w:val="006D7242"/>
    <w:rsid w:val="006D7B67"/>
    <w:rsid w:val="006D7B9B"/>
    <w:rsid w:val="006D7FD4"/>
    <w:rsid w:val="006E10A9"/>
    <w:rsid w:val="006E1DA9"/>
    <w:rsid w:val="006E2821"/>
    <w:rsid w:val="006E40CF"/>
    <w:rsid w:val="006E490B"/>
    <w:rsid w:val="006E4B3E"/>
    <w:rsid w:val="006E4B7B"/>
    <w:rsid w:val="006E6A5E"/>
    <w:rsid w:val="006F0204"/>
    <w:rsid w:val="006F11A8"/>
    <w:rsid w:val="006F1EF3"/>
    <w:rsid w:val="006F22DA"/>
    <w:rsid w:val="006F2701"/>
    <w:rsid w:val="006F2C5E"/>
    <w:rsid w:val="006F3351"/>
    <w:rsid w:val="006F4324"/>
    <w:rsid w:val="006F4B79"/>
    <w:rsid w:val="006F5C3D"/>
    <w:rsid w:val="006F5F37"/>
    <w:rsid w:val="006F6054"/>
    <w:rsid w:val="006F66B9"/>
    <w:rsid w:val="006F6E8F"/>
    <w:rsid w:val="0070019F"/>
    <w:rsid w:val="00701313"/>
    <w:rsid w:val="007016E7"/>
    <w:rsid w:val="007028AE"/>
    <w:rsid w:val="00702F76"/>
    <w:rsid w:val="007030E6"/>
    <w:rsid w:val="0070423C"/>
    <w:rsid w:val="00704429"/>
    <w:rsid w:val="00704790"/>
    <w:rsid w:val="00705ADE"/>
    <w:rsid w:val="00706363"/>
    <w:rsid w:val="00706D0B"/>
    <w:rsid w:val="00707B80"/>
    <w:rsid w:val="00710069"/>
    <w:rsid w:val="00711663"/>
    <w:rsid w:val="0071252F"/>
    <w:rsid w:val="00713502"/>
    <w:rsid w:val="00714B08"/>
    <w:rsid w:val="007157EA"/>
    <w:rsid w:val="007166C9"/>
    <w:rsid w:val="00716C88"/>
    <w:rsid w:val="00716DB4"/>
    <w:rsid w:val="00717480"/>
    <w:rsid w:val="00717854"/>
    <w:rsid w:val="00717E4B"/>
    <w:rsid w:val="00720B29"/>
    <w:rsid w:val="00720B33"/>
    <w:rsid w:val="00721230"/>
    <w:rsid w:val="00721744"/>
    <w:rsid w:val="00721B03"/>
    <w:rsid w:val="00721F94"/>
    <w:rsid w:val="007225FD"/>
    <w:rsid w:val="007229CF"/>
    <w:rsid w:val="00722A0A"/>
    <w:rsid w:val="007232EC"/>
    <w:rsid w:val="007236E8"/>
    <w:rsid w:val="00723B6E"/>
    <w:rsid w:val="00723CF9"/>
    <w:rsid w:val="00723DCF"/>
    <w:rsid w:val="007242B5"/>
    <w:rsid w:val="00725058"/>
    <w:rsid w:val="007252AF"/>
    <w:rsid w:val="00725324"/>
    <w:rsid w:val="00725B00"/>
    <w:rsid w:val="00726C2C"/>
    <w:rsid w:val="00726DB5"/>
    <w:rsid w:val="007271D0"/>
    <w:rsid w:val="00727330"/>
    <w:rsid w:val="00727F77"/>
    <w:rsid w:val="00730ED2"/>
    <w:rsid w:val="00730F60"/>
    <w:rsid w:val="0073264B"/>
    <w:rsid w:val="00733864"/>
    <w:rsid w:val="007338BA"/>
    <w:rsid w:val="00733E4A"/>
    <w:rsid w:val="00734681"/>
    <w:rsid w:val="0073570C"/>
    <w:rsid w:val="00735E44"/>
    <w:rsid w:val="007363CB"/>
    <w:rsid w:val="00736744"/>
    <w:rsid w:val="00737EC4"/>
    <w:rsid w:val="007405E9"/>
    <w:rsid w:val="00740B39"/>
    <w:rsid w:val="007417B0"/>
    <w:rsid w:val="0074180E"/>
    <w:rsid w:val="007423F8"/>
    <w:rsid w:val="007428C4"/>
    <w:rsid w:val="00742A17"/>
    <w:rsid w:val="007438E2"/>
    <w:rsid w:val="00743F05"/>
    <w:rsid w:val="00744895"/>
    <w:rsid w:val="00744A8A"/>
    <w:rsid w:val="0074514A"/>
    <w:rsid w:val="007452DB"/>
    <w:rsid w:val="00746020"/>
    <w:rsid w:val="0074686A"/>
    <w:rsid w:val="00746ADA"/>
    <w:rsid w:val="00750326"/>
    <w:rsid w:val="00750FBC"/>
    <w:rsid w:val="00752F49"/>
    <w:rsid w:val="00753013"/>
    <w:rsid w:val="007533D0"/>
    <w:rsid w:val="00753B22"/>
    <w:rsid w:val="00753EBF"/>
    <w:rsid w:val="007542AD"/>
    <w:rsid w:val="00754334"/>
    <w:rsid w:val="007544FA"/>
    <w:rsid w:val="0075467D"/>
    <w:rsid w:val="00754783"/>
    <w:rsid w:val="00754960"/>
    <w:rsid w:val="00755849"/>
    <w:rsid w:val="00755DD7"/>
    <w:rsid w:val="00756045"/>
    <w:rsid w:val="00756877"/>
    <w:rsid w:val="007569DB"/>
    <w:rsid w:val="00756AF2"/>
    <w:rsid w:val="00756B51"/>
    <w:rsid w:val="007570A0"/>
    <w:rsid w:val="0075732F"/>
    <w:rsid w:val="00757D0B"/>
    <w:rsid w:val="00761D2D"/>
    <w:rsid w:val="007624A5"/>
    <w:rsid w:val="00762F45"/>
    <w:rsid w:val="00766E16"/>
    <w:rsid w:val="007676AB"/>
    <w:rsid w:val="00767C5A"/>
    <w:rsid w:val="00767C65"/>
    <w:rsid w:val="007702EF"/>
    <w:rsid w:val="00770D3C"/>
    <w:rsid w:val="00770EEE"/>
    <w:rsid w:val="0077187F"/>
    <w:rsid w:val="007718CF"/>
    <w:rsid w:val="00772F55"/>
    <w:rsid w:val="0077464D"/>
    <w:rsid w:val="00774814"/>
    <w:rsid w:val="007754E0"/>
    <w:rsid w:val="0077552E"/>
    <w:rsid w:val="00775C59"/>
    <w:rsid w:val="00775FEE"/>
    <w:rsid w:val="0077674A"/>
    <w:rsid w:val="0077682D"/>
    <w:rsid w:val="00776C75"/>
    <w:rsid w:val="00776EFA"/>
    <w:rsid w:val="00776F65"/>
    <w:rsid w:val="007773C0"/>
    <w:rsid w:val="00777FF4"/>
    <w:rsid w:val="0078005C"/>
    <w:rsid w:val="00780FED"/>
    <w:rsid w:val="00781715"/>
    <w:rsid w:val="00781A6C"/>
    <w:rsid w:val="007823F1"/>
    <w:rsid w:val="00782C02"/>
    <w:rsid w:val="007838A2"/>
    <w:rsid w:val="0078421B"/>
    <w:rsid w:val="007844CF"/>
    <w:rsid w:val="0078461C"/>
    <w:rsid w:val="00784A76"/>
    <w:rsid w:val="00784C80"/>
    <w:rsid w:val="007864CF"/>
    <w:rsid w:val="00790499"/>
    <w:rsid w:val="00790C5B"/>
    <w:rsid w:val="007911B0"/>
    <w:rsid w:val="00791629"/>
    <w:rsid w:val="00793322"/>
    <w:rsid w:val="007934A4"/>
    <w:rsid w:val="00794CDE"/>
    <w:rsid w:val="00794D95"/>
    <w:rsid w:val="00794EE4"/>
    <w:rsid w:val="0079518F"/>
    <w:rsid w:val="007957DB"/>
    <w:rsid w:val="00796512"/>
    <w:rsid w:val="007965BC"/>
    <w:rsid w:val="00796771"/>
    <w:rsid w:val="00796AD2"/>
    <w:rsid w:val="007979DD"/>
    <w:rsid w:val="007A0741"/>
    <w:rsid w:val="007A1473"/>
    <w:rsid w:val="007A1603"/>
    <w:rsid w:val="007A23CB"/>
    <w:rsid w:val="007A2B0C"/>
    <w:rsid w:val="007A2D84"/>
    <w:rsid w:val="007A34A4"/>
    <w:rsid w:val="007A392D"/>
    <w:rsid w:val="007A3F1D"/>
    <w:rsid w:val="007A5EB4"/>
    <w:rsid w:val="007A6B99"/>
    <w:rsid w:val="007A7722"/>
    <w:rsid w:val="007B0662"/>
    <w:rsid w:val="007B0D9F"/>
    <w:rsid w:val="007B1465"/>
    <w:rsid w:val="007B3621"/>
    <w:rsid w:val="007B3D57"/>
    <w:rsid w:val="007B4171"/>
    <w:rsid w:val="007B4A7B"/>
    <w:rsid w:val="007B5786"/>
    <w:rsid w:val="007B5ECE"/>
    <w:rsid w:val="007B644E"/>
    <w:rsid w:val="007C26A9"/>
    <w:rsid w:val="007C2DE3"/>
    <w:rsid w:val="007C391B"/>
    <w:rsid w:val="007C3FC4"/>
    <w:rsid w:val="007C4E0B"/>
    <w:rsid w:val="007C5708"/>
    <w:rsid w:val="007C59A5"/>
    <w:rsid w:val="007C60D1"/>
    <w:rsid w:val="007C6303"/>
    <w:rsid w:val="007C6982"/>
    <w:rsid w:val="007D0FE9"/>
    <w:rsid w:val="007D1FC0"/>
    <w:rsid w:val="007D2281"/>
    <w:rsid w:val="007D2386"/>
    <w:rsid w:val="007D2AA4"/>
    <w:rsid w:val="007D2F8C"/>
    <w:rsid w:val="007D4B7F"/>
    <w:rsid w:val="007D4E03"/>
    <w:rsid w:val="007D62F7"/>
    <w:rsid w:val="007D6456"/>
    <w:rsid w:val="007D652F"/>
    <w:rsid w:val="007D6B1E"/>
    <w:rsid w:val="007D7452"/>
    <w:rsid w:val="007D763D"/>
    <w:rsid w:val="007D7EC1"/>
    <w:rsid w:val="007E0915"/>
    <w:rsid w:val="007E1FE6"/>
    <w:rsid w:val="007E24A6"/>
    <w:rsid w:val="007E2A85"/>
    <w:rsid w:val="007E4559"/>
    <w:rsid w:val="007E4CB5"/>
    <w:rsid w:val="007E5CE0"/>
    <w:rsid w:val="007E6BBD"/>
    <w:rsid w:val="007E73AB"/>
    <w:rsid w:val="007E7B67"/>
    <w:rsid w:val="007E7BF8"/>
    <w:rsid w:val="007F0193"/>
    <w:rsid w:val="007F01F6"/>
    <w:rsid w:val="007F055A"/>
    <w:rsid w:val="007F1902"/>
    <w:rsid w:val="007F1993"/>
    <w:rsid w:val="007F24CC"/>
    <w:rsid w:val="007F2CD6"/>
    <w:rsid w:val="007F3559"/>
    <w:rsid w:val="007F389C"/>
    <w:rsid w:val="007F3A40"/>
    <w:rsid w:val="007F418B"/>
    <w:rsid w:val="007F44A6"/>
    <w:rsid w:val="007F473C"/>
    <w:rsid w:val="007F4C16"/>
    <w:rsid w:val="007F5A34"/>
    <w:rsid w:val="007F6818"/>
    <w:rsid w:val="007F6E35"/>
    <w:rsid w:val="00801467"/>
    <w:rsid w:val="00801A97"/>
    <w:rsid w:val="00801AAE"/>
    <w:rsid w:val="00801FDF"/>
    <w:rsid w:val="00802229"/>
    <w:rsid w:val="00804311"/>
    <w:rsid w:val="00804DC5"/>
    <w:rsid w:val="0080571D"/>
    <w:rsid w:val="00805A25"/>
    <w:rsid w:val="00806746"/>
    <w:rsid w:val="0080724F"/>
    <w:rsid w:val="008072B2"/>
    <w:rsid w:val="00807903"/>
    <w:rsid w:val="008079E1"/>
    <w:rsid w:val="008107FC"/>
    <w:rsid w:val="00810B42"/>
    <w:rsid w:val="008119D2"/>
    <w:rsid w:val="00811B39"/>
    <w:rsid w:val="008128A1"/>
    <w:rsid w:val="00813E0E"/>
    <w:rsid w:val="00814223"/>
    <w:rsid w:val="00814819"/>
    <w:rsid w:val="00814F80"/>
    <w:rsid w:val="00815281"/>
    <w:rsid w:val="008153AC"/>
    <w:rsid w:val="008154C2"/>
    <w:rsid w:val="008164F4"/>
    <w:rsid w:val="0081754F"/>
    <w:rsid w:val="00820112"/>
    <w:rsid w:val="00820C9E"/>
    <w:rsid w:val="00820CE5"/>
    <w:rsid w:val="00824A15"/>
    <w:rsid w:val="00825007"/>
    <w:rsid w:val="00825369"/>
    <w:rsid w:val="008256D1"/>
    <w:rsid w:val="008257BA"/>
    <w:rsid w:val="00826149"/>
    <w:rsid w:val="00826C47"/>
    <w:rsid w:val="00826E95"/>
    <w:rsid w:val="00827490"/>
    <w:rsid w:val="00830338"/>
    <w:rsid w:val="00832089"/>
    <w:rsid w:val="008324AF"/>
    <w:rsid w:val="008329D7"/>
    <w:rsid w:val="00832F36"/>
    <w:rsid w:val="008330D7"/>
    <w:rsid w:val="008331E4"/>
    <w:rsid w:val="008333D3"/>
    <w:rsid w:val="0083386F"/>
    <w:rsid w:val="0083538F"/>
    <w:rsid w:val="00836185"/>
    <w:rsid w:val="00836213"/>
    <w:rsid w:val="00836370"/>
    <w:rsid w:val="0083664F"/>
    <w:rsid w:val="00836D2F"/>
    <w:rsid w:val="0083722C"/>
    <w:rsid w:val="0083742F"/>
    <w:rsid w:val="0083780F"/>
    <w:rsid w:val="00840D0D"/>
    <w:rsid w:val="00841E29"/>
    <w:rsid w:val="00842B49"/>
    <w:rsid w:val="00843142"/>
    <w:rsid w:val="00843558"/>
    <w:rsid w:val="0084463E"/>
    <w:rsid w:val="00844C8A"/>
    <w:rsid w:val="008452FC"/>
    <w:rsid w:val="00845C18"/>
    <w:rsid w:val="00845CC4"/>
    <w:rsid w:val="0084676E"/>
    <w:rsid w:val="008472B6"/>
    <w:rsid w:val="0085048F"/>
    <w:rsid w:val="00850F94"/>
    <w:rsid w:val="00851219"/>
    <w:rsid w:val="00852A7D"/>
    <w:rsid w:val="0085382D"/>
    <w:rsid w:val="00853E0A"/>
    <w:rsid w:val="00856D40"/>
    <w:rsid w:val="00857202"/>
    <w:rsid w:val="00857926"/>
    <w:rsid w:val="00860659"/>
    <w:rsid w:val="00860C29"/>
    <w:rsid w:val="00861E63"/>
    <w:rsid w:val="0086277E"/>
    <w:rsid w:val="00862BF1"/>
    <w:rsid w:val="008632FC"/>
    <w:rsid w:val="008638F3"/>
    <w:rsid w:val="00863B63"/>
    <w:rsid w:val="00863E4C"/>
    <w:rsid w:val="00863E65"/>
    <w:rsid w:val="00865C68"/>
    <w:rsid w:val="00866DC7"/>
    <w:rsid w:val="008672E4"/>
    <w:rsid w:val="008676E1"/>
    <w:rsid w:val="00867F10"/>
    <w:rsid w:val="00872889"/>
    <w:rsid w:val="00872B88"/>
    <w:rsid w:val="00873319"/>
    <w:rsid w:val="008741D9"/>
    <w:rsid w:val="0087441D"/>
    <w:rsid w:val="00876C32"/>
    <w:rsid w:val="00880596"/>
    <w:rsid w:val="0088161C"/>
    <w:rsid w:val="00881CB6"/>
    <w:rsid w:val="00881FFE"/>
    <w:rsid w:val="008834BD"/>
    <w:rsid w:val="00884E44"/>
    <w:rsid w:val="008857B7"/>
    <w:rsid w:val="00885ACE"/>
    <w:rsid w:val="00890572"/>
    <w:rsid w:val="00893210"/>
    <w:rsid w:val="008933D9"/>
    <w:rsid w:val="008935D2"/>
    <w:rsid w:val="00894F34"/>
    <w:rsid w:val="008955C5"/>
    <w:rsid w:val="00895BFF"/>
    <w:rsid w:val="00896BA7"/>
    <w:rsid w:val="008971FE"/>
    <w:rsid w:val="008A0CD2"/>
    <w:rsid w:val="008A1562"/>
    <w:rsid w:val="008A1FCA"/>
    <w:rsid w:val="008A210B"/>
    <w:rsid w:val="008A4B21"/>
    <w:rsid w:val="008A4BF4"/>
    <w:rsid w:val="008A529D"/>
    <w:rsid w:val="008A65F6"/>
    <w:rsid w:val="008A6EBD"/>
    <w:rsid w:val="008A779B"/>
    <w:rsid w:val="008A7857"/>
    <w:rsid w:val="008A7950"/>
    <w:rsid w:val="008A7C92"/>
    <w:rsid w:val="008B06DF"/>
    <w:rsid w:val="008B1DC1"/>
    <w:rsid w:val="008B1EED"/>
    <w:rsid w:val="008B2FD6"/>
    <w:rsid w:val="008B38A0"/>
    <w:rsid w:val="008B3EE0"/>
    <w:rsid w:val="008B7DB4"/>
    <w:rsid w:val="008B7E75"/>
    <w:rsid w:val="008C0949"/>
    <w:rsid w:val="008C0AC8"/>
    <w:rsid w:val="008C1574"/>
    <w:rsid w:val="008C1624"/>
    <w:rsid w:val="008C1950"/>
    <w:rsid w:val="008C2D02"/>
    <w:rsid w:val="008C2DB2"/>
    <w:rsid w:val="008C551E"/>
    <w:rsid w:val="008C57FE"/>
    <w:rsid w:val="008C5B85"/>
    <w:rsid w:val="008C5BC7"/>
    <w:rsid w:val="008C6CF4"/>
    <w:rsid w:val="008C7666"/>
    <w:rsid w:val="008C78E9"/>
    <w:rsid w:val="008D11C0"/>
    <w:rsid w:val="008D2AD9"/>
    <w:rsid w:val="008D44A1"/>
    <w:rsid w:val="008D53EA"/>
    <w:rsid w:val="008E15DE"/>
    <w:rsid w:val="008E1D9F"/>
    <w:rsid w:val="008E2C9E"/>
    <w:rsid w:val="008E38DA"/>
    <w:rsid w:val="008E3A97"/>
    <w:rsid w:val="008E3D20"/>
    <w:rsid w:val="008E3E48"/>
    <w:rsid w:val="008E5DAF"/>
    <w:rsid w:val="008E79EA"/>
    <w:rsid w:val="008E7B2A"/>
    <w:rsid w:val="008E7F2C"/>
    <w:rsid w:val="008E7FEC"/>
    <w:rsid w:val="008F0775"/>
    <w:rsid w:val="008F1700"/>
    <w:rsid w:val="008F18F6"/>
    <w:rsid w:val="008F249E"/>
    <w:rsid w:val="008F4CF1"/>
    <w:rsid w:val="008F588A"/>
    <w:rsid w:val="008F68F6"/>
    <w:rsid w:val="008F6939"/>
    <w:rsid w:val="008F7A31"/>
    <w:rsid w:val="00900101"/>
    <w:rsid w:val="009007F4"/>
    <w:rsid w:val="009007FD"/>
    <w:rsid w:val="0090276D"/>
    <w:rsid w:val="00902DEE"/>
    <w:rsid w:val="00903B75"/>
    <w:rsid w:val="00903BCE"/>
    <w:rsid w:val="009041CF"/>
    <w:rsid w:val="009050A7"/>
    <w:rsid w:val="009057A9"/>
    <w:rsid w:val="0090600D"/>
    <w:rsid w:val="00907CB1"/>
    <w:rsid w:val="00910F56"/>
    <w:rsid w:val="00911031"/>
    <w:rsid w:val="009112E2"/>
    <w:rsid w:val="009122ED"/>
    <w:rsid w:val="00912EFB"/>
    <w:rsid w:val="009130D3"/>
    <w:rsid w:val="00913181"/>
    <w:rsid w:val="00913845"/>
    <w:rsid w:val="00913F10"/>
    <w:rsid w:val="009146BB"/>
    <w:rsid w:val="009148E2"/>
    <w:rsid w:val="00915734"/>
    <w:rsid w:val="00915982"/>
    <w:rsid w:val="00917342"/>
    <w:rsid w:val="00922594"/>
    <w:rsid w:val="009232F2"/>
    <w:rsid w:val="00924BB2"/>
    <w:rsid w:val="009251C1"/>
    <w:rsid w:val="00925340"/>
    <w:rsid w:val="00925597"/>
    <w:rsid w:val="00926A5C"/>
    <w:rsid w:val="0092767A"/>
    <w:rsid w:val="009313EA"/>
    <w:rsid w:val="00931E5C"/>
    <w:rsid w:val="009321CC"/>
    <w:rsid w:val="00933754"/>
    <w:rsid w:val="00934040"/>
    <w:rsid w:val="009341A2"/>
    <w:rsid w:val="00935915"/>
    <w:rsid w:val="00935FA8"/>
    <w:rsid w:val="00937CBF"/>
    <w:rsid w:val="0094118B"/>
    <w:rsid w:val="00942783"/>
    <w:rsid w:val="009427CD"/>
    <w:rsid w:val="009429EF"/>
    <w:rsid w:val="00943576"/>
    <w:rsid w:val="0094480F"/>
    <w:rsid w:val="00944EB8"/>
    <w:rsid w:val="009458D7"/>
    <w:rsid w:val="00945A57"/>
    <w:rsid w:val="00947069"/>
    <w:rsid w:val="009472B3"/>
    <w:rsid w:val="00950333"/>
    <w:rsid w:val="00950C4B"/>
    <w:rsid w:val="00951BFE"/>
    <w:rsid w:val="00952CAE"/>
    <w:rsid w:val="00953E5C"/>
    <w:rsid w:val="009540B1"/>
    <w:rsid w:val="00956744"/>
    <w:rsid w:val="00956A4F"/>
    <w:rsid w:val="00956C9A"/>
    <w:rsid w:val="009572E6"/>
    <w:rsid w:val="00960309"/>
    <w:rsid w:val="0096045E"/>
    <w:rsid w:val="00960F81"/>
    <w:rsid w:val="00961087"/>
    <w:rsid w:val="009611B3"/>
    <w:rsid w:val="00963291"/>
    <w:rsid w:val="00964183"/>
    <w:rsid w:val="009658C7"/>
    <w:rsid w:val="00965D78"/>
    <w:rsid w:val="00966957"/>
    <w:rsid w:val="00966FFA"/>
    <w:rsid w:val="0097104C"/>
    <w:rsid w:val="00971E65"/>
    <w:rsid w:val="0097570A"/>
    <w:rsid w:val="00975B19"/>
    <w:rsid w:val="00977283"/>
    <w:rsid w:val="009772E2"/>
    <w:rsid w:val="00980EAB"/>
    <w:rsid w:val="0098258B"/>
    <w:rsid w:val="0098290B"/>
    <w:rsid w:val="00982DE8"/>
    <w:rsid w:val="0098347A"/>
    <w:rsid w:val="00983D81"/>
    <w:rsid w:val="00984CD3"/>
    <w:rsid w:val="0098574A"/>
    <w:rsid w:val="00986981"/>
    <w:rsid w:val="00990DBB"/>
    <w:rsid w:val="00992AC7"/>
    <w:rsid w:val="00993230"/>
    <w:rsid w:val="009932F5"/>
    <w:rsid w:val="00993626"/>
    <w:rsid w:val="009947AD"/>
    <w:rsid w:val="00994D03"/>
    <w:rsid w:val="00995A44"/>
    <w:rsid w:val="00995A58"/>
    <w:rsid w:val="0099799C"/>
    <w:rsid w:val="009A0044"/>
    <w:rsid w:val="009A1238"/>
    <w:rsid w:val="009A174C"/>
    <w:rsid w:val="009A38D4"/>
    <w:rsid w:val="009A3FCB"/>
    <w:rsid w:val="009A4528"/>
    <w:rsid w:val="009A49FC"/>
    <w:rsid w:val="009A57D8"/>
    <w:rsid w:val="009A6A15"/>
    <w:rsid w:val="009A6C38"/>
    <w:rsid w:val="009A766A"/>
    <w:rsid w:val="009A78F5"/>
    <w:rsid w:val="009A7F23"/>
    <w:rsid w:val="009B0322"/>
    <w:rsid w:val="009B037A"/>
    <w:rsid w:val="009B0A0D"/>
    <w:rsid w:val="009B2145"/>
    <w:rsid w:val="009B252C"/>
    <w:rsid w:val="009B2A4A"/>
    <w:rsid w:val="009B2D75"/>
    <w:rsid w:val="009B311D"/>
    <w:rsid w:val="009B3EB6"/>
    <w:rsid w:val="009B4D32"/>
    <w:rsid w:val="009B4DDA"/>
    <w:rsid w:val="009B5205"/>
    <w:rsid w:val="009B553F"/>
    <w:rsid w:val="009B604E"/>
    <w:rsid w:val="009C02E8"/>
    <w:rsid w:val="009C1ECE"/>
    <w:rsid w:val="009C2338"/>
    <w:rsid w:val="009C2D6E"/>
    <w:rsid w:val="009C3203"/>
    <w:rsid w:val="009C6C26"/>
    <w:rsid w:val="009C7D02"/>
    <w:rsid w:val="009C7E34"/>
    <w:rsid w:val="009D05BA"/>
    <w:rsid w:val="009D086E"/>
    <w:rsid w:val="009D0A35"/>
    <w:rsid w:val="009D15F2"/>
    <w:rsid w:val="009D1C57"/>
    <w:rsid w:val="009D2143"/>
    <w:rsid w:val="009D31BF"/>
    <w:rsid w:val="009D335C"/>
    <w:rsid w:val="009D3E74"/>
    <w:rsid w:val="009D45D6"/>
    <w:rsid w:val="009D714E"/>
    <w:rsid w:val="009D7740"/>
    <w:rsid w:val="009D7CA2"/>
    <w:rsid w:val="009D7E13"/>
    <w:rsid w:val="009E224B"/>
    <w:rsid w:val="009E34ED"/>
    <w:rsid w:val="009E3942"/>
    <w:rsid w:val="009E4C24"/>
    <w:rsid w:val="009E5CFA"/>
    <w:rsid w:val="009E6D9B"/>
    <w:rsid w:val="009E7366"/>
    <w:rsid w:val="009E738C"/>
    <w:rsid w:val="009F0409"/>
    <w:rsid w:val="009F055F"/>
    <w:rsid w:val="009F0577"/>
    <w:rsid w:val="009F2160"/>
    <w:rsid w:val="009F31A8"/>
    <w:rsid w:val="009F6774"/>
    <w:rsid w:val="009F7565"/>
    <w:rsid w:val="00A00165"/>
    <w:rsid w:val="00A0386E"/>
    <w:rsid w:val="00A038AD"/>
    <w:rsid w:val="00A03ABE"/>
    <w:rsid w:val="00A03B7F"/>
    <w:rsid w:val="00A04369"/>
    <w:rsid w:val="00A05A63"/>
    <w:rsid w:val="00A05B72"/>
    <w:rsid w:val="00A05BD4"/>
    <w:rsid w:val="00A05CE2"/>
    <w:rsid w:val="00A063C9"/>
    <w:rsid w:val="00A069F6"/>
    <w:rsid w:val="00A10728"/>
    <w:rsid w:val="00A10FC7"/>
    <w:rsid w:val="00A1276A"/>
    <w:rsid w:val="00A13B38"/>
    <w:rsid w:val="00A14454"/>
    <w:rsid w:val="00A15616"/>
    <w:rsid w:val="00A15987"/>
    <w:rsid w:val="00A17699"/>
    <w:rsid w:val="00A176A2"/>
    <w:rsid w:val="00A20232"/>
    <w:rsid w:val="00A20522"/>
    <w:rsid w:val="00A22594"/>
    <w:rsid w:val="00A22A9C"/>
    <w:rsid w:val="00A2576E"/>
    <w:rsid w:val="00A26554"/>
    <w:rsid w:val="00A26A8D"/>
    <w:rsid w:val="00A26D5A"/>
    <w:rsid w:val="00A27934"/>
    <w:rsid w:val="00A27C9A"/>
    <w:rsid w:val="00A30638"/>
    <w:rsid w:val="00A315FF"/>
    <w:rsid w:val="00A339D7"/>
    <w:rsid w:val="00A348DB"/>
    <w:rsid w:val="00A34EFA"/>
    <w:rsid w:val="00A35863"/>
    <w:rsid w:val="00A36C32"/>
    <w:rsid w:val="00A40CBC"/>
    <w:rsid w:val="00A40ED0"/>
    <w:rsid w:val="00A428E0"/>
    <w:rsid w:val="00A43EE8"/>
    <w:rsid w:val="00A44CCC"/>
    <w:rsid w:val="00A44FA6"/>
    <w:rsid w:val="00A46450"/>
    <w:rsid w:val="00A503FD"/>
    <w:rsid w:val="00A50E0D"/>
    <w:rsid w:val="00A512A6"/>
    <w:rsid w:val="00A52EE3"/>
    <w:rsid w:val="00A535AB"/>
    <w:rsid w:val="00A54A43"/>
    <w:rsid w:val="00A54EF6"/>
    <w:rsid w:val="00A55400"/>
    <w:rsid w:val="00A55572"/>
    <w:rsid w:val="00A5710F"/>
    <w:rsid w:val="00A6042F"/>
    <w:rsid w:val="00A60E43"/>
    <w:rsid w:val="00A61AC7"/>
    <w:rsid w:val="00A623D6"/>
    <w:rsid w:val="00A64208"/>
    <w:rsid w:val="00A66A30"/>
    <w:rsid w:val="00A66EAA"/>
    <w:rsid w:val="00A67009"/>
    <w:rsid w:val="00A67E8B"/>
    <w:rsid w:val="00A7027C"/>
    <w:rsid w:val="00A70B9D"/>
    <w:rsid w:val="00A713B4"/>
    <w:rsid w:val="00A71971"/>
    <w:rsid w:val="00A733C5"/>
    <w:rsid w:val="00A73815"/>
    <w:rsid w:val="00A73A55"/>
    <w:rsid w:val="00A74A29"/>
    <w:rsid w:val="00A75232"/>
    <w:rsid w:val="00A77085"/>
    <w:rsid w:val="00A80E7E"/>
    <w:rsid w:val="00A85196"/>
    <w:rsid w:val="00A85CEA"/>
    <w:rsid w:val="00A85D51"/>
    <w:rsid w:val="00A85F01"/>
    <w:rsid w:val="00A8699F"/>
    <w:rsid w:val="00A8702B"/>
    <w:rsid w:val="00A8708E"/>
    <w:rsid w:val="00A878DF"/>
    <w:rsid w:val="00A87E23"/>
    <w:rsid w:val="00A913AB"/>
    <w:rsid w:val="00A921CD"/>
    <w:rsid w:val="00A92C2B"/>
    <w:rsid w:val="00A934BB"/>
    <w:rsid w:val="00A94E17"/>
    <w:rsid w:val="00A951A8"/>
    <w:rsid w:val="00A96714"/>
    <w:rsid w:val="00A9671C"/>
    <w:rsid w:val="00A979BF"/>
    <w:rsid w:val="00A97F9A"/>
    <w:rsid w:val="00AA0B54"/>
    <w:rsid w:val="00AA3386"/>
    <w:rsid w:val="00AA3E52"/>
    <w:rsid w:val="00AA3F9E"/>
    <w:rsid w:val="00AA4976"/>
    <w:rsid w:val="00AA664A"/>
    <w:rsid w:val="00AA74DF"/>
    <w:rsid w:val="00AA7B99"/>
    <w:rsid w:val="00AA7BC5"/>
    <w:rsid w:val="00AA7FCA"/>
    <w:rsid w:val="00AB0181"/>
    <w:rsid w:val="00AB0A0A"/>
    <w:rsid w:val="00AB149C"/>
    <w:rsid w:val="00AB2781"/>
    <w:rsid w:val="00AB38D4"/>
    <w:rsid w:val="00AB39D4"/>
    <w:rsid w:val="00AB423D"/>
    <w:rsid w:val="00AB47F6"/>
    <w:rsid w:val="00AB4E07"/>
    <w:rsid w:val="00AB4EE4"/>
    <w:rsid w:val="00AB674B"/>
    <w:rsid w:val="00AB6D4D"/>
    <w:rsid w:val="00AC06EB"/>
    <w:rsid w:val="00AC0DEB"/>
    <w:rsid w:val="00AC1559"/>
    <w:rsid w:val="00AC19E2"/>
    <w:rsid w:val="00AC1A9A"/>
    <w:rsid w:val="00AC2292"/>
    <w:rsid w:val="00AC2B21"/>
    <w:rsid w:val="00AC2D50"/>
    <w:rsid w:val="00AC30C8"/>
    <w:rsid w:val="00AC336C"/>
    <w:rsid w:val="00AC37A8"/>
    <w:rsid w:val="00AC3823"/>
    <w:rsid w:val="00AC39BD"/>
    <w:rsid w:val="00AC5608"/>
    <w:rsid w:val="00AC73DA"/>
    <w:rsid w:val="00AC748D"/>
    <w:rsid w:val="00AD0815"/>
    <w:rsid w:val="00AD0F86"/>
    <w:rsid w:val="00AD1684"/>
    <w:rsid w:val="00AD1959"/>
    <w:rsid w:val="00AD1C4E"/>
    <w:rsid w:val="00AD2008"/>
    <w:rsid w:val="00AD22D2"/>
    <w:rsid w:val="00AD2861"/>
    <w:rsid w:val="00AD443C"/>
    <w:rsid w:val="00AD5453"/>
    <w:rsid w:val="00AD5E2E"/>
    <w:rsid w:val="00AD5E96"/>
    <w:rsid w:val="00AD6527"/>
    <w:rsid w:val="00AD679B"/>
    <w:rsid w:val="00AD775F"/>
    <w:rsid w:val="00AD793E"/>
    <w:rsid w:val="00AE1B73"/>
    <w:rsid w:val="00AE29D1"/>
    <w:rsid w:val="00AE2A06"/>
    <w:rsid w:val="00AE37BF"/>
    <w:rsid w:val="00AE4551"/>
    <w:rsid w:val="00AE46F0"/>
    <w:rsid w:val="00AE5440"/>
    <w:rsid w:val="00AE5523"/>
    <w:rsid w:val="00AE716A"/>
    <w:rsid w:val="00AF269C"/>
    <w:rsid w:val="00AF39B7"/>
    <w:rsid w:val="00AF4489"/>
    <w:rsid w:val="00AF49F7"/>
    <w:rsid w:val="00AF6C57"/>
    <w:rsid w:val="00B00342"/>
    <w:rsid w:val="00B01210"/>
    <w:rsid w:val="00B01878"/>
    <w:rsid w:val="00B02E2B"/>
    <w:rsid w:val="00B02F8C"/>
    <w:rsid w:val="00B03320"/>
    <w:rsid w:val="00B039D1"/>
    <w:rsid w:val="00B049D2"/>
    <w:rsid w:val="00B050BA"/>
    <w:rsid w:val="00B05708"/>
    <w:rsid w:val="00B07972"/>
    <w:rsid w:val="00B10FA4"/>
    <w:rsid w:val="00B115EF"/>
    <w:rsid w:val="00B11A16"/>
    <w:rsid w:val="00B11E2F"/>
    <w:rsid w:val="00B126D6"/>
    <w:rsid w:val="00B132A6"/>
    <w:rsid w:val="00B13C8D"/>
    <w:rsid w:val="00B13E1E"/>
    <w:rsid w:val="00B152F8"/>
    <w:rsid w:val="00B1611F"/>
    <w:rsid w:val="00B16E38"/>
    <w:rsid w:val="00B179F6"/>
    <w:rsid w:val="00B17C4B"/>
    <w:rsid w:val="00B21243"/>
    <w:rsid w:val="00B21E2B"/>
    <w:rsid w:val="00B22982"/>
    <w:rsid w:val="00B237ED"/>
    <w:rsid w:val="00B23F0F"/>
    <w:rsid w:val="00B24661"/>
    <w:rsid w:val="00B24B97"/>
    <w:rsid w:val="00B252D8"/>
    <w:rsid w:val="00B25F6C"/>
    <w:rsid w:val="00B27863"/>
    <w:rsid w:val="00B27B04"/>
    <w:rsid w:val="00B27FF6"/>
    <w:rsid w:val="00B337B8"/>
    <w:rsid w:val="00B345E3"/>
    <w:rsid w:val="00B349E3"/>
    <w:rsid w:val="00B353BF"/>
    <w:rsid w:val="00B358DD"/>
    <w:rsid w:val="00B35AC5"/>
    <w:rsid w:val="00B365BE"/>
    <w:rsid w:val="00B36861"/>
    <w:rsid w:val="00B371E2"/>
    <w:rsid w:val="00B37577"/>
    <w:rsid w:val="00B37B09"/>
    <w:rsid w:val="00B402E9"/>
    <w:rsid w:val="00B4047F"/>
    <w:rsid w:val="00B4097C"/>
    <w:rsid w:val="00B41374"/>
    <w:rsid w:val="00B41DB0"/>
    <w:rsid w:val="00B431F5"/>
    <w:rsid w:val="00B4351A"/>
    <w:rsid w:val="00B43688"/>
    <w:rsid w:val="00B436EC"/>
    <w:rsid w:val="00B4439F"/>
    <w:rsid w:val="00B45AA3"/>
    <w:rsid w:val="00B50B32"/>
    <w:rsid w:val="00B51A52"/>
    <w:rsid w:val="00B5211A"/>
    <w:rsid w:val="00B52428"/>
    <w:rsid w:val="00B544EA"/>
    <w:rsid w:val="00B54D62"/>
    <w:rsid w:val="00B556EC"/>
    <w:rsid w:val="00B569A8"/>
    <w:rsid w:val="00B56BB8"/>
    <w:rsid w:val="00B57DD7"/>
    <w:rsid w:val="00B60F74"/>
    <w:rsid w:val="00B613D8"/>
    <w:rsid w:val="00B62449"/>
    <w:rsid w:val="00B62900"/>
    <w:rsid w:val="00B62BA8"/>
    <w:rsid w:val="00B6451F"/>
    <w:rsid w:val="00B65A82"/>
    <w:rsid w:val="00B66ED2"/>
    <w:rsid w:val="00B67FF7"/>
    <w:rsid w:val="00B70825"/>
    <w:rsid w:val="00B72FA7"/>
    <w:rsid w:val="00B7334B"/>
    <w:rsid w:val="00B734C2"/>
    <w:rsid w:val="00B73A95"/>
    <w:rsid w:val="00B73E50"/>
    <w:rsid w:val="00B74B9C"/>
    <w:rsid w:val="00B752EA"/>
    <w:rsid w:val="00B75B42"/>
    <w:rsid w:val="00B806D1"/>
    <w:rsid w:val="00B82CB5"/>
    <w:rsid w:val="00B84D96"/>
    <w:rsid w:val="00B84E54"/>
    <w:rsid w:val="00B85E5C"/>
    <w:rsid w:val="00B86276"/>
    <w:rsid w:val="00B87E11"/>
    <w:rsid w:val="00B9025D"/>
    <w:rsid w:val="00B909FE"/>
    <w:rsid w:val="00B9249C"/>
    <w:rsid w:val="00B92872"/>
    <w:rsid w:val="00B931CB"/>
    <w:rsid w:val="00B93F03"/>
    <w:rsid w:val="00B942E3"/>
    <w:rsid w:val="00B9468B"/>
    <w:rsid w:val="00B9506E"/>
    <w:rsid w:val="00BA058E"/>
    <w:rsid w:val="00BA108B"/>
    <w:rsid w:val="00BA1D53"/>
    <w:rsid w:val="00BA24BA"/>
    <w:rsid w:val="00BA47E4"/>
    <w:rsid w:val="00BA4E37"/>
    <w:rsid w:val="00BA5ECD"/>
    <w:rsid w:val="00BA5EFD"/>
    <w:rsid w:val="00BA5F25"/>
    <w:rsid w:val="00BA6D02"/>
    <w:rsid w:val="00BA74BF"/>
    <w:rsid w:val="00BA7B7D"/>
    <w:rsid w:val="00BA7CD2"/>
    <w:rsid w:val="00BB0F9B"/>
    <w:rsid w:val="00BB27E7"/>
    <w:rsid w:val="00BB4C2E"/>
    <w:rsid w:val="00BB4D0E"/>
    <w:rsid w:val="00BB58F2"/>
    <w:rsid w:val="00BB7A04"/>
    <w:rsid w:val="00BB7E1C"/>
    <w:rsid w:val="00BC068E"/>
    <w:rsid w:val="00BC10F2"/>
    <w:rsid w:val="00BC20EF"/>
    <w:rsid w:val="00BC2214"/>
    <w:rsid w:val="00BC4CC7"/>
    <w:rsid w:val="00BC507F"/>
    <w:rsid w:val="00BC55CA"/>
    <w:rsid w:val="00BC5A50"/>
    <w:rsid w:val="00BC6E8C"/>
    <w:rsid w:val="00BC7BEA"/>
    <w:rsid w:val="00BD0730"/>
    <w:rsid w:val="00BD0B0B"/>
    <w:rsid w:val="00BD0E85"/>
    <w:rsid w:val="00BD1AD1"/>
    <w:rsid w:val="00BD2836"/>
    <w:rsid w:val="00BD4AEA"/>
    <w:rsid w:val="00BD4FBC"/>
    <w:rsid w:val="00BD666E"/>
    <w:rsid w:val="00BD6E51"/>
    <w:rsid w:val="00BD74FF"/>
    <w:rsid w:val="00BD7D9C"/>
    <w:rsid w:val="00BE1547"/>
    <w:rsid w:val="00BE22C2"/>
    <w:rsid w:val="00BE25B6"/>
    <w:rsid w:val="00BE3EE1"/>
    <w:rsid w:val="00BE474D"/>
    <w:rsid w:val="00BE4C8E"/>
    <w:rsid w:val="00BE5EEE"/>
    <w:rsid w:val="00BE6600"/>
    <w:rsid w:val="00BE7052"/>
    <w:rsid w:val="00BF0622"/>
    <w:rsid w:val="00BF08AC"/>
    <w:rsid w:val="00BF162C"/>
    <w:rsid w:val="00BF2F53"/>
    <w:rsid w:val="00BF32F4"/>
    <w:rsid w:val="00BF481E"/>
    <w:rsid w:val="00BF55CA"/>
    <w:rsid w:val="00BF585B"/>
    <w:rsid w:val="00BF5EE9"/>
    <w:rsid w:val="00BF5FFD"/>
    <w:rsid w:val="00BF6BA9"/>
    <w:rsid w:val="00BF7C05"/>
    <w:rsid w:val="00C00D48"/>
    <w:rsid w:val="00C02796"/>
    <w:rsid w:val="00C0311B"/>
    <w:rsid w:val="00C038CF"/>
    <w:rsid w:val="00C07B60"/>
    <w:rsid w:val="00C106C4"/>
    <w:rsid w:val="00C11B8C"/>
    <w:rsid w:val="00C12396"/>
    <w:rsid w:val="00C1271E"/>
    <w:rsid w:val="00C13D3E"/>
    <w:rsid w:val="00C15E5A"/>
    <w:rsid w:val="00C16563"/>
    <w:rsid w:val="00C20329"/>
    <w:rsid w:val="00C20C20"/>
    <w:rsid w:val="00C20F02"/>
    <w:rsid w:val="00C212E9"/>
    <w:rsid w:val="00C21346"/>
    <w:rsid w:val="00C216AC"/>
    <w:rsid w:val="00C21D20"/>
    <w:rsid w:val="00C2322A"/>
    <w:rsid w:val="00C2330E"/>
    <w:rsid w:val="00C23506"/>
    <w:rsid w:val="00C2462E"/>
    <w:rsid w:val="00C265BF"/>
    <w:rsid w:val="00C26710"/>
    <w:rsid w:val="00C26855"/>
    <w:rsid w:val="00C26AF7"/>
    <w:rsid w:val="00C26D08"/>
    <w:rsid w:val="00C26E81"/>
    <w:rsid w:val="00C277C7"/>
    <w:rsid w:val="00C27B47"/>
    <w:rsid w:val="00C30021"/>
    <w:rsid w:val="00C3102A"/>
    <w:rsid w:val="00C336AD"/>
    <w:rsid w:val="00C3370F"/>
    <w:rsid w:val="00C33BFD"/>
    <w:rsid w:val="00C34A85"/>
    <w:rsid w:val="00C36B73"/>
    <w:rsid w:val="00C36E77"/>
    <w:rsid w:val="00C411EE"/>
    <w:rsid w:val="00C42172"/>
    <w:rsid w:val="00C42AA3"/>
    <w:rsid w:val="00C42AE8"/>
    <w:rsid w:val="00C42D97"/>
    <w:rsid w:val="00C43230"/>
    <w:rsid w:val="00C43645"/>
    <w:rsid w:val="00C43B84"/>
    <w:rsid w:val="00C4435C"/>
    <w:rsid w:val="00C458FF"/>
    <w:rsid w:val="00C46362"/>
    <w:rsid w:val="00C465AD"/>
    <w:rsid w:val="00C46C3D"/>
    <w:rsid w:val="00C46DDB"/>
    <w:rsid w:val="00C478A4"/>
    <w:rsid w:val="00C509BE"/>
    <w:rsid w:val="00C51D4D"/>
    <w:rsid w:val="00C520D1"/>
    <w:rsid w:val="00C52A0E"/>
    <w:rsid w:val="00C53088"/>
    <w:rsid w:val="00C5349B"/>
    <w:rsid w:val="00C5389D"/>
    <w:rsid w:val="00C5399A"/>
    <w:rsid w:val="00C54E75"/>
    <w:rsid w:val="00C56739"/>
    <w:rsid w:val="00C56C2D"/>
    <w:rsid w:val="00C572FE"/>
    <w:rsid w:val="00C57FAF"/>
    <w:rsid w:val="00C619CE"/>
    <w:rsid w:val="00C61A67"/>
    <w:rsid w:val="00C62833"/>
    <w:rsid w:val="00C628E8"/>
    <w:rsid w:val="00C6386E"/>
    <w:rsid w:val="00C6558D"/>
    <w:rsid w:val="00C65E65"/>
    <w:rsid w:val="00C669D5"/>
    <w:rsid w:val="00C6712D"/>
    <w:rsid w:val="00C671AF"/>
    <w:rsid w:val="00C7127B"/>
    <w:rsid w:val="00C713DA"/>
    <w:rsid w:val="00C72163"/>
    <w:rsid w:val="00C72D5E"/>
    <w:rsid w:val="00C73FFA"/>
    <w:rsid w:val="00C7578B"/>
    <w:rsid w:val="00C75906"/>
    <w:rsid w:val="00C76EE9"/>
    <w:rsid w:val="00C8067D"/>
    <w:rsid w:val="00C81ED4"/>
    <w:rsid w:val="00C81F3B"/>
    <w:rsid w:val="00C8276C"/>
    <w:rsid w:val="00C82FDB"/>
    <w:rsid w:val="00C83417"/>
    <w:rsid w:val="00C83681"/>
    <w:rsid w:val="00C839D6"/>
    <w:rsid w:val="00C83F60"/>
    <w:rsid w:val="00C85FF5"/>
    <w:rsid w:val="00C861C9"/>
    <w:rsid w:val="00C86928"/>
    <w:rsid w:val="00C8707A"/>
    <w:rsid w:val="00C871AE"/>
    <w:rsid w:val="00C87507"/>
    <w:rsid w:val="00C87FBC"/>
    <w:rsid w:val="00C911A2"/>
    <w:rsid w:val="00C92B44"/>
    <w:rsid w:val="00C93408"/>
    <w:rsid w:val="00C93D13"/>
    <w:rsid w:val="00C94616"/>
    <w:rsid w:val="00C946EE"/>
    <w:rsid w:val="00C95B4D"/>
    <w:rsid w:val="00C97511"/>
    <w:rsid w:val="00CA20C7"/>
    <w:rsid w:val="00CA257F"/>
    <w:rsid w:val="00CA3A99"/>
    <w:rsid w:val="00CA4AC9"/>
    <w:rsid w:val="00CA5037"/>
    <w:rsid w:val="00CA70FC"/>
    <w:rsid w:val="00CA77A0"/>
    <w:rsid w:val="00CA7D50"/>
    <w:rsid w:val="00CB0750"/>
    <w:rsid w:val="00CB17B9"/>
    <w:rsid w:val="00CB1D89"/>
    <w:rsid w:val="00CB281B"/>
    <w:rsid w:val="00CB3266"/>
    <w:rsid w:val="00CB4308"/>
    <w:rsid w:val="00CB43D4"/>
    <w:rsid w:val="00CB506D"/>
    <w:rsid w:val="00CB54A7"/>
    <w:rsid w:val="00CB6195"/>
    <w:rsid w:val="00CB7066"/>
    <w:rsid w:val="00CC0434"/>
    <w:rsid w:val="00CC0B8E"/>
    <w:rsid w:val="00CC1A8D"/>
    <w:rsid w:val="00CC1C33"/>
    <w:rsid w:val="00CC2134"/>
    <w:rsid w:val="00CC2257"/>
    <w:rsid w:val="00CC282B"/>
    <w:rsid w:val="00CC29E7"/>
    <w:rsid w:val="00CC2DF2"/>
    <w:rsid w:val="00CC3E3C"/>
    <w:rsid w:val="00CC54C0"/>
    <w:rsid w:val="00CC6001"/>
    <w:rsid w:val="00CC6E68"/>
    <w:rsid w:val="00CD139F"/>
    <w:rsid w:val="00CD2133"/>
    <w:rsid w:val="00CD221A"/>
    <w:rsid w:val="00CD33EA"/>
    <w:rsid w:val="00CD3995"/>
    <w:rsid w:val="00CD45E8"/>
    <w:rsid w:val="00CD5A29"/>
    <w:rsid w:val="00CD5C9C"/>
    <w:rsid w:val="00CD6097"/>
    <w:rsid w:val="00CD6A7F"/>
    <w:rsid w:val="00CE0118"/>
    <w:rsid w:val="00CE0C44"/>
    <w:rsid w:val="00CE0EB3"/>
    <w:rsid w:val="00CE2053"/>
    <w:rsid w:val="00CE25F5"/>
    <w:rsid w:val="00CE2E9C"/>
    <w:rsid w:val="00CE44E7"/>
    <w:rsid w:val="00CE4B5C"/>
    <w:rsid w:val="00CE5469"/>
    <w:rsid w:val="00CE59C4"/>
    <w:rsid w:val="00CE603D"/>
    <w:rsid w:val="00CE724D"/>
    <w:rsid w:val="00CF00DB"/>
    <w:rsid w:val="00CF29D1"/>
    <w:rsid w:val="00CF2F3F"/>
    <w:rsid w:val="00CF38F0"/>
    <w:rsid w:val="00CF3F99"/>
    <w:rsid w:val="00CF47E3"/>
    <w:rsid w:val="00CF52CB"/>
    <w:rsid w:val="00CF55E6"/>
    <w:rsid w:val="00CF6EE9"/>
    <w:rsid w:val="00CF71DA"/>
    <w:rsid w:val="00D00330"/>
    <w:rsid w:val="00D01E7C"/>
    <w:rsid w:val="00D0342E"/>
    <w:rsid w:val="00D03BAD"/>
    <w:rsid w:val="00D03F55"/>
    <w:rsid w:val="00D03FEA"/>
    <w:rsid w:val="00D04044"/>
    <w:rsid w:val="00D04656"/>
    <w:rsid w:val="00D05931"/>
    <w:rsid w:val="00D062CF"/>
    <w:rsid w:val="00D0642C"/>
    <w:rsid w:val="00D0690E"/>
    <w:rsid w:val="00D079C8"/>
    <w:rsid w:val="00D10D97"/>
    <w:rsid w:val="00D11C48"/>
    <w:rsid w:val="00D11FAD"/>
    <w:rsid w:val="00D12214"/>
    <w:rsid w:val="00D12323"/>
    <w:rsid w:val="00D134C6"/>
    <w:rsid w:val="00D13800"/>
    <w:rsid w:val="00D13B60"/>
    <w:rsid w:val="00D13C67"/>
    <w:rsid w:val="00D143C0"/>
    <w:rsid w:val="00D14972"/>
    <w:rsid w:val="00D149AC"/>
    <w:rsid w:val="00D15277"/>
    <w:rsid w:val="00D1707F"/>
    <w:rsid w:val="00D1710C"/>
    <w:rsid w:val="00D174D3"/>
    <w:rsid w:val="00D17596"/>
    <w:rsid w:val="00D17F6E"/>
    <w:rsid w:val="00D203F1"/>
    <w:rsid w:val="00D20A70"/>
    <w:rsid w:val="00D20CEB"/>
    <w:rsid w:val="00D2141B"/>
    <w:rsid w:val="00D21E86"/>
    <w:rsid w:val="00D21F88"/>
    <w:rsid w:val="00D237C8"/>
    <w:rsid w:val="00D2390B"/>
    <w:rsid w:val="00D241AB"/>
    <w:rsid w:val="00D24212"/>
    <w:rsid w:val="00D243E1"/>
    <w:rsid w:val="00D24802"/>
    <w:rsid w:val="00D26F71"/>
    <w:rsid w:val="00D2707C"/>
    <w:rsid w:val="00D271E8"/>
    <w:rsid w:val="00D2775D"/>
    <w:rsid w:val="00D30017"/>
    <w:rsid w:val="00D301CE"/>
    <w:rsid w:val="00D305DD"/>
    <w:rsid w:val="00D315D0"/>
    <w:rsid w:val="00D31BD9"/>
    <w:rsid w:val="00D32345"/>
    <w:rsid w:val="00D32CAB"/>
    <w:rsid w:val="00D33242"/>
    <w:rsid w:val="00D33731"/>
    <w:rsid w:val="00D3400F"/>
    <w:rsid w:val="00D35315"/>
    <w:rsid w:val="00D3558C"/>
    <w:rsid w:val="00D3773F"/>
    <w:rsid w:val="00D377CF"/>
    <w:rsid w:val="00D37C26"/>
    <w:rsid w:val="00D37F8E"/>
    <w:rsid w:val="00D40425"/>
    <w:rsid w:val="00D40F92"/>
    <w:rsid w:val="00D42B8D"/>
    <w:rsid w:val="00D44979"/>
    <w:rsid w:val="00D45235"/>
    <w:rsid w:val="00D45EA7"/>
    <w:rsid w:val="00D47248"/>
    <w:rsid w:val="00D50917"/>
    <w:rsid w:val="00D51657"/>
    <w:rsid w:val="00D52573"/>
    <w:rsid w:val="00D54B7F"/>
    <w:rsid w:val="00D54F2F"/>
    <w:rsid w:val="00D55A7C"/>
    <w:rsid w:val="00D55FBA"/>
    <w:rsid w:val="00D5633B"/>
    <w:rsid w:val="00D5701A"/>
    <w:rsid w:val="00D617DE"/>
    <w:rsid w:val="00D62934"/>
    <w:rsid w:val="00D638F9"/>
    <w:rsid w:val="00D650F7"/>
    <w:rsid w:val="00D65DE2"/>
    <w:rsid w:val="00D65F46"/>
    <w:rsid w:val="00D668A9"/>
    <w:rsid w:val="00D66A1C"/>
    <w:rsid w:val="00D67A81"/>
    <w:rsid w:val="00D67FEA"/>
    <w:rsid w:val="00D733B7"/>
    <w:rsid w:val="00D73E76"/>
    <w:rsid w:val="00D74CCE"/>
    <w:rsid w:val="00D74E5E"/>
    <w:rsid w:val="00D74EE5"/>
    <w:rsid w:val="00D757A8"/>
    <w:rsid w:val="00D75890"/>
    <w:rsid w:val="00D762C4"/>
    <w:rsid w:val="00D77769"/>
    <w:rsid w:val="00D80233"/>
    <w:rsid w:val="00D807A4"/>
    <w:rsid w:val="00D809C0"/>
    <w:rsid w:val="00D8406A"/>
    <w:rsid w:val="00D84DE6"/>
    <w:rsid w:val="00D86FA4"/>
    <w:rsid w:val="00D90A4E"/>
    <w:rsid w:val="00D94A5D"/>
    <w:rsid w:val="00D94C47"/>
    <w:rsid w:val="00D9533D"/>
    <w:rsid w:val="00D96655"/>
    <w:rsid w:val="00D966C9"/>
    <w:rsid w:val="00D96773"/>
    <w:rsid w:val="00D96CA2"/>
    <w:rsid w:val="00D97344"/>
    <w:rsid w:val="00DA127F"/>
    <w:rsid w:val="00DA12C8"/>
    <w:rsid w:val="00DA1859"/>
    <w:rsid w:val="00DA302F"/>
    <w:rsid w:val="00DA3C0A"/>
    <w:rsid w:val="00DA582C"/>
    <w:rsid w:val="00DA5CA1"/>
    <w:rsid w:val="00DA6791"/>
    <w:rsid w:val="00DA6B54"/>
    <w:rsid w:val="00DA6B6D"/>
    <w:rsid w:val="00DA752B"/>
    <w:rsid w:val="00DA766C"/>
    <w:rsid w:val="00DA7AE4"/>
    <w:rsid w:val="00DB01DB"/>
    <w:rsid w:val="00DB1367"/>
    <w:rsid w:val="00DB2E6F"/>
    <w:rsid w:val="00DB3CBA"/>
    <w:rsid w:val="00DB482F"/>
    <w:rsid w:val="00DB562A"/>
    <w:rsid w:val="00DB5F7D"/>
    <w:rsid w:val="00DB6838"/>
    <w:rsid w:val="00DC062F"/>
    <w:rsid w:val="00DC165D"/>
    <w:rsid w:val="00DC181E"/>
    <w:rsid w:val="00DC182D"/>
    <w:rsid w:val="00DC1E0D"/>
    <w:rsid w:val="00DC3821"/>
    <w:rsid w:val="00DC3A65"/>
    <w:rsid w:val="00DC3D05"/>
    <w:rsid w:val="00DC4583"/>
    <w:rsid w:val="00DC5328"/>
    <w:rsid w:val="00DC6181"/>
    <w:rsid w:val="00DC68AA"/>
    <w:rsid w:val="00DC6A9D"/>
    <w:rsid w:val="00DC6E52"/>
    <w:rsid w:val="00DC765C"/>
    <w:rsid w:val="00DD1388"/>
    <w:rsid w:val="00DD3133"/>
    <w:rsid w:val="00DD4C1D"/>
    <w:rsid w:val="00DD5518"/>
    <w:rsid w:val="00DD58B2"/>
    <w:rsid w:val="00DD59A4"/>
    <w:rsid w:val="00DD59BF"/>
    <w:rsid w:val="00DD5DEE"/>
    <w:rsid w:val="00DD6BD7"/>
    <w:rsid w:val="00DD7735"/>
    <w:rsid w:val="00DD7F4C"/>
    <w:rsid w:val="00DE04F3"/>
    <w:rsid w:val="00DE09D4"/>
    <w:rsid w:val="00DE1F52"/>
    <w:rsid w:val="00DE26DD"/>
    <w:rsid w:val="00DE2762"/>
    <w:rsid w:val="00DE41EB"/>
    <w:rsid w:val="00DE4C7A"/>
    <w:rsid w:val="00DE4E61"/>
    <w:rsid w:val="00DE7234"/>
    <w:rsid w:val="00DF03BF"/>
    <w:rsid w:val="00DF061C"/>
    <w:rsid w:val="00DF1DC0"/>
    <w:rsid w:val="00DF23C7"/>
    <w:rsid w:val="00DF2C27"/>
    <w:rsid w:val="00DF33FA"/>
    <w:rsid w:val="00DF3589"/>
    <w:rsid w:val="00DF3F08"/>
    <w:rsid w:val="00DF6463"/>
    <w:rsid w:val="00DF6D94"/>
    <w:rsid w:val="00DF72B7"/>
    <w:rsid w:val="00DF73E8"/>
    <w:rsid w:val="00E000C9"/>
    <w:rsid w:val="00E02F57"/>
    <w:rsid w:val="00E04E02"/>
    <w:rsid w:val="00E0582E"/>
    <w:rsid w:val="00E05841"/>
    <w:rsid w:val="00E05E77"/>
    <w:rsid w:val="00E0761A"/>
    <w:rsid w:val="00E079CF"/>
    <w:rsid w:val="00E103AB"/>
    <w:rsid w:val="00E1135C"/>
    <w:rsid w:val="00E113E9"/>
    <w:rsid w:val="00E12350"/>
    <w:rsid w:val="00E13F45"/>
    <w:rsid w:val="00E156FD"/>
    <w:rsid w:val="00E165CA"/>
    <w:rsid w:val="00E1694B"/>
    <w:rsid w:val="00E171C6"/>
    <w:rsid w:val="00E17DF0"/>
    <w:rsid w:val="00E20852"/>
    <w:rsid w:val="00E20A04"/>
    <w:rsid w:val="00E21B7C"/>
    <w:rsid w:val="00E21E53"/>
    <w:rsid w:val="00E23EAC"/>
    <w:rsid w:val="00E24350"/>
    <w:rsid w:val="00E250E9"/>
    <w:rsid w:val="00E2582A"/>
    <w:rsid w:val="00E26238"/>
    <w:rsid w:val="00E26C7A"/>
    <w:rsid w:val="00E27F99"/>
    <w:rsid w:val="00E322C2"/>
    <w:rsid w:val="00E33A4A"/>
    <w:rsid w:val="00E35A40"/>
    <w:rsid w:val="00E36587"/>
    <w:rsid w:val="00E36D5D"/>
    <w:rsid w:val="00E370B7"/>
    <w:rsid w:val="00E379E9"/>
    <w:rsid w:val="00E4047C"/>
    <w:rsid w:val="00E40C7E"/>
    <w:rsid w:val="00E41EBF"/>
    <w:rsid w:val="00E42386"/>
    <w:rsid w:val="00E43238"/>
    <w:rsid w:val="00E43329"/>
    <w:rsid w:val="00E43953"/>
    <w:rsid w:val="00E45338"/>
    <w:rsid w:val="00E4539D"/>
    <w:rsid w:val="00E45AB0"/>
    <w:rsid w:val="00E46458"/>
    <w:rsid w:val="00E47946"/>
    <w:rsid w:val="00E47D13"/>
    <w:rsid w:val="00E5011B"/>
    <w:rsid w:val="00E50458"/>
    <w:rsid w:val="00E52637"/>
    <w:rsid w:val="00E5264C"/>
    <w:rsid w:val="00E5383A"/>
    <w:rsid w:val="00E54C16"/>
    <w:rsid w:val="00E5601D"/>
    <w:rsid w:val="00E56556"/>
    <w:rsid w:val="00E568DF"/>
    <w:rsid w:val="00E56CB3"/>
    <w:rsid w:val="00E57A87"/>
    <w:rsid w:val="00E6057A"/>
    <w:rsid w:val="00E620F7"/>
    <w:rsid w:val="00E62685"/>
    <w:rsid w:val="00E62B74"/>
    <w:rsid w:val="00E62D54"/>
    <w:rsid w:val="00E62D92"/>
    <w:rsid w:val="00E644F0"/>
    <w:rsid w:val="00E646F7"/>
    <w:rsid w:val="00E64F8C"/>
    <w:rsid w:val="00E655DB"/>
    <w:rsid w:val="00E65893"/>
    <w:rsid w:val="00E65FA3"/>
    <w:rsid w:val="00E6611B"/>
    <w:rsid w:val="00E662AF"/>
    <w:rsid w:val="00E671AF"/>
    <w:rsid w:val="00E6778E"/>
    <w:rsid w:val="00E70EB4"/>
    <w:rsid w:val="00E70EF7"/>
    <w:rsid w:val="00E71241"/>
    <w:rsid w:val="00E719B0"/>
    <w:rsid w:val="00E72D3E"/>
    <w:rsid w:val="00E74C04"/>
    <w:rsid w:val="00E75705"/>
    <w:rsid w:val="00E75DB0"/>
    <w:rsid w:val="00E76E02"/>
    <w:rsid w:val="00E77FA0"/>
    <w:rsid w:val="00E822C8"/>
    <w:rsid w:val="00E82334"/>
    <w:rsid w:val="00E83F1B"/>
    <w:rsid w:val="00E84A00"/>
    <w:rsid w:val="00E84A4F"/>
    <w:rsid w:val="00E84A98"/>
    <w:rsid w:val="00E868E2"/>
    <w:rsid w:val="00E86F3D"/>
    <w:rsid w:val="00E878A1"/>
    <w:rsid w:val="00E90F65"/>
    <w:rsid w:val="00E9357D"/>
    <w:rsid w:val="00E94A85"/>
    <w:rsid w:val="00E96078"/>
    <w:rsid w:val="00E97056"/>
    <w:rsid w:val="00E97489"/>
    <w:rsid w:val="00E97567"/>
    <w:rsid w:val="00EA1A78"/>
    <w:rsid w:val="00EA1CCA"/>
    <w:rsid w:val="00EA24E4"/>
    <w:rsid w:val="00EA2600"/>
    <w:rsid w:val="00EA2793"/>
    <w:rsid w:val="00EA33CE"/>
    <w:rsid w:val="00EA3956"/>
    <w:rsid w:val="00EA4251"/>
    <w:rsid w:val="00EA44FE"/>
    <w:rsid w:val="00EA58F2"/>
    <w:rsid w:val="00EA7ADB"/>
    <w:rsid w:val="00EB0725"/>
    <w:rsid w:val="00EB0C49"/>
    <w:rsid w:val="00EB159C"/>
    <w:rsid w:val="00EB1A33"/>
    <w:rsid w:val="00EB1BF5"/>
    <w:rsid w:val="00EB3460"/>
    <w:rsid w:val="00EB384F"/>
    <w:rsid w:val="00EB38BD"/>
    <w:rsid w:val="00EB3EE4"/>
    <w:rsid w:val="00EB3F74"/>
    <w:rsid w:val="00EB4AE7"/>
    <w:rsid w:val="00EB5116"/>
    <w:rsid w:val="00EB568A"/>
    <w:rsid w:val="00EB577C"/>
    <w:rsid w:val="00EB5786"/>
    <w:rsid w:val="00EB57CF"/>
    <w:rsid w:val="00EB58EF"/>
    <w:rsid w:val="00EB641E"/>
    <w:rsid w:val="00EB6DAE"/>
    <w:rsid w:val="00EB7634"/>
    <w:rsid w:val="00EC06A0"/>
    <w:rsid w:val="00EC20F4"/>
    <w:rsid w:val="00EC21E1"/>
    <w:rsid w:val="00EC22F0"/>
    <w:rsid w:val="00EC2314"/>
    <w:rsid w:val="00EC26E9"/>
    <w:rsid w:val="00EC332B"/>
    <w:rsid w:val="00EC346D"/>
    <w:rsid w:val="00EC3C0F"/>
    <w:rsid w:val="00EC3EE8"/>
    <w:rsid w:val="00EC3F66"/>
    <w:rsid w:val="00EC4916"/>
    <w:rsid w:val="00EC4B23"/>
    <w:rsid w:val="00EC6BDB"/>
    <w:rsid w:val="00EC6F91"/>
    <w:rsid w:val="00EC7228"/>
    <w:rsid w:val="00ED2BA1"/>
    <w:rsid w:val="00ED3461"/>
    <w:rsid w:val="00ED518E"/>
    <w:rsid w:val="00ED57CD"/>
    <w:rsid w:val="00ED6D16"/>
    <w:rsid w:val="00ED6FF8"/>
    <w:rsid w:val="00ED7987"/>
    <w:rsid w:val="00ED7A7B"/>
    <w:rsid w:val="00ED7A7F"/>
    <w:rsid w:val="00ED7CDC"/>
    <w:rsid w:val="00EE0FAB"/>
    <w:rsid w:val="00EE1C73"/>
    <w:rsid w:val="00EE25BD"/>
    <w:rsid w:val="00EE3FC2"/>
    <w:rsid w:val="00EE49E0"/>
    <w:rsid w:val="00EE503D"/>
    <w:rsid w:val="00EE525F"/>
    <w:rsid w:val="00EE561D"/>
    <w:rsid w:val="00EE5B44"/>
    <w:rsid w:val="00EE5EFE"/>
    <w:rsid w:val="00EE6BA0"/>
    <w:rsid w:val="00EE71B3"/>
    <w:rsid w:val="00EF033E"/>
    <w:rsid w:val="00EF0470"/>
    <w:rsid w:val="00EF08EC"/>
    <w:rsid w:val="00EF0F98"/>
    <w:rsid w:val="00EF2373"/>
    <w:rsid w:val="00EF2949"/>
    <w:rsid w:val="00EF2D3D"/>
    <w:rsid w:val="00EF2E8E"/>
    <w:rsid w:val="00F005C3"/>
    <w:rsid w:val="00F00888"/>
    <w:rsid w:val="00F01534"/>
    <w:rsid w:val="00F01D36"/>
    <w:rsid w:val="00F03214"/>
    <w:rsid w:val="00F04712"/>
    <w:rsid w:val="00F04941"/>
    <w:rsid w:val="00F04A99"/>
    <w:rsid w:val="00F051B4"/>
    <w:rsid w:val="00F05C37"/>
    <w:rsid w:val="00F071D8"/>
    <w:rsid w:val="00F072D0"/>
    <w:rsid w:val="00F07527"/>
    <w:rsid w:val="00F07C2A"/>
    <w:rsid w:val="00F1049A"/>
    <w:rsid w:val="00F12C3C"/>
    <w:rsid w:val="00F134C1"/>
    <w:rsid w:val="00F156E3"/>
    <w:rsid w:val="00F16755"/>
    <w:rsid w:val="00F16F4C"/>
    <w:rsid w:val="00F17F2C"/>
    <w:rsid w:val="00F212BC"/>
    <w:rsid w:val="00F21A71"/>
    <w:rsid w:val="00F26451"/>
    <w:rsid w:val="00F30114"/>
    <w:rsid w:val="00F30622"/>
    <w:rsid w:val="00F30A66"/>
    <w:rsid w:val="00F31351"/>
    <w:rsid w:val="00F326A7"/>
    <w:rsid w:val="00F336F9"/>
    <w:rsid w:val="00F33C02"/>
    <w:rsid w:val="00F342FA"/>
    <w:rsid w:val="00F34857"/>
    <w:rsid w:val="00F35F56"/>
    <w:rsid w:val="00F365A6"/>
    <w:rsid w:val="00F36E51"/>
    <w:rsid w:val="00F371E2"/>
    <w:rsid w:val="00F373EB"/>
    <w:rsid w:val="00F373FF"/>
    <w:rsid w:val="00F37998"/>
    <w:rsid w:val="00F42FD1"/>
    <w:rsid w:val="00F439A3"/>
    <w:rsid w:val="00F43BEA"/>
    <w:rsid w:val="00F44078"/>
    <w:rsid w:val="00F462A0"/>
    <w:rsid w:val="00F46CF8"/>
    <w:rsid w:val="00F51BF3"/>
    <w:rsid w:val="00F52046"/>
    <w:rsid w:val="00F52049"/>
    <w:rsid w:val="00F52ABA"/>
    <w:rsid w:val="00F538C0"/>
    <w:rsid w:val="00F54C3C"/>
    <w:rsid w:val="00F54FFB"/>
    <w:rsid w:val="00F57342"/>
    <w:rsid w:val="00F57687"/>
    <w:rsid w:val="00F62998"/>
    <w:rsid w:val="00F64E1E"/>
    <w:rsid w:val="00F64FCB"/>
    <w:rsid w:val="00F65DB5"/>
    <w:rsid w:val="00F669C5"/>
    <w:rsid w:val="00F67BCF"/>
    <w:rsid w:val="00F708D0"/>
    <w:rsid w:val="00F71AAA"/>
    <w:rsid w:val="00F71DBE"/>
    <w:rsid w:val="00F72CCB"/>
    <w:rsid w:val="00F732D2"/>
    <w:rsid w:val="00F734AD"/>
    <w:rsid w:val="00F74170"/>
    <w:rsid w:val="00F743B2"/>
    <w:rsid w:val="00F74AAD"/>
    <w:rsid w:val="00F7584B"/>
    <w:rsid w:val="00F75BF3"/>
    <w:rsid w:val="00F762D1"/>
    <w:rsid w:val="00F77E26"/>
    <w:rsid w:val="00F77E75"/>
    <w:rsid w:val="00F803E6"/>
    <w:rsid w:val="00F81850"/>
    <w:rsid w:val="00F825BB"/>
    <w:rsid w:val="00F82634"/>
    <w:rsid w:val="00F834AA"/>
    <w:rsid w:val="00F843E2"/>
    <w:rsid w:val="00F847DF"/>
    <w:rsid w:val="00F85B52"/>
    <w:rsid w:val="00F86634"/>
    <w:rsid w:val="00F87293"/>
    <w:rsid w:val="00F909A8"/>
    <w:rsid w:val="00F90B60"/>
    <w:rsid w:val="00F92EBE"/>
    <w:rsid w:val="00F9363F"/>
    <w:rsid w:val="00F941A0"/>
    <w:rsid w:val="00F95CD2"/>
    <w:rsid w:val="00F95E4B"/>
    <w:rsid w:val="00F960DF"/>
    <w:rsid w:val="00F96F44"/>
    <w:rsid w:val="00FA0215"/>
    <w:rsid w:val="00FA029F"/>
    <w:rsid w:val="00FA05CF"/>
    <w:rsid w:val="00FA2433"/>
    <w:rsid w:val="00FA2ED1"/>
    <w:rsid w:val="00FA41DC"/>
    <w:rsid w:val="00FA41EF"/>
    <w:rsid w:val="00FA488B"/>
    <w:rsid w:val="00FA6359"/>
    <w:rsid w:val="00FA6952"/>
    <w:rsid w:val="00FB038C"/>
    <w:rsid w:val="00FB1DDA"/>
    <w:rsid w:val="00FB1FF9"/>
    <w:rsid w:val="00FB3168"/>
    <w:rsid w:val="00FB318A"/>
    <w:rsid w:val="00FB3D80"/>
    <w:rsid w:val="00FB4978"/>
    <w:rsid w:val="00FB4E7E"/>
    <w:rsid w:val="00FB5ABF"/>
    <w:rsid w:val="00FB5F2E"/>
    <w:rsid w:val="00FB6549"/>
    <w:rsid w:val="00FB6982"/>
    <w:rsid w:val="00FB7469"/>
    <w:rsid w:val="00FB7F14"/>
    <w:rsid w:val="00FC00CB"/>
    <w:rsid w:val="00FC00E7"/>
    <w:rsid w:val="00FC04DA"/>
    <w:rsid w:val="00FC0FE8"/>
    <w:rsid w:val="00FC1952"/>
    <w:rsid w:val="00FC1D27"/>
    <w:rsid w:val="00FC1F5A"/>
    <w:rsid w:val="00FC3CC1"/>
    <w:rsid w:val="00FC414F"/>
    <w:rsid w:val="00FC6256"/>
    <w:rsid w:val="00FD18F9"/>
    <w:rsid w:val="00FD267D"/>
    <w:rsid w:val="00FD3CC8"/>
    <w:rsid w:val="00FD3FEF"/>
    <w:rsid w:val="00FD48FA"/>
    <w:rsid w:val="00FD589B"/>
    <w:rsid w:val="00FD66E8"/>
    <w:rsid w:val="00FD67ED"/>
    <w:rsid w:val="00FD79D6"/>
    <w:rsid w:val="00FE05EE"/>
    <w:rsid w:val="00FE120B"/>
    <w:rsid w:val="00FE21DA"/>
    <w:rsid w:val="00FE3ADC"/>
    <w:rsid w:val="00FE3C53"/>
    <w:rsid w:val="00FE5FDE"/>
    <w:rsid w:val="00FE60B6"/>
    <w:rsid w:val="00FE7048"/>
    <w:rsid w:val="00FE7A92"/>
    <w:rsid w:val="00FF0108"/>
    <w:rsid w:val="00FF404E"/>
    <w:rsid w:val="00FF50AB"/>
    <w:rsid w:val="00FF7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548EB3"/>
  <w15:docId w15:val="{A8704429-679D-4A3D-B913-09B93BE6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B32"/>
    <w:rPr>
      <w:sz w:val="22"/>
    </w:rPr>
  </w:style>
  <w:style w:type="paragraph" w:styleId="Heading1">
    <w:name w:val="heading 1"/>
    <w:basedOn w:val="Heading0"/>
    <w:next w:val="Normal"/>
    <w:link w:val="Heading1Char1"/>
    <w:uiPriority w:val="9"/>
    <w:qFormat/>
    <w:rsid w:val="00713502"/>
    <w:pPr>
      <w:tabs>
        <w:tab w:val="left" w:pos="0"/>
        <w:tab w:val="left" w:pos="720"/>
      </w:tabs>
      <w:spacing w:after="900"/>
    </w:pPr>
  </w:style>
  <w:style w:type="paragraph" w:styleId="Heading2">
    <w:name w:val="heading 2"/>
    <w:basedOn w:val="Annex2"/>
    <w:next w:val="Normal"/>
    <w:link w:val="Heading2Char1"/>
    <w:qFormat/>
    <w:rsid w:val="00B35AC5"/>
    <w:pPr>
      <w:numPr>
        <w:ilvl w:val="1"/>
        <w:numId w:val="10"/>
      </w:numPr>
      <w:shd w:val="clear" w:color="C0C0C0" w:fill="auto"/>
      <w:tabs>
        <w:tab w:val="left" w:pos="720"/>
      </w:tabs>
      <w:spacing w:before="160" w:after="80"/>
      <w:ind w:left="720"/>
      <w:outlineLvl w:val="1"/>
    </w:pPr>
    <w:rPr>
      <w:rFonts w:ascii="Gill Sans MT" w:hAnsi="Gill Sans MT"/>
      <w:b w:val="0"/>
      <w:caps w:val="0"/>
      <w:smallCaps/>
      <w:snapToGrid w:val="0"/>
      <w:sz w:val="32"/>
    </w:rPr>
  </w:style>
  <w:style w:type="paragraph" w:styleId="Heading3">
    <w:name w:val="heading 3"/>
    <w:basedOn w:val="Heading2"/>
    <w:next w:val="Normal"/>
    <w:link w:val="Heading3Char"/>
    <w:qFormat/>
    <w:rsid w:val="007A7722"/>
    <w:pPr>
      <w:numPr>
        <w:ilvl w:val="2"/>
      </w:numPr>
      <w:shd w:val="clear" w:color="C0C0C0" w:fill="FFFFFF"/>
      <w:ind w:left="720"/>
      <w:outlineLvl w:val="2"/>
    </w:pPr>
    <w:rPr>
      <w:color w:val="C2113A"/>
      <w:sz w:val="28"/>
      <w:u w:color="808080"/>
    </w:rPr>
  </w:style>
  <w:style w:type="paragraph" w:styleId="Heading4">
    <w:name w:val="heading 4"/>
    <w:basedOn w:val="Heading3"/>
    <w:next w:val="Normal"/>
    <w:link w:val="Heading4Char"/>
    <w:qFormat/>
    <w:rsid w:val="00713502"/>
    <w:pPr>
      <w:numPr>
        <w:ilvl w:val="3"/>
      </w:numPr>
      <w:outlineLvl w:val="3"/>
    </w:pPr>
    <w:rPr>
      <w:i/>
      <w:sz w:val="24"/>
    </w:rPr>
  </w:style>
  <w:style w:type="paragraph" w:styleId="Heading5">
    <w:name w:val="heading 5"/>
    <w:basedOn w:val="Heading4"/>
    <w:next w:val="Normal"/>
    <w:link w:val="Heading5Char"/>
    <w:qFormat/>
    <w:rsid w:val="005566E4"/>
    <w:pPr>
      <w:numPr>
        <w:ilvl w:val="0"/>
        <w:numId w:val="0"/>
      </w:numPr>
      <w:tabs>
        <w:tab w:val="left" w:pos="3888"/>
        <w:tab w:val="left" w:pos="4320"/>
      </w:tabs>
      <w:ind w:left="1728"/>
      <w:outlineLvl w:val="4"/>
    </w:pPr>
    <w:rPr>
      <w:b/>
    </w:rPr>
  </w:style>
  <w:style w:type="paragraph" w:styleId="Heading6">
    <w:name w:val="heading 6"/>
    <w:basedOn w:val="Normal"/>
    <w:next w:val="Normal"/>
    <w:link w:val="Heading6Char"/>
    <w:qFormat/>
    <w:rsid w:val="005566E4"/>
    <w:pPr>
      <w:keepNext/>
      <w:framePr w:wrap="notBeside" w:hAnchor="margin" w:yAlign="bottom"/>
      <w:ind w:left="720"/>
      <w:outlineLvl w:val="5"/>
    </w:pPr>
    <w:rPr>
      <w:sz w:val="28"/>
    </w:rPr>
  </w:style>
  <w:style w:type="paragraph" w:styleId="Heading7">
    <w:name w:val="heading 7"/>
    <w:basedOn w:val="Normal"/>
    <w:next w:val="Normal"/>
    <w:link w:val="Heading7Char"/>
    <w:qFormat/>
    <w:rsid w:val="005566E4"/>
    <w:pPr>
      <w:keepNext/>
      <w:outlineLvl w:val="6"/>
    </w:pPr>
    <w:rPr>
      <w:b/>
      <w:i/>
    </w:rPr>
  </w:style>
  <w:style w:type="paragraph" w:styleId="Heading8">
    <w:name w:val="heading 8"/>
    <w:basedOn w:val="Normal"/>
    <w:next w:val="Normal"/>
    <w:link w:val="Heading8Char"/>
    <w:qFormat/>
    <w:rsid w:val="005566E4"/>
    <w:pPr>
      <w:spacing w:before="240" w:after="60"/>
      <w:outlineLvl w:val="7"/>
    </w:pPr>
    <w:rPr>
      <w:rFonts w:ascii="Arial" w:hAnsi="Arial"/>
      <w:i/>
    </w:rPr>
  </w:style>
  <w:style w:type="paragraph" w:styleId="Heading9">
    <w:name w:val="heading 9"/>
    <w:basedOn w:val="Normal"/>
    <w:next w:val="Normal"/>
    <w:link w:val="Heading9Char"/>
    <w:qFormat/>
    <w:rsid w:val="005566E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
    <w:name w:val="Heading 0"/>
    <w:basedOn w:val="Normal"/>
    <w:link w:val="Heading0Char"/>
    <w:rsid w:val="005566E4"/>
    <w:pPr>
      <w:keepNext/>
      <w:pBdr>
        <w:bottom w:val="single" w:sz="2" w:space="1" w:color="002A6C"/>
      </w:pBdr>
      <w:shd w:val="clear" w:color="000000" w:fill="auto"/>
      <w:spacing w:after="840"/>
      <w:jc w:val="center"/>
      <w:outlineLvl w:val="0"/>
    </w:pPr>
    <w:rPr>
      <w:rFonts w:ascii="Gill Sans" w:hAnsi="Gill Sans"/>
      <w:smallCaps/>
      <w:snapToGrid w:val="0"/>
      <w:color w:val="C2113A"/>
      <w:sz w:val="60"/>
    </w:rPr>
  </w:style>
  <w:style w:type="paragraph" w:customStyle="1" w:styleId="Annex2">
    <w:name w:val="Annex2"/>
    <w:next w:val="1-DocText"/>
    <w:rsid w:val="005566E4"/>
    <w:pPr>
      <w:keepNext/>
      <w:spacing w:before="120" w:after="240"/>
    </w:pPr>
    <w:rPr>
      <w:rFonts w:ascii="Gill Sans" w:hAnsi="Gill Sans"/>
      <w:b/>
      <w:caps/>
      <w:color w:val="002A6C"/>
      <w:sz w:val="28"/>
    </w:rPr>
  </w:style>
  <w:style w:type="paragraph" w:customStyle="1" w:styleId="1-DocText">
    <w:name w:val="1-DocText"/>
    <w:link w:val="1-DocTextChar"/>
    <w:rsid w:val="00842B49"/>
    <w:pPr>
      <w:tabs>
        <w:tab w:val="left" w:pos="2610"/>
      </w:tabs>
      <w:spacing w:before="120" w:after="120" w:line="276" w:lineRule="auto"/>
    </w:pPr>
    <w:rPr>
      <w:rFonts w:ascii="Gill Sans MT" w:hAnsi="Gill Sans MT"/>
      <w:snapToGrid w:val="0"/>
      <w:sz w:val="22"/>
      <w:lang w:val="en-GB"/>
    </w:rPr>
  </w:style>
  <w:style w:type="paragraph" w:customStyle="1" w:styleId="1-Bullet">
    <w:name w:val="1-Bullet"/>
    <w:rsid w:val="005C44AE"/>
    <w:pPr>
      <w:numPr>
        <w:numId w:val="2"/>
      </w:numPr>
      <w:tabs>
        <w:tab w:val="clear" w:pos="360"/>
      </w:tabs>
      <w:spacing w:after="120" w:line="264" w:lineRule="auto"/>
      <w:ind w:left="720"/>
      <w:contextualSpacing/>
    </w:pPr>
    <w:rPr>
      <w:rFonts w:ascii="Gill Sans MT" w:hAnsi="Gill Sans MT" w:cstheme="minorBidi"/>
      <w:sz w:val="22"/>
    </w:rPr>
  </w:style>
  <w:style w:type="paragraph" w:customStyle="1" w:styleId="citation">
    <w:name w:val="citation"/>
    <w:rsid w:val="005566E4"/>
    <w:pPr>
      <w:framePr w:w="9699" w:h="1096" w:hRule="exact" w:hSpace="289" w:vSpace="289" w:wrap="notBeside" w:vAnchor="text" w:hAnchor="page" w:x="1632" w:y="591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Gill Sans" w:hAnsi="Gill Sans"/>
      <w:snapToGrid w:val="0"/>
      <w:sz w:val="18"/>
    </w:rPr>
  </w:style>
  <w:style w:type="paragraph" w:customStyle="1" w:styleId="Figurebullet">
    <w:name w:val="Figurebullet"/>
    <w:basedOn w:val="Normal"/>
    <w:rsid w:val="005566E4"/>
    <w:pPr>
      <w:numPr>
        <w:numId w:val="4"/>
      </w:numPr>
      <w:tabs>
        <w:tab w:val="left" w:pos="-720"/>
      </w:tabs>
      <w:spacing w:before="60" w:after="60"/>
    </w:pPr>
    <w:rPr>
      <w:rFonts w:ascii="Gill Sans" w:hAnsi="Gill Sans"/>
      <w:spacing w:val="-2"/>
      <w:kern w:val="24"/>
    </w:rPr>
  </w:style>
  <w:style w:type="paragraph" w:customStyle="1" w:styleId="figurebull2">
    <w:name w:val="figurebull2"/>
    <w:basedOn w:val="Figurebullet"/>
    <w:rsid w:val="005566E4"/>
    <w:pPr>
      <w:numPr>
        <w:numId w:val="0"/>
      </w:numPr>
    </w:pPr>
  </w:style>
  <w:style w:type="paragraph" w:styleId="Footer">
    <w:name w:val="footer"/>
    <w:basedOn w:val="Normal"/>
    <w:link w:val="FooterChar"/>
    <w:uiPriority w:val="99"/>
    <w:rsid w:val="005566E4"/>
    <w:pPr>
      <w:tabs>
        <w:tab w:val="right" w:pos="9360"/>
        <w:tab w:val="right" w:pos="9720"/>
      </w:tabs>
      <w:jc w:val="right"/>
    </w:pPr>
    <w:rPr>
      <w:rFonts w:ascii="Gill Sans" w:hAnsi="Gill Sans"/>
      <w:sz w:val="18"/>
    </w:rPr>
  </w:style>
  <w:style w:type="paragraph" w:styleId="TOC4">
    <w:name w:val="toc 4"/>
    <w:basedOn w:val="Normal"/>
    <w:next w:val="Normal"/>
    <w:autoRedefine/>
    <w:semiHidden/>
    <w:rsid w:val="005566E4"/>
    <w:pPr>
      <w:ind w:left="660"/>
    </w:pPr>
  </w:style>
  <w:style w:type="character" w:styleId="FootnoteReference">
    <w:name w:val="footnote reference"/>
    <w:aliases w:val="footnote number Char, BVI fnr,BVI fnr, BVI fnr Car Car,BVI fnr Car, BVI fnr Car Car Car Car Char Char, BVI fnr Car Car Car Car Char Char Char Char Char, BVI fnr Car Car Car Car Char,Carattere Char1,ftref, BVI fnr Char,BVI fnr Char"/>
    <w:basedOn w:val="DefaultParagraphFont"/>
    <w:rsid w:val="005566E4"/>
    <w:rPr>
      <w:sz w:val="16"/>
      <w:vertAlign w:val="superscript"/>
    </w:rPr>
  </w:style>
  <w:style w:type="paragraph" w:styleId="FootnoteText">
    <w:name w:val="footnote text"/>
    <w:aliases w:val="FOOTNOTES,fn,single space,Footnote Text Char1,Footnote Text Char Char,Char,Footnote Text Char Char Char,Footnote Text1 Char,Footnote Text2,Footnote Text Char Char Char1 Char,Footnote Text Char Char Char1,ft,ADB,Char Char Ch,footnote text"/>
    <w:basedOn w:val="Normal"/>
    <w:link w:val="FootnoteTextChar"/>
    <w:rsid w:val="005566E4"/>
    <w:pPr>
      <w:keepLines/>
      <w:spacing w:line="200" w:lineRule="atLeast"/>
      <w:ind w:left="432"/>
    </w:pPr>
    <w:rPr>
      <w:rFonts w:ascii="Gill Sans" w:hAnsi="Gill Sans"/>
      <w:sz w:val="18"/>
      <w:lang w:val="en-GB"/>
    </w:rPr>
  </w:style>
  <w:style w:type="paragraph" w:styleId="TOC2">
    <w:name w:val="toc 2"/>
    <w:basedOn w:val="Normal"/>
    <w:next w:val="Normal"/>
    <w:autoRedefine/>
    <w:uiPriority w:val="39"/>
    <w:qFormat/>
    <w:rsid w:val="00627061"/>
    <w:pPr>
      <w:tabs>
        <w:tab w:val="left" w:pos="0"/>
        <w:tab w:val="left" w:pos="432"/>
        <w:tab w:val="left" w:pos="810"/>
        <w:tab w:val="right" w:leader="dot" w:pos="9346"/>
      </w:tabs>
      <w:spacing w:after="12"/>
      <w:ind w:left="720" w:hanging="360"/>
    </w:pPr>
    <w:rPr>
      <w:rFonts w:ascii="Gill Sans MT" w:hAnsi="Gill Sans MT"/>
      <w:noProof/>
      <w:szCs w:val="28"/>
    </w:rPr>
  </w:style>
  <w:style w:type="paragraph" w:styleId="TOC1">
    <w:name w:val="toc 1"/>
    <w:basedOn w:val="Normal"/>
    <w:next w:val="Normal"/>
    <w:autoRedefine/>
    <w:uiPriority w:val="39"/>
    <w:qFormat/>
    <w:rsid w:val="00AB674B"/>
    <w:pPr>
      <w:tabs>
        <w:tab w:val="left" w:pos="0"/>
        <w:tab w:val="left" w:pos="360"/>
        <w:tab w:val="right" w:leader="dot" w:pos="9350"/>
      </w:tabs>
      <w:spacing w:before="120" w:after="120"/>
    </w:pPr>
    <w:rPr>
      <w:rFonts w:ascii="Gill Sans MT" w:eastAsiaTheme="minorEastAsia" w:hAnsi="Gill Sans MT" w:cstheme="minorBidi"/>
      <w:b/>
      <w:bCs/>
      <w:noProof/>
      <w:szCs w:val="22"/>
    </w:rPr>
  </w:style>
  <w:style w:type="paragraph" w:styleId="TOC3">
    <w:name w:val="toc 3"/>
    <w:basedOn w:val="Normal"/>
    <w:next w:val="Normal"/>
    <w:autoRedefine/>
    <w:uiPriority w:val="39"/>
    <w:qFormat/>
    <w:rsid w:val="00DA582C"/>
    <w:pPr>
      <w:tabs>
        <w:tab w:val="left" w:pos="0"/>
        <w:tab w:val="left" w:pos="432"/>
        <w:tab w:val="left" w:pos="864"/>
        <w:tab w:val="left" w:pos="1260"/>
        <w:tab w:val="left" w:pos="1728"/>
        <w:tab w:val="left" w:pos="1904"/>
        <w:tab w:val="right" w:leader="dot" w:pos="9346"/>
      </w:tabs>
      <w:spacing w:after="60"/>
      <w:ind w:left="1051" w:hanging="331"/>
    </w:pPr>
    <w:rPr>
      <w:rFonts w:ascii="Gill Sans MT" w:hAnsi="Gill Sans MT"/>
      <w:noProof/>
      <w:szCs w:val="18"/>
    </w:rPr>
  </w:style>
  <w:style w:type="paragraph" w:customStyle="1" w:styleId="Acronyms">
    <w:name w:val="Acronyms"/>
    <w:link w:val="AcronymsChar"/>
    <w:rsid w:val="005566E4"/>
    <w:pPr>
      <w:keepNext/>
      <w:tabs>
        <w:tab w:val="left" w:pos="2160"/>
        <w:tab w:val="left" w:pos="2880"/>
      </w:tabs>
      <w:spacing w:after="120"/>
      <w:ind w:left="360"/>
    </w:pPr>
    <w:rPr>
      <w:rFonts w:ascii="Gill Sans" w:hAnsi="Gill Sans"/>
      <w:snapToGrid w:val="0"/>
      <w:sz w:val="22"/>
    </w:rPr>
  </w:style>
  <w:style w:type="character" w:styleId="PageNumber">
    <w:name w:val="page number"/>
    <w:basedOn w:val="DefaultParagraphFont"/>
    <w:rsid w:val="005566E4"/>
    <w:rPr>
      <w:rFonts w:ascii="Gill Sans" w:hAnsi="Gill Sans"/>
      <w:sz w:val="18"/>
    </w:rPr>
  </w:style>
  <w:style w:type="paragraph" w:customStyle="1" w:styleId="TableTitle">
    <w:name w:val="Table Title"/>
    <w:rsid w:val="000A4B32"/>
    <w:pPr>
      <w:keepNext/>
      <w:spacing w:before="120" w:after="120"/>
      <w:jc w:val="center"/>
    </w:pPr>
    <w:rPr>
      <w:rFonts w:ascii="Gill Sans MT" w:hAnsi="Gill Sans MT"/>
      <w:b/>
      <w:noProof/>
    </w:rPr>
  </w:style>
  <w:style w:type="paragraph" w:customStyle="1" w:styleId="TableSubtitles">
    <w:name w:val="Table Subtitles"/>
    <w:link w:val="TableSubtitlesChar"/>
    <w:rsid w:val="000A4B32"/>
    <w:pPr>
      <w:keepNext/>
      <w:keepLines/>
      <w:spacing w:before="80" w:after="40"/>
      <w:jc w:val="center"/>
    </w:pPr>
    <w:rPr>
      <w:rFonts w:ascii="Gill Sans MT" w:hAnsi="Gill Sans MT"/>
      <w:noProof/>
    </w:rPr>
  </w:style>
  <w:style w:type="paragraph" w:customStyle="1" w:styleId="TableBody">
    <w:name w:val="Table Body"/>
    <w:rsid w:val="005C44AE"/>
    <w:rPr>
      <w:rFonts w:ascii="Gill Sans MT" w:hAnsi="Gill Sans MT"/>
      <w:noProof/>
    </w:rPr>
  </w:style>
  <w:style w:type="paragraph" w:customStyle="1" w:styleId="TextBox">
    <w:name w:val="Text Box"/>
    <w:basedOn w:val="1-DocText"/>
    <w:rsid w:val="005566E4"/>
    <w:pPr>
      <w:tabs>
        <w:tab w:val="left" w:pos="12060"/>
      </w:tabs>
      <w:spacing w:after="60"/>
    </w:pPr>
  </w:style>
  <w:style w:type="paragraph" w:styleId="Index1">
    <w:name w:val="index 1"/>
    <w:basedOn w:val="Normal"/>
    <w:autoRedefine/>
    <w:semiHidden/>
    <w:rsid w:val="005566E4"/>
    <w:pPr>
      <w:spacing w:line="240" w:lineRule="atLeast"/>
      <w:ind w:left="360" w:hanging="360"/>
    </w:pPr>
    <w:rPr>
      <w:rFonts w:ascii="Arial" w:hAnsi="Arial"/>
      <w:spacing w:val="-5"/>
      <w:sz w:val="18"/>
    </w:rPr>
  </w:style>
  <w:style w:type="paragraph" w:styleId="Index2">
    <w:name w:val="index 2"/>
    <w:basedOn w:val="Normal"/>
    <w:autoRedefine/>
    <w:semiHidden/>
    <w:rsid w:val="005566E4"/>
    <w:pPr>
      <w:ind w:left="720" w:hanging="360"/>
    </w:pPr>
    <w:rPr>
      <w:rFonts w:ascii="Arial" w:hAnsi="Arial"/>
      <w:spacing w:val="-5"/>
      <w:sz w:val="18"/>
    </w:rPr>
  </w:style>
  <w:style w:type="paragraph" w:styleId="Index3">
    <w:name w:val="index 3"/>
    <w:basedOn w:val="Normal"/>
    <w:autoRedefine/>
    <w:semiHidden/>
    <w:rsid w:val="005566E4"/>
    <w:pPr>
      <w:ind w:left="1080" w:hanging="360"/>
    </w:pPr>
    <w:rPr>
      <w:rFonts w:ascii="Arial" w:hAnsi="Arial"/>
      <w:spacing w:val="-5"/>
      <w:sz w:val="18"/>
    </w:rPr>
  </w:style>
  <w:style w:type="paragraph" w:styleId="IndexHeading">
    <w:name w:val="index heading"/>
    <w:basedOn w:val="Normal"/>
    <w:next w:val="Index1"/>
    <w:semiHidden/>
    <w:rsid w:val="005566E4"/>
    <w:pPr>
      <w:keepNext/>
      <w:spacing w:line="480" w:lineRule="atLeast"/>
    </w:pPr>
    <w:rPr>
      <w:rFonts w:ascii="Arial Black" w:hAnsi="Arial Black"/>
      <w:spacing w:val="-5"/>
      <w:sz w:val="24"/>
    </w:rPr>
  </w:style>
  <w:style w:type="paragraph" w:customStyle="1" w:styleId="TitleCover">
    <w:name w:val="Title Cover"/>
    <w:basedOn w:val="Normal"/>
    <w:next w:val="Normal"/>
    <w:rsid w:val="005566E4"/>
    <w:pPr>
      <w:keepNext/>
      <w:keepLines/>
      <w:tabs>
        <w:tab w:val="left" w:pos="0"/>
      </w:tabs>
      <w:spacing w:before="240" w:after="500" w:line="640" w:lineRule="exact"/>
      <w:ind w:left="-840" w:right="-840"/>
    </w:pPr>
    <w:rPr>
      <w:rFonts w:ascii="Gill Sans" w:hAnsi="Gill Sans"/>
      <w:b/>
      <w:caps/>
      <w:color w:val="FFFFFF"/>
      <w:spacing w:val="-48"/>
      <w:kern w:val="28"/>
      <w:sz w:val="48"/>
    </w:rPr>
  </w:style>
  <w:style w:type="paragraph" w:styleId="TableofFigures">
    <w:name w:val="table of figures"/>
    <w:basedOn w:val="Normal"/>
    <w:next w:val="Normal"/>
    <w:autoRedefine/>
    <w:uiPriority w:val="99"/>
    <w:rsid w:val="005566E4"/>
    <w:pPr>
      <w:ind w:left="403" w:hanging="403"/>
    </w:pPr>
    <w:rPr>
      <w:rFonts w:ascii="Gill Sans" w:hAnsi="Gill Sans"/>
    </w:rPr>
  </w:style>
  <w:style w:type="paragraph" w:customStyle="1" w:styleId="1-Bullet2">
    <w:name w:val="1-Bullet2"/>
    <w:basedOn w:val="1-Bullet"/>
    <w:rsid w:val="00767C5A"/>
    <w:pPr>
      <w:numPr>
        <w:numId w:val="3"/>
      </w:numPr>
      <w:tabs>
        <w:tab w:val="left" w:pos="1152"/>
        <w:tab w:val="left" w:pos="1440"/>
      </w:tabs>
      <w:spacing w:before="80" w:after="80"/>
    </w:pPr>
    <w:rPr>
      <w:noProof/>
      <w:snapToGrid w:val="0"/>
    </w:rPr>
  </w:style>
  <w:style w:type="paragraph" w:styleId="Bibliography">
    <w:name w:val="Bibliography"/>
    <w:basedOn w:val="1-DocText"/>
    <w:link w:val="BibliographyChar"/>
    <w:rsid w:val="005566E4"/>
    <w:pPr>
      <w:spacing w:after="240"/>
      <w:ind w:left="432" w:hanging="432"/>
    </w:pPr>
  </w:style>
  <w:style w:type="paragraph" w:customStyle="1" w:styleId="FootnoteBase">
    <w:name w:val="Footnote Base"/>
    <w:basedOn w:val="Normal"/>
    <w:rsid w:val="005566E4"/>
    <w:pPr>
      <w:keepLines/>
      <w:spacing w:line="200" w:lineRule="atLeast"/>
      <w:ind w:left="720"/>
    </w:pPr>
    <w:rPr>
      <w:rFonts w:ascii="Arial" w:hAnsi="Arial"/>
      <w:spacing w:val="-5"/>
      <w:sz w:val="14"/>
    </w:rPr>
  </w:style>
  <w:style w:type="paragraph" w:customStyle="1" w:styleId="1-DocTextBold">
    <w:name w:val="1-DocText Bold"/>
    <w:basedOn w:val="1-DocText"/>
    <w:rsid w:val="005566E4"/>
    <w:rPr>
      <w:b/>
    </w:rPr>
  </w:style>
  <w:style w:type="paragraph" w:customStyle="1" w:styleId="1-BulletItal">
    <w:name w:val="1-Bullet Ital"/>
    <w:basedOn w:val="Normal"/>
    <w:rsid w:val="005566E4"/>
    <w:pPr>
      <w:widowControl w:val="0"/>
      <w:tabs>
        <w:tab w:val="left" w:pos="0"/>
        <w:tab w:val="left" w:pos="432"/>
        <w:tab w:val="num" w:pos="115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ind w:left="1152" w:hanging="432"/>
    </w:pPr>
    <w:rPr>
      <w:rFonts w:ascii="Gill Sans" w:hAnsi="Gill Sans"/>
      <w:i/>
      <w:snapToGrid w:val="0"/>
    </w:rPr>
  </w:style>
  <w:style w:type="paragraph" w:customStyle="1" w:styleId="FigureTitle">
    <w:name w:val="Figure Title"/>
    <w:basedOn w:val="TableTitle"/>
    <w:rsid w:val="00112316"/>
    <w:rPr>
      <w:bCs/>
      <w:caps/>
    </w:rPr>
  </w:style>
  <w:style w:type="paragraph" w:customStyle="1" w:styleId="FigureHead">
    <w:name w:val="Figure Head"/>
    <w:basedOn w:val="TableSubtitles"/>
    <w:rsid w:val="005566E4"/>
  </w:style>
  <w:style w:type="paragraph" w:customStyle="1" w:styleId="FigureBody">
    <w:name w:val="Figure Body"/>
    <w:basedOn w:val="TableBody"/>
    <w:rsid w:val="005566E4"/>
    <w:pPr>
      <w:jc w:val="center"/>
    </w:pPr>
    <w:rPr>
      <w:bCs/>
      <w:sz w:val="22"/>
    </w:rPr>
  </w:style>
  <w:style w:type="paragraph" w:styleId="Caption">
    <w:name w:val="caption"/>
    <w:basedOn w:val="Normal"/>
    <w:next w:val="Normal"/>
    <w:autoRedefine/>
    <w:uiPriority w:val="35"/>
    <w:qFormat/>
    <w:rsid w:val="00901980"/>
    <w:pPr>
      <w:keepNext/>
      <w:keepLines/>
      <w:framePr w:hSpace="180" w:wrap="around" w:vAnchor="text" w:hAnchor="margin" w:xAlign="right" w:y="2333"/>
      <w:ind w:left="90"/>
      <w:suppressOverlap/>
      <w:jc w:val="center"/>
    </w:pPr>
    <w:rPr>
      <w:rFonts w:ascii="Gill Sans MT Condensed" w:hAnsi="Gill Sans MT Condensed"/>
      <w:sz w:val="24"/>
    </w:rPr>
  </w:style>
  <w:style w:type="paragraph" w:styleId="EndnoteText">
    <w:name w:val="endnote text"/>
    <w:basedOn w:val="Normal"/>
    <w:semiHidden/>
    <w:rsid w:val="005566E4"/>
    <w:rPr>
      <w:sz w:val="20"/>
    </w:rPr>
  </w:style>
  <w:style w:type="paragraph" w:customStyle="1" w:styleId="AuthName">
    <w:name w:val="Auth. Name"/>
    <w:basedOn w:val="Normal"/>
    <w:rsid w:val="005566E4"/>
    <w:pPr>
      <w:jc w:val="center"/>
    </w:pPr>
    <w:rPr>
      <w:rFonts w:ascii="Gill Sans MT" w:hAnsi="Gill Sans MT"/>
      <w:sz w:val="20"/>
    </w:rPr>
  </w:style>
  <w:style w:type="paragraph" w:customStyle="1" w:styleId="AuthTitle">
    <w:name w:val="Auth. Title"/>
    <w:basedOn w:val="AuthName"/>
    <w:rsid w:val="005566E4"/>
    <w:rPr>
      <w:sz w:val="18"/>
    </w:rPr>
  </w:style>
  <w:style w:type="paragraph" w:customStyle="1" w:styleId="TechNo">
    <w:name w:val="Tech No."/>
    <w:basedOn w:val="Normal"/>
    <w:rsid w:val="005566E4"/>
    <w:rPr>
      <w:rFonts w:ascii="Gill Sans MT" w:hAnsi="Gill Sans MT"/>
      <w:b/>
      <w:i/>
    </w:rPr>
  </w:style>
  <w:style w:type="paragraph" w:customStyle="1" w:styleId="TechTitleTitlePage">
    <w:name w:val="Tech Title Title Page"/>
    <w:rsid w:val="005566E4"/>
    <w:rPr>
      <w:rFonts w:ascii="Gill Sans" w:hAnsi="Gill Sans"/>
      <w:caps/>
      <w:noProof/>
      <w:color w:val="002A6C"/>
      <w:sz w:val="60"/>
    </w:rPr>
  </w:style>
  <w:style w:type="paragraph" w:customStyle="1" w:styleId="by">
    <w:name w:val="by"/>
    <w:basedOn w:val="Normal"/>
    <w:rsid w:val="005566E4"/>
    <w:pPr>
      <w:jc w:val="center"/>
    </w:pPr>
    <w:rPr>
      <w:rFonts w:ascii="Arial" w:hAnsi="Arial"/>
      <w:sz w:val="20"/>
    </w:rPr>
  </w:style>
  <w:style w:type="paragraph" w:customStyle="1" w:styleId="Missionstatement">
    <w:name w:val="Mission statement"/>
    <w:basedOn w:val="1-DocText"/>
    <w:autoRedefine/>
    <w:rsid w:val="005566E4"/>
    <w:rPr>
      <w:i/>
    </w:rPr>
  </w:style>
  <w:style w:type="paragraph" w:customStyle="1" w:styleId="MissionStatement0">
    <w:name w:val="Mission Statement"/>
    <w:basedOn w:val="1-DocText"/>
    <w:rsid w:val="005566E4"/>
    <w:rPr>
      <w:rFonts w:ascii="Arial" w:hAnsi="Arial"/>
      <w:i/>
      <w:sz w:val="18"/>
    </w:rPr>
  </w:style>
  <w:style w:type="paragraph" w:customStyle="1" w:styleId="TableBullet">
    <w:name w:val="Table Bullet"/>
    <w:basedOn w:val="1-Bullet"/>
    <w:rsid w:val="005566E4"/>
    <w:pPr>
      <w:numPr>
        <w:numId w:val="5"/>
      </w:numPr>
      <w:spacing w:before="40"/>
    </w:pPr>
    <w:rPr>
      <w:sz w:val="20"/>
    </w:rPr>
  </w:style>
  <w:style w:type="paragraph" w:styleId="BalloonText">
    <w:name w:val="Balloon Text"/>
    <w:basedOn w:val="Normal"/>
    <w:link w:val="BalloonTextChar"/>
    <w:uiPriority w:val="99"/>
    <w:rsid w:val="005566E4"/>
    <w:rPr>
      <w:rFonts w:ascii="Tahoma" w:hAnsi="Tahoma"/>
      <w:sz w:val="16"/>
    </w:rPr>
  </w:style>
  <w:style w:type="character" w:styleId="CommentReference">
    <w:name w:val="annotation reference"/>
    <w:basedOn w:val="DefaultParagraphFont"/>
    <w:uiPriority w:val="99"/>
    <w:rsid w:val="005566E4"/>
    <w:rPr>
      <w:sz w:val="16"/>
    </w:rPr>
  </w:style>
  <w:style w:type="paragraph" w:styleId="CommentText">
    <w:name w:val="annotation text"/>
    <w:basedOn w:val="Normal"/>
    <w:link w:val="CommentTextChar"/>
    <w:uiPriority w:val="99"/>
    <w:rsid w:val="005E2C79"/>
    <w:rPr>
      <w:sz w:val="20"/>
    </w:rPr>
  </w:style>
  <w:style w:type="paragraph" w:customStyle="1" w:styleId="TechTitleFrontCover">
    <w:name w:val="Tech Title Front Cover"/>
    <w:basedOn w:val="TechTitleTitlePage"/>
    <w:rsid w:val="005566E4"/>
    <w:rPr>
      <w:color w:val="C2113A"/>
    </w:rPr>
  </w:style>
  <w:style w:type="paragraph" w:customStyle="1" w:styleId="Missionpagetext">
    <w:name w:val="Mission page text"/>
    <w:basedOn w:val="1-DocText"/>
    <w:link w:val="MissionpagetextChar"/>
    <w:rsid w:val="005566E4"/>
  </w:style>
  <w:style w:type="paragraph" w:customStyle="1" w:styleId="Missionpagetextbold">
    <w:name w:val="Mission page text bold"/>
    <w:basedOn w:val="1-DocText"/>
    <w:link w:val="MissionpagetextboldChar"/>
    <w:rsid w:val="005566E4"/>
    <w:pPr>
      <w:spacing w:after="0"/>
    </w:pPr>
    <w:rPr>
      <w:b/>
    </w:rPr>
  </w:style>
  <w:style w:type="character" w:customStyle="1" w:styleId="1-DocTextChar">
    <w:name w:val="1-DocText Char"/>
    <w:basedOn w:val="DefaultParagraphFont"/>
    <w:link w:val="1-DocText"/>
    <w:rsid w:val="00842B49"/>
    <w:rPr>
      <w:rFonts w:ascii="Gill Sans MT" w:hAnsi="Gill Sans MT"/>
      <w:snapToGrid w:val="0"/>
      <w:sz w:val="22"/>
      <w:lang w:val="en-GB"/>
    </w:rPr>
  </w:style>
  <w:style w:type="character" w:customStyle="1" w:styleId="MissionpagetextboldChar">
    <w:name w:val="Mission page text bold Char"/>
    <w:basedOn w:val="1-DocTextChar"/>
    <w:link w:val="Missionpagetextbold"/>
    <w:rsid w:val="005566E4"/>
    <w:rPr>
      <w:rFonts w:ascii="Gill Sans" w:hAnsi="Gill Sans"/>
      <w:b/>
      <w:snapToGrid w:val="0"/>
      <w:sz w:val="22"/>
      <w:lang w:val="en-GB"/>
    </w:rPr>
  </w:style>
  <w:style w:type="character" w:customStyle="1" w:styleId="MissionpagetextChar">
    <w:name w:val="Mission page text Char"/>
    <w:basedOn w:val="1-DocTextChar"/>
    <w:link w:val="Missionpagetext"/>
    <w:rsid w:val="005566E4"/>
    <w:rPr>
      <w:rFonts w:ascii="Gill Sans" w:hAnsi="Gill Sans"/>
      <w:snapToGrid w:val="0"/>
      <w:sz w:val="22"/>
      <w:lang w:val="en-GB"/>
    </w:rPr>
  </w:style>
  <w:style w:type="paragraph" w:customStyle="1" w:styleId="AcronymsBold">
    <w:name w:val="Acronyms Bold"/>
    <w:basedOn w:val="Acronyms"/>
    <w:link w:val="AcronymsBoldChar"/>
    <w:rsid w:val="005566E4"/>
    <w:rPr>
      <w:b/>
      <w:bCs/>
    </w:rPr>
  </w:style>
  <w:style w:type="character" w:customStyle="1" w:styleId="AcronymsChar">
    <w:name w:val="Acronyms Char"/>
    <w:basedOn w:val="DefaultParagraphFont"/>
    <w:link w:val="Acronyms"/>
    <w:rsid w:val="005566E4"/>
    <w:rPr>
      <w:rFonts w:ascii="Gill Sans" w:hAnsi="Gill Sans"/>
      <w:snapToGrid w:val="0"/>
      <w:sz w:val="22"/>
    </w:rPr>
  </w:style>
  <w:style w:type="character" w:customStyle="1" w:styleId="AcronymsBoldChar">
    <w:name w:val="Acronyms Bold Char"/>
    <w:basedOn w:val="AcronymsChar"/>
    <w:link w:val="AcronymsBold"/>
    <w:rsid w:val="005566E4"/>
    <w:rPr>
      <w:rFonts w:ascii="Gill Sans" w:hAnsi="Gill Sans"/>
      <w:b/>
      <w:bCs/>
      <w:snapToGrid w:val="0"/>
      <w:sz w:val="22"/>
    </w:rPr>
  </w:style>
  <w:style w:type="paragraph" w:customStyle="1" w:styleId="AcronymsItalic">
    <w:name w:val="Acronyms Italic"/>
    <w:basedOn w:val="Acronyms"/>
    <w:link w:val="AcronymsItalicCharChar"/>
    <w:rsid w:val="005566E4"/>
    <w:rPr>
      <w:i/>
      <w:iCs/>
    </w:rPr>
  </w:style>
  <w:style w:type="character" w:customStyle="1" w:styleId="AcronymsItalicCharChar">
    <w:name w:val="Acronyms Italic Char Char"/>
    <w:basedOn w:val="AcronymsChar"/>
    <w:link w:val="AcronymsItalic"/>
    <w:rsid w:val="005566E4"/>
    <w:rPr>
      <w:rFonts w:ascii="Gill Sans" w:hAnsi="Gill Sans"/>
      <w:i/>
      <w:iCs/>
      <w:snapToGrid w:val="0"/>
      <w:sz w:val="22"/>
    </w:rPr>
  </w:style>
  <w:style w:type="paragraph" w:customStyle="1" w:styleId="BibligraphyItalic">
    <w:name w:val="Bibligraphy Italic"/>
    <w:basedOn w:val="Bibliography"/>
    <w:link w:val="BibligraphyItalicChar"/>
    <w:rsid w:val="005566E4"/>
    <w:rPr>
      <w:i/>
      <w:iCs/>
    </w:rPr>
  </w:style>
  <w:style w:type="character" w:customStyle="1" w:styleId="BibliographyChar">
    <w:name w:val="Bibliography Char"/>
    <w:basedOn w:val="1-DocTextChar"/>
    <w:link w:val="Bibliography"/>
    <w:rsid w:val="005566E4"/>
    <w:rPr>
      <w:rFonts w:ascii="Gill Sans" w:hAnsi="Gill Sans"/>
      <w:snapToGrid w:val="0"/>
      <w:sz w:val="22"/>
      <w:lang w:val="en-GB"/>
    </w:rPr>
  </w:style>
  <w:style w:type="character" w:customStyle="1" w:styleId="BibligraphyItalicChar">
    <w:name w:val="Bibligraphy Italic Char"/>
    <w:basedOn w:val="BibliographyChar"/>
    <w:link w:val="BibligraphyItalic"/>
    <w:rsid w:val="005566E4"/>
    <w:rPr>
      <w:rFonts w:ascii="Gill Sans" w:hAnsi="Gill Sans"/>
      <w:i/>
      <w:iCs/>
      <w:snapToGrid w:val="0"/>
      <w:sz w:val="22"/>
      <w:lang w:val="en-GB"/>
    </w:rPr>
  </w:style>
  <w:style w:type="paragraph" w:customStyle="1" w:styleId="TableNumbers">
    <w:name w:val="Table Numbers"/>
    <w:basedOn w:val="TableBody"/>
    <w:rsid w:val="005566E4"/>
    <w:pPr>
      <w:ind w:right="72"/>
      <w:jc w:val="right"/>
    </w:pPr>
  </w:style>
  <w:style w:type="table" w:customStyle="1" w:styleId="TableGridlinesStyles">
    <w:name w:val="Table Gridlines &amp; Styles"/>
    <w:basedOn w:val="TableNormal"/>
    <w:rsid w:val="005566E4"/>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Calibri,BoldItalic" w:hAnsi="Calibri,BoldItalic"/>
        <w:b/>
        <w:sz w:val="20"/>
      </w:rPr>
    </w:tblStylePr>
  </w:style>
  <w:style w:type="paragraph" w:styleId="Header">
    <w:name w:val="header"/>
    <w:basedOn w:val="Normal"/>
    <w:link w:val="HeaderChar"/>
    <w:uiPriority w:val="99"/>
    <w:rsid w:val="005566E4"/>
    <w:pPr>
      <w:tabs>
        <w:tab w:val="center" w:pos="4320"/>
        <w:tab w:val="right" w:pos="8640"/>
      </w:tabs>
    </w:pPr>
  </w:style>
  <w:style w:type="paragraph" w:customStyle="1" w:styleId="ContentsTitle">
    <w:name w:val="Contents Title"/>
    <w:basedOn w:val="Heading0"/>
    <w:link w:val="ContentsTitleChar"/>
    <w:qFormat/>
    <w:rsid w:val="005566E4"/>
  </w:style>
  <w:style w:type="character" w:customStyle="1" w:styleId="Heading0Char">
    <w:name w:val="Heading 0 Char"/>
    <w:basedOn w:val="DefaultParagraphFont"/>
    <w:link w:val="Heading0"/>
    <w:rsid w:val="005566E4"/>
    <w:rPr>
      <w:rFonts w:ascii="Gill Sans" w:hAnsi="Gill Sans"/>
      <w:smallCaps/>
      <w:snapToGrid w:val="0"/>
      <w:color w:val="C2113A"/>
      <w:sz w:val="60"/>
      <w:shd w:val="clear" w:color="000000" w:fill="auto"/>
    </w:rPr>
  </w:style>
  <w:style w:type="character" w:customStyle="1" w:styleId="ContentsTitleChar">
    <w:name w:val="Contents Title Char"/>
    <w:basedOn w:val="Heading0Char"/>
    <w:link w:val="ContentsTitle"/>
    <w:rsid w:val="005566E4"/>
    <w:rPr>
      <w:rFonts w:ascii="Gill Sans" w:hAnsi="Gill Sans"/>
      <w:smallCaps/>
      <w:snapToGrid w:val="0"/>
      <w:color w:val="C2113A"/>
      <w:sz w:val="60"/>
      <w:shd w:val="clear" w:color="000000" w:fill="auto"/>
    </w:rPr>
  </w:style>
  <w:style w:type="character" w:customStyle="1" w:styleId="FooterChar">
    <w:name w:val="Footer Char"/>
    <w:link w:val="Footer"/>
    <w:uiPriority w:val="99"/>
    <w:rsid w:val="00E23854"/>
    <w:rPr>
      <w:rFonts w:ascii="Gill Sans" w:hAnsi="Gill Sans"/>
      <w:sz w:val="18"/>
    </w:rPr>
  </w:style>
  <w:style w:type="paragraph" w:customStyle="1" w:styleId="MissionPage">
    <w:name w:val="Mission Page"/>
    <w:link w:val="MissionPageChar"/>
    <w:qFormat/>
    <w:rsid w:val="00E23854"/>
    <w:pPr>
      <w:spacing w:before="120" w:after="120"/>
      <w:jc w:val="both"/>
    </w:pPr>
    <w:rPr>
      <w:rFonts w:ascii="Gill Sans MT" w:hAnsi="Gill Sans MT"/>
    </w:rPr>
  </w:style>
  <w:style w:type="character" w:customStyle="1" w:styleId="MissionPageChar">
    <w:name w:val="Mission Page Char"/>
    <w:link w:val="MissionPage"/>
    <w:rsid w:val="00E23854"/>
    <w:rPr>
      <w:rFonts w:ascii="Gill Sans MT" w:hAnsi="Gill Sans MT"/>
    </w:rPr>
  </w:style>
  <w:style w:type="paragraph" w:styleId="ListParagraph">
    <w:name w:val="List Paragraph"/>
    <w:aliases w:val="MCHIP_list paragraph"/>
    <w:basedOn w:val="Normal"/>
    <w:link w:val="ListParagraphChar"/>
    <w:uiPriority w:val="34"/>
    <w:qFormat/>
    <w:rsid w:val="008A3ED5"/>
    <w:pPr>
      <w:spacing w:after="200" w:line="276" w:lineRule="auto"/>
      <w:ind w:left="720"/>
    </w:pPr>
    <w:rPr>
      <w:rFonts w:ascii="Calibri" w:eastAsia="Calibri" w:hAnsi="Calibri"/>
      <w:szCs w:val="22"/>
    </w:rPr>
  </w:style>
  <w:style w:type="character" w:customStyle="1" w:styleId="ListParagraphChar">
    <w:name w:val="List Paragraph Char"/>
    <w:aliases w:val="MCHIP_list paragraph Char"/>
    <w:link w:val="ListParagraph"/>
    <w:uiPriority w:val="34"/>
    <w:rsid w:val="008A3ED5"/>
    <w:rPr>
      <w:rFonts w:ascii="Calibri" w:eastAsia="Calibri" w:hAnsi="Calibri"/>
      <w:sz w:val="22"/>
      <w:szCs w:val="22"/>
    </w:rPr>
  </w:style>
  <w:style w:type="paragraph" w:styleId="CommentSubject">
    <w:name w:val="annotation subject"/>
    <w:basedOn w:val="CommentText"/>
    <w:next w:val="CommentText"/>
    <w:link w:val="CommentSubjectChar"/>
    <w:rsid w:val="00177E8E"/>
    <w:rPr>
      <w:b/>
      <w:bCs/>
    </w:rPr>
  </w:style>
  <w:style w:type="character" w:customStyle="1" w:styleId="CommentTextChar">
    <w:name w:val="Comment Text Char"/>
    <w:basedOn w:val="DefaultParagraphFont"/>
    <w:link w:val="CommentText"/>
    <w:uiPriority w:val="99"/>
    <w:rsid w:val="00177E8E"/>
  </w:style>
  <w:style w:type="character" w:customStyle="1" w:styleId="CommentSubjectChar">
    <w:name w:val="Comment Subject Char"/>
    <w:basedOn w:val="CommentTextChar"/>
    <w:link w:val="CommentSubject"/>
    <w:rsid w:val="00177E8E"/>
    <w:rPr>
      <w:b/>
      <w:bCs/>
    </w:rPr>
  </w:style>
  <w:style w:type="paragraph" w:styleId="NormalWeb">
    <w:name w:val="Normal (Web)"/>
    <w:basedOn w:val="Normal"/>
    <w:uiPriority w:val="99"/>
    <w:unhideWhenUsed/>
    <w:rsid w:val="001C71C4"/>
    <w:pPr>
      <w:spacing w:before="100" w:beforeAutospacing="1" w:after="100" w:afterAutospacing="1"/>
    </w:pPr>
    <w:rPr>
      <w:sz w:val="24"/>
      <w:szCs w:val="24"/>
    </w:rPr>
  </w:style>
  <w:style w:type="paragraph" w:styleId="NoSpacing">
    <w:name w:val="No Spacing"/>
    <w:uiPriority w:val="1"/>
    <w:qFormat/>
    <w:rsid w:val="001C71C4"/>
    <w:rPr>
      <w:sz w:val="22"/>
    </w:rPr>
  </w:style>
  <w:style w:type="character" w:customStyle="1" w:styleId="TableSubtitlesChar">
    <w:name w:val="Table Subtitles Char"/>
    <w:link w:val="TableSubtitles"/>
    <w:rsid w:val="000A4B32"/>
    <w:rPr>
      <w:rFonts w:ascii="Gill Sans MT" w:hAnsi="Gill Sans MT"/>
      <w:noProof/>
    </w:rPr>
  </w:style>
  <w:style w:type="table" w:styleId="TableGrid">
    <w:name w:val="Table Grid"/>
    <w:basedOn w:val="TableNormal"/>
    <w:uiPriority w:val="59"/>
    <w:rsid w:val="00691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A20E02"/>
    <w:rPr>
      <w:rFonts w:ascii="Tahoma" w:hAnsi="Tahoma"/>
      <w:sz w:val="16"/>
    </w:rPr>
  </w:style>
  <w:style w:type="paragraph" w:customStyle="1" w:styleId="WW-Heading">
    <w:name w:val="WW-Heading"/>
    <w:basedOn w:val="Normal"/>
    <w:next w:val="BodyText"/>
    <w:rsid w:val="004144BC"/>
    <w:pPr>
      <w:keepNext/>
      <w:widowControl w:val="0"/>
      <w:suppressAutoHyphens/>
      <w:spacing w:before="240" w:after="120"/>
    </w:pPr>
    <w:rPr>
      <w:rFonts w:ascii="Arial" w:eastAsia="MS Mincho" w:hAnsi="Arial" w:cs="Tahoma"/>
      <w:sz w:val="28"/>
      <w:szCs w:val="28"/>
    </w:rPr>
  </w:style>
  <w:style w:type="paragraph" w:styleId="BodyText">
    <w:name w:val="Body Text"/>
    <w:basedOn w:val="Normal"/>
    <w:link w:val="BodyTextChar"/>
    <w:unhideWhenUsed/>
    <w:rsid w:val="004144BC"/>
    <w:pPr>
      <w:spacing w:after="120"/>
    </w:pPr>
  </w:style>
  <w:style w:type="character" w:customStyle="1" w:styleId="BodyTextChar">
    <w:name w:val="Body Text Char"/>
    <w:basedOn w:val="DefaultParagraphFont"/>
    <w:link w:val="BodyText"/>
    <w:rsid w:val="004144BC"/>
    <w:rPr>
      <w:sz w:val="22"/>
    </w:rPr>
  </w:style>
  <w:style w:type="paragraph" w:customStyle="1" w:styleId="BodyText1">
    <w:name w:val="Body Text1"/>
    <w:basedOn w:val="CommentText"/>
    <w:link w:val="BODYTEXTChar0"/>
    <w:qFormat/>
    <w:rsid w:val="00DC6A9D"/>
    <w:pPr>
      <w:spacing w:before="120" w:after="120"/>
      <w:jc w:val="both"/>
    </w:pPr>
    <w:rPr>
      <w:rFonts w:ascii="Gill Sans MT" w:hAnsi="Gill Sans MT" w:cstheme="minorBidi"/>
      <w:sz w:val="18"/>
      <w:szCs w:val="22"/>
    </w:rPr>
  </w:style>
  <w:style w:type="character" w:customStyle="1" w:styleId="BODYTEXTChar0">
    <w:name w:val="BODY TEXT Char"/>
    <w:basedOn w:val="CommentTextChar"/>
    <w:link w:val="BodyText1"/>
    <w:rsid w:val="00DC6A9D"/>
    <w:rPr>
      <w:rFonts w:ascii="Gill Sans MT" w:hAnsi="Gill Sans MT" w:cstheme="minorBidi"/>
      <w:sz w:val="18"/>
      <w:szCs w:val="22"/>
    </w:rPr>
  </w:style>
  <w:style w:type="character" w:styleId="Hyperlink">
    <w:name w:val="Hyperlink"/>
    <w:basedOn w:val="DefaultParagraphFont"/>
    <w:uiPriority w:val="99"/>
    <w:unhideWhenUsed/>
    <w:rsid w:val="00917E7F"/>
    <w:rPr>
      <w:color w:val="0000FF" w:themeColor="hyperlink"/>
      <w:u w:val="single"/>
    </w:rPr>
  </w:style>
  <w:style w:type="character" w:styleId="Strong">
    <w:name w:val="Strong"/>
    <w:basedOn w:val="DefaultParagraphFont"/>
    <w:qFormat/>
    <w:rsid w:val="00390D56"/>
    <w:rPr>
      <w:b/>
      <w:bCs/>
    </w:rPr>
  </w:style>
  <w:style w:type="paragraph" w:styleId="Revision">
    <w:name w:val="Revision"/>
    <w:hidden/>
    <w:uiPriority w:val="99"/>
    <w:semiHidden/>
    <w:rsid w:val="00801A97"/>
    <w:rPr>
      <w:sz w:val="22"/>
    </w:rPr>
  </w:style>
  <w:style w:type="paragraph" w:customStyle="1" w:styleId="1-Bullet2Red">
    <w:name w:val="1-Bullet2Red"/>
    <w:basedOn w:val="1-Bullet"/>
    <w:qFormat/>
    <w:rsid w:val="00767C5A"/>
    <w:pPr>
      <w:numPr>
        <w:numId w:val="1"/>
      </w:numPr>
    </w:pPr>
  </w:style>
  <w:style w:type="paragraph" w:customStyle="1" w:styleId="AParagraph">
    <w:name w:val="A_Paragraph"/>
    <w:qFormat/>
    <w:rsid w:val="00D757A8"/>
    <w:pPr>
      <w:suppressAutoHyphens/>
      <w:spacing w:after="210" w:line="264" w:lineRule="auto"/>
      <w:ind w:firstLine="720"/>
      <w:jc w:val="both"/>
    </w:pPr>
    <w:rPr>
      <w:sz w:val="21"/>
      <w:lang w:val="en-GB"/>
    </w:rPr>
  </w:style>
  <w:style w:type="paragraph" w:customStyle="1" w:styleId="ATableTitle">
    <w:name w:val="A_TableTitle"/>
    <w:basedOn w:val="Normal"/>
    <w:qFormat/>
    <w:rsid w:val="0044085B"/>
    <w:pPr>
      <w:widowControl w:val="0"/>
      <w:autoSpaceDE w:val="0"/>
      <w:autoSpaceDN w:val="0"/>
      <w:adjustRightInd w:val="0"/>
      <w:spacing w:before="80" w:after="80"/>
    </w:pPr>
    <w:rPr>
      <w:rFonts w:ascii="Arial" w:hAnsi="Arial" w:cs="Arial"/>
      <w:sz w:val="14"/>
      <w:szCs w:val="14"/>
      <w:u w:val="single"/>
      <w:lang w:val="en-GB"/>
    </w:rPr>
  </w:style>
  <w:style w:type="table" w:styleId="LightShading-Accent1">
    <w:name w:val="Light Shading Accent 1"/>
    <w:basedOn w:val="TableNormal"/>
    <w:uiPriority w:val="60"/>
    <w:rsid w:val="000D6A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0C475A"/>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JustifiedLinespacingAtleast15pt">
    <w:name w:val="Style Justified Line spacing:  At least 15 pt"/>
    <w:basedOn w:val="Normal"/>
    <w:link w:val="StyleJustifiedLinespacingAtleast15ptChar"/>
    <w:rsid w:val="000C475A"/>
    <w:pPr>
      <w:spacing w:line="300" w:lineRule="atLeast"/>
      <w:ind w:left="1080"/>
      <w:jc w:val="both"/>
    </w:pPr>
    <w:rPr>
      <w:rFonts w:ascii="Arial" w:hAnsi="Arial"/>
      <w:spacing w:val="-5"/>
      <w:sz w:val="20"/>
    </w:rPr>
  </w:style>
  <w:style w:type="character" w:customStyle="1" w:styleId="StyleJustifiedLinespacingAtleast15ptChar">
    <w:name w:val="Style Justified Line spacing:  At least 15 pt Char"/>
    <w:basedOn w:val="DefaultParagraphFont"/>
    <w:link w:val="StyleJustifiedLinespacingAtleast15pt"/>
    <w:rsid w:val="000C475A"/>
    <w:rPr>
      <w:rFonts w:ascii="Arial" w:hAnsi="Arial"/>
      <w:spacing w:val="-5"/>
    </w:rPr>
  </w:style>
  <w:style w:type="paragraph" w:styleId="BodyText2">
    <w:name w:val="Body Text 2"/>
    <w:basedOn w:val="Normal"/>
    <w:link w:val="BodyText2Char"/>
    <w:uiPriority w:val="99"/>
    <w:unhideWhenUsed/>
    <w:rsid w:val="00701313"/>
    <w:pPr>
      <w:spacing w:after="120" w:line="480" w:lineRule="auto"/>
    </w:pPr>
  </w:style>
  <w:style w:type="character" w:customStyle="1" w:styleId="BodyText2Char">
    <w:name w:val="Body Text 2 Char"/>
    <w:basedOn w:val="DefaultParagraphFont"/>
    <w:link w:val="BodyText2"/>
    <w:uiPriority w:val="99"/>
    <w:rsid w:val="00701313"/>
    <w:rPr>
      <w:sz w:val="22"/>
    </w:rPr>
  </w:style>
  <w:style w:type="character" w:customStyle="1" w:styleId="Heading1Char">
    <w:name w:val="Heading 1 Char"/>
    <w:uiPriority w:val="9"/>
    <w:rsid w:val="00701313"/>
    <w:rPr>
      <w:rFonts w:ascii="Cambria" w:eastAsia="Times New Roman" w:hAnsi="Cambria" w:cs="Times New Roman"/>
      <w:b/>
      <w:bCs/>
      <w:color w:val="365F91"/>
      <w:sz w:val="28"/>
      <w:szCs w:val="28"/>
    </w:rPr>
  </w:style>
  <w:style w:type="character" w:customStyle="1" w:styleId="Heading2Char">
    <w:name w:val="Heading 2 Char"/>
    <w:uiPriority w:val="9"/>
    <w:semiHidden/>
    <w:rsid w:val="00701313"/>
    <w:rPr>
      <w:rFonts w:ascii="Cambria" w:eastAsia="Times New Roman" w:hAnsi="Cambria" w:cs="Times New Roman"/>
      <w:b/>
      <w:bCs/>
      <w:color w:val="4F81BD"/>
      <w:sz w:val="26"/>
      <w:szCs w:val="26"/>
    </w:rPr>
  </w:style>
  <w:style w:type="character" w:customStyle="1" w:styleId="Heading3Char">
    <w:name w:val="Heading 3 Char"/>
    <w:link w:val="Heading3"/>
    <w:rsid w:val="007A7722"/>
    <w:rPr>
      <w:rFonts w:ascii="Gill Sans MT" w:hAnsi="Gill Sans MT"/>
      <w:smallCaps/>
      <w:snapToGrid w:val="0"/>
      <w:color w:val="C2113A"/>
      <w:sz w:val="28"/>
      <w:u w:color="808080"/>
      <w:shd w:val="clear" w:color="C0C0C0" w:fill="FFFFFF"/>
    </w:rPr>
  </w:style>
  <w:style w:type="character" w:customStyle="1" w:styleId="Heading4Char">
    <w:name w:val="Heading 4 Char"/>
    <w:link w:val="Heading4"/>
    <w:rsid w:val="00701313"/>
    <w:rPr>
      <w:rFonts w:ascii="Gill Sans MT" w:hAnsi="Gill Sans MT"/>
      <w:i/>
      <w:smallCaps/>
      <w:snapToGrid w:val="0"/>
      <w:color w:val="C2113A"/>
      <w:sz w:val="24"/>
      <w:u w:color="808080"/>
      <w:shd w:val="clear" w:color="C0C0C0" w:fill="FFFFFF"/>
    </w:rPr>
  </w:style>
  <w:style w:type="character" w:customStyle="1" w:styleId="Heading5Char">
    <w:name w:val="Heading 5 Char"/>
    <w:link w:val="Heading5"/>
    <w:rsid w:val="00701313"/>
    <w:rPr>
      <w:rFonts w:ascii="Gill Sans" w:hAnsi="Gill Sans"/>
      <w:b/>
      <w:i/>
      <w:smallCaps/>
      <w:snapToGrid w:val="0"/>
      <w:color w:val="002A6C"/>
      <w:sz w:val="24"/>
      <w:u w:color="808080"/>
      <w:shd w:val="clear" w:color="C0C0C0" w:fill="FFFFFF"/>
    </w:rPr>
  </w:style>
  <w:style w:type="character" w:customStyle="1" w:styleId="Heading6Char">
    <w:name w:val="Heading 6 Char"/>
    <w:link w:val="Heading6"/>
    <w:rsid w:val="00701313"/>
    <w:rPr>
      <w:sz w:val="28"/>
    </w:rPr>
  </w:style>
  <w:style w:type="character" w:customStyle="1" w:styleId="Heading7Char">
    <w:name w:val="Heading 7 Char"/>
    <w:link w:val="Heading7"/>
    <w:rsid w:val="00701313"/>
    <w:rPr>
      <w:b/>
      <w:i/>
      <w:sz w:val="22"/>
    </w:rPr>
  </w:style>
  <w:style w:type="character" w:customStyle="1" w:styleId="Heading8Char">
    <w:name w:val="Heading 8 Char"/>
    <w:link w:val="Heading8"/>
    <w:rsid w:val="00701313"/>
    <w:rPr>
      <w:rFonts w:ascii="Arial" w:hAnsi="Arial"/>
      <w:i/>
      <w:sz w:val="22"/>
    </w:rPr>
  </w:style>
  <w:style w:type="character" w:customStyle="1" w:styleId="Heading9Char">
    <w:name w:val="Heading 9 Char"/>
    <w:link w:val="Heading9"/>
    <w:rsid w:val="00701313"/>
    <w:rPr>
      <w:rFonts w:ascii="Arial" w:hAnsi="Arial"/>
      <w:b/>
      <w:i/>
      <w:sz w:val="18"/>
    </w:rPr>
  </w:style>
  <w:style w:type="character" w:customStyle="1" w:styleId="Heading1Char1">
    <w:name w:val="Heading 1 Char1"/>
    <w:link w:val="Heading1"/>
    <w:rsid w:val="00701313"/>
    <w:rPr>
      <w:rFonts w:ascii="Gill Sans" w:hAnsi="Gill Sans"/>
      <w:smallCaps/>
      <w:snapToGrid w:val="0"/>
      <w:color w:val="C2113A"/>
      <w:sz w:val="60"/>
      <w:shd w:val="clear" w:color="000000" w:fill="auto"/>
    </w:rPr>
  </w:style>
  <w:style w:type="character" w:customStyle="1" w:styleId="Heading2Char1">
    <w:name w:val="Heading 2 Char1"/>
    <w:link w:val="Heading2"/>
    <w:rsid w:val="00B35AC5"/>
    <w:rPr>
      <w:rFonts w:ascii="Gill Sans MT" w:hAnsi="Gill Sans MT"/>
      <w:smallCaps/>
      <w:snapToGrid w:val="0"/>
      <w:color w:val="002A6C"/>
      <w:sz w:val="32"/>
      <w:shd w:val="clear" w:color="C0C0C0" w:fill="auto"/>
    </w:rPr>
  </w:style>
  <w:style w:type="character" w:customStyle="1" w:styleId="FootnoteTextChar">
    <w:name w:val="Footnote Text Char"/>
    <w:aliases w:val="FOOTNOTES Char,fn Char,single space Char,Footnote Text Char1 Char,Footnote Text Char Char Char2,Char Char,Footnote Text Char Char Char Char,Footnote Text1 Char Char,Footnote Text2 Char,Footnote Text Char Char Char1 Char Char,ft Char"/>
    <w:link w:val="FootnoteText"/>
    <w:rsid w:val="00701313"/>
    <w:rPr>
      <w:rFonts w:ascii="Gill Sans" w:hAnsi="Gill Sans"/>
      <w:sz w:val="18"/>
      <w:lang w:val="en-GB"/>
    </w:rPr>
  </w:style>
  <w:style w:type="character" w:customStyle="1" w:styleId="HeaderChar">
    <w:name w:val="Header Char"/>
    <w:link w:val="Header"/>
    <w:uiPriority w:val="99"/>
    <w:rsid w:val="00701313"/>
    <w:rPr>
      <w:sz w:val="22"/>
    </w:rPr>
  </w:style>
  <w:style w:type="paragraph" w:styleId="BlockText">
    <w:name w:val="Block Text"/>
    <w:basedOn w:val="Normal"/>
    <w:rsid w:val="00701313"/>
    <w:pPr>
      <w:ind w:left="2520" w:right="2520"/>
    </w:pPr>
    <w:rPr>
      <w:rFonts w:ascii="Arial" w:hAnsi="Arial"/>
      <w:sz w:val="24"/>
    </w:rPr>
  </w:style>
  <w:style w:type="paragraph" w:customStyle="1" w:styleId="Default">
    <w:name w:val="Default"/>
    <w:rsid w:val="00701313"/>
    <w:pPr>
      <w:autoSpaceDE w:val="0"/>
      <w:autoSpaceDN w:val="0"/>
      <w:adjustRightInd w:val="0"/>
    </w:pPr>
    <w:rPr>
      <w:color w:val="000000"/>
      <w:sz w:val="24"/>
      <w:szCs w:val="24"/>
    </w:rPr>
  </w:style>
  <w:style w:type="paragraph" w:styleId="TOC5">
    <w:name w:val="toc 5"/>
    <w:basedOn w:val="Normal"/>
    <w:next w:val="Normal"/>
    <w:autoRedefine/>
    <w:semiHidden/>
    <w:rsid w:val="00701313"/>
    <w:pPr>
      <w:ind w:left="960"/>
    </w:pPr>
    <w:rPr>
      <w:sz w:val="20"/>
    </w:rPr>
  </w:style>
  <w:style w:type="paragraph" w:styleId="TOC6">
    <w:name w:val="toc 6"/>
    <w:basedOn w:val="Normal"/>
    <w:next w:val="Normal"/>
    <w:autoRedefine/>
    <w:semiHidden/>
    <w:rsid w:val="00701313"/>
    <w:pPr>
      <w:ind w:left="1200"/>
    </w:pPr>
    <w:rPr>
      <w:sz w:val="20"/>
    </w:rPr>
  </w:style>
  <w:style w:type="paragraph" w:styleId="TOC7">
    <w:name w:val="toc 7"/>
    <w:basedOn w:val="Normal"/>
    <w:next w:val="Normal"/>
    <w:autoRedefine/>
    <w:semiHidden/>
    <w:rsid w:val="00701313"/>
    <w:pPr>
      <w:ind w:left="1440"/>
    </w:pPr>
    <w:rPr>
      <w:sz w:val="20"/>
    </w:rPr>
  </w:style>
  <w:style w:type="paragraph" w:styleId="TOC8">
    <w:name w:val="toc 8"/>
    <w:basedOn w:val="Normal"/>
    <w:next w:val="Normal"/>
    <w:autoRedefine/>
    <w:semiHidden/>
    <w:rsid w:val="00701313"/>
    <w:pPr>
      <w:ind w:left="1680"/>
    </w:pPr>
    <w:rPr>
      <w:sz w:val="20"/>
    </w:rPr>
  </w:style>
  <w:style w:type="paragraph" w:styleId="TOC9">
    <w:name w:val="toc 9"/>
    <w:basedOn w:val="Normal"/>
    <w:next w:val="Normal"/>
    <w:autoRedefine/>
    <w:semiHidden/>
    <w:rsid w:val="00701313"/>
    <w:pPr>
      <w:ind w:left="1920"/>
    </w:pPr>
    <w:rPr>
      <w:sz w:val="20"/>
    </w:rPr>
  </w:style>
  <w:style w:type="paragraph" w:styleId="PlainText">
    <w:name w:val="Plain Text"/>
    <w:basedOn w:val="Normal"/>
    <w:link w:val="PlainTextChar"/>
    <w:rsid w:val="00701313"/>
    <w:pPr>
      <w:widowControl w:val="0"/>
      <w:adjustRightInd w:val="0"/>
      <w:spacing w:line="360" w:lineRule="atLeast"/>
      <w:jc w:val="both"/>
      <w:textAlignment w:val="baseline"/>
    </w:pPr>
    <w:rPr>
      <w:rFonts w:ascii="Courier New" w:hAnsi="Courier New"/>
      <w:sz w:val="20"/>
      <w:lang w:val="x-none" w:eastAsia="x-none"/>
    </w:rPr>
  </w:style>
  <w:style w:type="character" w:customStyle="1" w:styleId="PlainTextChar">
    <w:name w:val="Plain Text Char"/>
    <w:basedOn w:val="DefaultParagraphFont"/>
    <w:link w:val="PlainText"/>
    <w:rsid w:val="00701313"/>
    <w:rPr>
      <w:rFonts w:ascii="Courier New" w:hAnsi="Courier New"/>
      <w:lang w:val="x-none" w:eastAsia="x-none"/>
    </w:rPr>
  </w:style>
  <w:style w:type="paragraph" w:customStyle="1" w:styleId="Normal11ptjustified15space">
    <w:name w:val="Normal + 11pt justified 1.5 space"/>
    <w:basedOn w:val="Normal"/>
    <w:rsid w:val="00701313"/>
    <w:pPr>
      <w:spacing w:before="240" w:line="360" w:lineRule="auto"/>
      <w:jc w:val="both"/>
    </w:pPr>
  </w:style>
  <w:style w:type="paragraph" w:customStyle="1" w:styleId="BasicNo-indentGraphs">
    <w:name w:val="Basic No-indent Graphs"/>
    <w:basedOn w:val="Normal"/>
    <w:rsid w:val="00701313"/>
    <w:pPr>
      <w:tabs>
        <w:tab w:val="left" w:pos="3533"/>
      </w:tabs>
      <w:spacing w:after="180"/>
      <w:jc w:val="both"/>
    </w:pPr>
    <w:rPr>
      <w:rFonts w:ascii="Arial" w:hAnsi="Arial"/>
      <w:sz w:val="24"/>
      <w:szCs w:val="22"/>
    </w:rPr>
  </w:style>
  <w:style w:type="paragraph" w:customStyle="1" w:styleId="NormalComplexe11pt">
    <w:name w:val="Normal + (Complexe) 11 pt"/>
    <w:aliases w:val="Justifié"/>
    <w:basedOn w:val="Normal"/>
    <w:rsid w:val="00701313"/>
    <w:pPr>
      <w:jc w:val="both"/>
    </w:pPr>
    <w:rPr>
      <w:sz w:val="24"/>
      <w:szCs w:val="24"/>
    </w:rPr>
  </w:style>
  <w:style w:type="table" w:styleId="TableSimple1">
    <w:name w:val="Table Simple 1"/>
    <w:basedOn w:val="TableNormal"/>
    <w:rsid w:val="0070131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3">
    <w:name w:val="Body Text 3"/>
    <w:basedOn w:val="Normal"/>
    <w:link w:val="BodyText3Char"/>
    <w:rsid w:val="00701313"/>
    <w:rPr>
      <w:i/>
      <w:color w:val="FF0000"/>
      <w:sz w:val="24"/>
      <w:szCs w:val="24"/>
      <w:lang w:val="x-none" w:eastAsia="x-none"/>
    </w:rPr>
  </w:style>
  <w:style w:type="character" w:customStyle="1" w:styleId="BodyText3Char">
    <w:name w:val="Body Text 3 Char"/>
    <w:basedOn w:val="DefaultParagraphFont"/>
    <w:link w:val="BodyText3"/>
    <w:rsid w:val="00701313"/>
    <w:rPr>
      <w:i/>
      <w:color w:val="FF0000"/>
      <w:sz w:val="24"/>
      <w:szCs w:val="24"/>
      <w:lang w:val="x-none" w:eastAsia="x-none"/>
    </w:rPr>
  </w:style>
  <w:style w:type="paragraph" w:styleId="BodyTextIndent">
    <w:name w:val="Body Text Indent"/>
    <w:basedOn w:val="Normal"/>
    <w:link w:val="BodyTextIndentChar"/>
    <w:rsid w:val="00701313"/>
    <w:pPr>
      <w:spacing w:before="100" w:beforeAutospacing="1" w:after="100" w:afterAutospacing="1" w:line="360" w:lineRule="auto"/>
      <w:ind w:left="360"/>
      <w:jc w:val="both"/>
    </w:pPr>
    <w:rPr>
      <w:sz w:val="20"/>
      <w:szCs w:val="24"/>
      <w:lang w:val="x-none" w:eastAsia="x-none"/>
    </w:rPr>
  </w:style>
  <w:style w:type="character" w:customStyle="1" w:styleId="BodyTextIndentChar">
    <w:name w:val="Body Text Indent Char"/>
    <w:basedOn w:val="DefaultParagraphFont"/>
    <w:link w:val="BodyTextIndent"/>
    <w:rsid w:val="00701313"/>
    <w:rPr>
      <w:szCs w:val="24"/>
      <w:lang w:val="x-none" w:eastAsia="x-none"/>
    </w:rPr>
  </w:style>
  <w:style w:type="paragraph" w:styleId="Title">
    <w:name w:val="Title"/>
    <w:basedOn w:val="Normal"/>
    <w:link w:val="TitleChar"/>
    <w:qFormat/>
    <w:rsid w:val="00701313"/>
    <w:pPr>
      <w:jc w:val="center"/>
    </w:pPr>
    <w:rPr>
      <w:b/>
      <w:sz w:val="28"/>
      <w:lang w:val="x-none" w:eastAsia="x-none"/>
    </w:rPr>
  </w:style>
  <w:style w:type="character" w:customStyle="1" w:styleId="TitleChar">
    <w:name w:val="Title Char"/>
    <w:basedOn w:val="DefaultParagraphFont"/>
    <w:link w:val="Title"/>
    <w:rsid w:val="00701313"/>
    <w:rPr>
      <w:b/>
      <w:sz w:val="28"/>
      <w:lang w:val="x-none" w:eastAsia="x-none"/>
    </w:rPr>
  </w:style>
  <w:style w:type="paragraph" w:customStyle="1" w:styleId="TOCHeading1">
    <w:name w:val="TOC Heading1"/>
    <w:basedOn w:val="Heading1"/>
    <w:next w:val="Normal"/>
    <w:uiPriority w:val="39"/>
    <w:semiHidden/>
    <w:unhideWhenUsed/>
    <w:qFormat/>
    <w:rsid w:val="00701313"/>
    <w:pPr>
      <w:keepLines/>
      <w:pBdr>
        <w:bottom w:val="none" w:sz="0" w:space="0" w:color="auto"/>
      </w:pBdr>
      <w:shd w:val="clear" w:color="auto" w:fill="auto"/>
      <w:tabs>
        <w:tab w:val="clear" w:pos="0"/>
      </w:tabs>
      <w:spacing w:before="480" w:after="0" w:line="276" w:lineRule="auto"/>
      <w:jc w:val="left"/>
      <w:outlineLvl w:val="9"/>
    </w:pPr>
    <w:rPr>
      <w:rFonts w:ascii="Cambria" w:hAnsi="Cambria"/>
      <w:b/>
      <w:bCs/>
      <w:smallCaps w:val="0"/>
      <w:snapToGrid/>
      <w:color w:val="365F91"/>
      <w:sz w:val="28"/>
      <w:szCs w:val="28"/>
      <w:lang w:val="x-none" w:eastAsia="x-none"/>
    </w:rPr>
  </w:style>
  <w:style w:type="paragraph" w:customStyle="1" w:styleId="Style1">
    <w:name w:val="Style1"/>
    <w:basedOn w:val="Normal"/>
    <w:rsid w:val="00701313"/>
    <w:rPr>
      <w:rFonts w:cs="Arial"/>
      <w:szCs w:val="22"/>
    </w:rPr>
  </w:style>
  <w:style w:type="paragraph" w:customStyle="1" w:styleId="Table">
    <w:name w:val="Table"/>
    <w:basedOn w:val="Normal"/>
    <w:rsid w:val="00701313"/>
    <w:rPr>
      <w:rFonts w:ascii="Arial Narrow" w:hAnsi="Arial Narrow" w:cs="Arial"/>
      <w:b/>
      <w:bCs/>
      <w:sz w:val="20"/>
    </w:rPr>
  </w:style>
  <w:style w:type="paragraph" w:styleId="BodyTextIndent2">
    <w:name w:val="Body Text Indent 2"/>
    <w:basedOn w:val="Normal"/>
    <w:link w:val="BodyTextIndent2Char"/>
    <w:rsid w:val="00701313"/>
    <w:pPr>
      <w:widowControl w:val="0"/>
      <w:overflowPunct w:val="0"/>
      <w:autoSpaceDE w:val="0"/>
      <w:autoSpaceDN w:val="0"/>
      <w:adjustRightInd w:val="0"/>
      <w:spacing w:line="360" w:lineRule="atLeast"/>
      <w:ind w:left="720" w:hanging="720"/>
      <w:jc w:val="both"/>
      <w:textAlignment w:val="baseline"/>
    </w:pPr>
    <w:rPr>
      <w:rFonts w:ascii="Courier New" w:hAnsi="Courier New"/>
      <w:b/>
      <w:sz w:val="16"/>
      <w:lang w:val="x-none" w:eastAsia="x-none"/>
    </w:rPr>
  </w:style>
  <w:style w:type="character" w:customStyle="1" w:styleId="BodyTextIndent2Char">
    <w:name w:val="Body Text Indent 2 Char"/>
    <w:basedOn w:val="DefaultParagraphFont"/>
    <w:link w:val="BodyTextIndent2"/>
    <w:rsid w:val="00701313"/>
    <w:rPr>
      <w:rFonts w:ascii="Courier New" w:hAnsi="Courier New"/>
      <w:b/>
      <w:sz w:val="16"/>
      <w:lang w:val="x-none" w:eastAsia="x-none"/>
    </w:rPr>
  </w:style>
  <w:style w:type="paragraph" w:styleId="BodyTextIndent3">
    <w:name w:val="Body Text Indent 3"/>
    <w:basedOn w:val="Normal"/>
    <w:link w:val="BodyTextIndent3Char"/>
    <w:rsid w:val="00701313"/>
    <w:pPr>
      <w:widowControl w:val="0"/>
      <w:overflowPunct w:val="0"/>
      <w:autoSpaceDE w:val="0"/>
      <w:autoSpaceDN w:val="0"/>
      <w:adjustRightInd w:val="0"/>
      <w:spacing w:after="120" w:line="360" w:lineRule="atLeast"/>
      <w:ind w:left="360"/>
      <w:jc w:val="both"/>
      <w:textAlignment w:val="baseline"/>
    </w:pPr>
    <w:rPr>
      <w:rFonts w:ascii="Courier New" w:hAnsi="Courier New"/>
      <w:sz w:val="16"/>
      <w:szCs w:val="16"/>
      <w:lang w:val="x-none" w:eastAsia="x-none"/>
    </w:rPr>
  </w:style>
  <w:style w:type="character" w:customStyle="1" w:styleId="BodyTextIndent3Char">
    <w:name w:val="Body Text Indent 3 Char"/>
    <w:basedOn w:val="DefaultParagraphFont"/>
    <w:link w:val="BodyTextIndent3"/>
    <w:rsid w:val="00701313"/>
    <w:rPr>
      <w:rFonts w:ascii="Courier New" w:hAnsi="Courier New"/>
      <w:sz w:val="16"/>
      <w:szCs w:val="16"/>
      <w:lang w:val="x-none" w:eastAsia="x-none"/>
    </w:rPr>
  </w:style>
  <w:style w:type="character" w:styleId="FollowedHyperlink">
    <w:name w:val="FollowedHyperlink"/>
    <w:rsid w:val="00701313"/>
    <w:rPr>
      <w:color w:val="800080"/>
      <w:u w:val="single"/>
    </w:rPr>
  </w:style>
  <w:style w:type="paragraph" w:customStyle="1" w:styleId="Level1">
    <w:name w:val="Level 1"/>
    <w:basedOn w:val="Normal"/>
    <w:rsid w:val="00701313"/>
    <w:pPr>
      <w:widowControl w:val="0"/>
      <w:numPr>
        <w:numId w:val="7"/>
      </w:numPr>
      <w:ind w:left="720"/>
      <w:outlineLvl w:val="0"/>
    </w:pPr>
    <w:rPr>
      <w:snapToGrid w:val="0"/>
      <w:sz w:val="24"/>
    </w:rPr>
  </w:style>
  <w:style w:type="paragraph" w:customStyle="1" w:styleId="Level2">
    <w:name w:val="Level 2"/>
    <w:basedOn w:val="Normal"/>
    <w:rsid w:val="00701313"/>
    <w:pPr>
      <w:widowControl w:val="0"/>
      <w:numPr>
        <w:ilvl w:val="1"/>
        <w:numId w:val="7"/>
      </w:numPr>
      <w:ind w:hanging="720"/>
      <w:outlineLvl w:val="1"/>
    </w:pPr>
    <w:rPr>
      <w:snapToGrid w:val="0"/>
      <w:sz w:val="24"/>
    </w:rPr>
  </w:style>
  <w:style w:type="paragraph" w:styleId="Subtitle">
    <w:name w:val="Subtitle"/>
    <w:basedOn w:val="Normal"/>
    <w:link w:val="SubtitleChar"/>
    <w:qFormat/>
    <w:rsid w:val="00701313"/>
    <w:pPr>
      <w:pBdr>
        <w:top w:val="single" w:sz="18" w:space="1" w:color="auto"/>
        <w:left w:val="single" w:sz="18" w:space="4" w:color="auto"/>
        <w:bottom w:val="single" w:sz="18" w:space="1" w:color="auto"/>
        <w:right w:val="single" w:sz="18" w:space="4" w:color="auto"/>
      </w:pBdr>
      <w:shd w:val="pct10" w:color="auto" w:fill="auto"/>
    </w:pPr>
    <w:rPr>
      <w:rFonts w:ascii="Arial" w:hAnsi="Arial"/>
      <w:b/>
      <w:sz w:val="18"/>
      <w:szCs w:val="24"/>
      <w:lang w:val="en-GB" w:eastAsia="x-none"/>
    </w:rPr>
  </w:style>
  <w:style w:type="character" w:customStyle="1" w:styleId="SubtitleChar">
    <w:name w:val="Subtitle Char"/>
    <w:basedOn w:val="DefaultParagraphFont"/>
    <w:link w:val="Subtitle"/>
    <w:rsid w:val="00701313"/>
    <w:rPr>
      <w:rFonts w:ascii="Arial" w:hAnsi="Arial"/>
      <w:b/>
      <w:sz w:val="18"/>
      <w:szCs w:val="24"/>
      <w:shd w:val="pct10" w:color="auto" w:fill="auto"/>
      <w:lang w:val="en-GB" w:eastAsia="x-none"/>
    </w:rPr>
  </w:style>
  <w:style w:type="paragraph" w:customStyle="1" w:styleId="PSItext">
    <w:name w:val="PSI text"/>
    <w:basedOn w:val="Normal"/>
    <w:rsid w:val="00701313"/>
    <w:pPr>
      <w:spacing w:line="320" w:lineRule="exact"/>
      <w:jc w:val="both"/>
    </w:pPr>
    <w:rPr>
      <w:rFonts w:ascii="Arial" w:hAnsi="Arial" w:cs="Arial"/>
      <w:sz w:val="24"/>
      <w:szCs w:val="22"/>
    </w:rPr>
  </w:style>
  <w:style w:type="paragraph" w:styleId="DocumentMap">
    <w:name w:val="Document Map"/>
    <w:basedOn w:val="Normal"/>
    <w:link w:val="DocumentMapChar"/>
    <w:rsid w:val="00701313"/>
    <w:rPr>
      <w:rFonts w:ascii="Tahoma" w:hAnsi="Tahoma"/>
      <w:sz w:val="16"/>
      <w:szCs w:val="16"/>
      <w:lang w:val="x-none" w:eastAsia="x-none"/>
    </w:rPr>
  </w:style>
  <w:style w:type="character" w:customStyle="1" w:styleId="DocumentMapChar">
    <w:name w:val="Document Map Char"/>
    <w:basedOn w:val="DefaultParagraphFont"/>
    <w:link w:val="DocumentMap"/>
    <w:rsid w:val="00701313"/>
    <w:rPr>
      <w:rFonts w:ascii="Tahoma" w:hAnsi="Tahoma"/>
      <w:sz w:val="16"/>
      <w:szCs w:val="16"/>
      <w:lang w:val="x-none" w:eastAsia="x-none"/>
    </w:rPr>
  </w:style>
  <w:style w:type="paragraph" w:customStyle="1" w:styleId="1IntvwqstCharCharChar">
    <w:name w:val="1. Intvw qst Char Char Char"/>
    <w:basedOn w:val="Normal"/>
    <w:link w:val="1IntvwqstCharCharCharChar1"/>
    <w:rsid w:val="00701313"/>
    <w:pPr>
      <w:spacing w:line="360" w:lineRule="auto"/>
      <w:ind w:left="360" w:hanging="360"/>
    </w:pPr>
    <w:rPr>
      <w:rFonts w:ascii="Arial" w:hAnsi="Arial"/>
      <w:smallCaps/>
      <w:sz w:val="20"/>
    </w:rPr>
  </w:style>
  <w:style w:type="character" w:customStyle="1" w:styleId="1IntvwqstCharCharCharChar1">
    <w:name w:val="1. Intvw qst Char Char Char Char1"/>
    <w:link w:val="1IntvwqstCharCharChar"/>
    <w:rsid w:val="00701313"/>
    <w:rPr>
      <w:rFonts w:ascii="Arial" w:hAnsi="Arial"/>
      <w:smallCaps/>
    </w:rPr>
  </w:style>
  <w:style w:type="paragraph" w:customStyle="1" w:styleId="1Intvwqst">
    <w:name w:val="1. Intvw qst"/>
    <w:basedOn w:val="Normal"/>
    <w:link w:val="1IntvwqstChar1"/>
    <w:rsid w:val="00701313"/>
    <w:pPr>
      <w:spacing w:line="360" w:lineRule="auto"/>
      <w:ind w:left="360" w:hanging="360"/>
    </w:pPr>
    <w:rPr>
      <w:rFonts w:ascii="Arial" w:hAnsi="Arial"/>
      <w:smallCaps/>
      <w:sz w:val="20"/>
    </w:rPr>
  </w:style>
  <w:style w:type="character" w:customStyle="1" w:styleId="1IntvwqstChar1">
    <w:name w:val="1. Intvw qst Char1"/>
    <w:link w:val="1Intvwqst"/>
    <w:rsid w:val="00701313"/>
    <w:rPr>
      <w:rFonts w:ascii="Arial" w:hAnsi="Arial"/>
      <w:smallCaps/>
    </w:rPr>
  </w:style>
  <w:style w:type="paragraph" w:customStyle="1" w:styleId="Responsecategs">
    <w:name w:val="Response categs....."/>
    <w:basedOn w:val="Normal"/>
    <w:rsid w:val="00701313"/>
    <w:pPr>
      <w:tabs>
        <w:tab w:val="right" w:leader="dot" w:pos="3942"/>
      </w:tabs>
      <w:spacing w:line="360" w:lineRule="auto"/>
      <w:ind w:left="216" w:hanging="216"/>
    </w:pPr>
    <w:rPr>
      <w:rFonts w:ascii="Arial" w:hAnsi="Arial"/>
      <w:sz w:val="20"/>
      <w:lang w:val="en-GB"/>
    </w:rPr>
  </w:style>
  <w:style w:type="table" w:styleId="LightShading-Accent5">
    <w:name w:val="Light Shading Accent 5"/>
    <w:basedOn w:val="TableNormal"/>
    <w:uiPriority w:val="60"/>
    <w:rsid w:val="000D303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C195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NoList1">
    <w:name w:val="No List1"/>
    <w:next w:val="NoList"/>
    <w:uiPriority w:val="99"/>
    <w:semiHidden/>
    <w:unhideWhenUsed/>
    <w:rsid w:val="00531286"/>
  </w:style>
  <w:style w:type="table" w:customStyle="1" w:styleId="GridTable3-Accent11">
    <w:name w:val="Grid Table 3 - Accent 11"/>
    <w:basedOn w:val="TableNormal"/>
    <w:uiPriority w:val="48"/>
    <w:rsid w:val="00A913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Contents">
    <w:name w:val="Contents"/>
    <w:basedOn w:val="ContentsTitle"/>
    <w:link w:val="ContentsChar"/>
    <w:qFormat/>
    <w:rsid w:val="00400A07"/>
    <w:pPr>
      <w:spacing w:line="264" w:lineRule="auto"/>
    </w:pPr>
    <w:rPr>
      <w:rFonts w:eastAsiaTheme="minorEastAsia" w:cstheme="minorBidi"/>
    </w:rPr>
  </w:style>
  <w:style w:type="character" w:customStyle="1" w:styleId="ContentsChar">
    <w:name w:val="Contents Char"/>
    <w:basedOn w:val="ContentsTitleChar"/>
    <w:link w:val="Contents"/>
    <w:rsid w:val="00400A07"/>
    <w:rPr>
      <w:rFonts w:ascii="Gill Sans" w:eastAsiaTheme="minorEastAsia" w:hAnsi="Gill Sans" w:cstheme="minorBidi"/>
      <w:smallCaps/>
      <w:snapToGrid w:val="0"/>
      <w:color w:val="C2113A"/>
      <w:sz w:val="60"/>
      <w:shd w:val="clear" w:color="000000" w:fill="auto"/>
    </w:rPr>
  </w:style>
  <w:style w:type="table" w:customStyle="1" w:styleId="TableGrid7">
    <w:name w:val="Table Grid7"/>
    <w:basedOn w:val="TableNormal"/>
    <w:next w:val="TableGrid"/>
    <w:uiPriority w:val="59"/>
    <w:rsid w:val="001568F9"/>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68F9"/>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78100">
      <w:bodyDiv w:val="1"/>
      <w:marLeft w:val="0"/>
      <w:marRight w:val="0"/>
      <w:marTop w:val="0"/>
      <w:marBottom w:val="0"/>
      <w:divBdr>
        <w:top w:val="none" w:sz="0" w:space="0" w:color="auto"/>
        <w:left w:val="none" w:sz="0" w:space="0" w:color="auto"/>
        <w:bottom w:val="none" w:sz="0" w:space="0" w:color="auto"/>
        <w:right w:val="none" w:sz="0" w:space="0" w:color="auto"/>
      </w:divBdr>
    </w:div>
    <w:div w:id="419910512">
      <w:bodyDiv w:val="1"/>
      <w:marLeft w:val="0"/>
      <w:marRight w:val="0"/>
      <w:marTop w:val="0"/>
      <w:marBottom w:val="0"/>
      <w:divBdr>
        <w:top w:val="none" w:sz="0" w:space="0" w:color="auto"/>
        <w:left w:val="none" w:sz="0" w:space="0" w:color="auto"/>
        <w:bottom w:val="none" w:sz="0" w:space="0" w:color="auto"/>
        <w:right w:val="none" w:sz="0" w:space="0" w:color="auto"/>
      </w:divBdr>
    </w:div>
    <w:div w:id="523062044">
      <w:bodyDiv w:val="1"/>
      <w:marLeft w:val="0"/>
      <w:marRight w:val="0"/>
      <w:marTop w:val="0"/>
      <w:marBottom w:val="0"/>
      <w:divBdr>
        <w:top w:val="none" w:sz="0" w:space="0" w:color="auto"/>
        <w:left w:val="none" w:sz="0" w:space="0" w:color="auto"/>
        <w:bottom w:val="none" w:sz="0" w:space="0" w:color="auto"/>
        <w:right w:val="none" w:sz="0" w:space="0" w:color="auto"/>
      </w:divBdr>
    </w:div>
    <w:div w:id="569845706">
      <w:bodyDiv w:val="1"/>
      <w:marLeft w:val="0"/>
      <w:marRight w:val="0"/>
      <w:marTop w:val="0"/>
      <w:marBottom w:val="0"/>
      <w:divBdr>
        <w:top w:val="none" w:sz="0" w:space="0" w:color="auto"/>
        <w:left w:val="none" w:sz="0" w:space="0" w:color="auto"/>
        <w:bottom w:val="none" w:sz="0" w:space="0" w:color="auto"/>
        <w:right w:val="none" w:sz="0" w:space="0" w:color="auto"/>
      </w:divBdr>
    </w:div>
    <w:div w:id="745765024">
      <w:bodyDiv w:val="1"/>
      <w:marLeft w:val="0"/>
      <w:marRight w:val="0"/>
      <w:marTop w:val="0"/>
      <w:marBottom w:val="0"/>
      <w:divBdr>
        <w:top w:val="none" w:sz="0" w:space="0" w:color="auto"/>
        <w:left w:val="none" w:sz="0" w:space="0" w:color="auto"/>
        <w:bottom w:val="none" w:sz="0" w:space="0" w:color="auto"/>
        <w:right w:val="none" w:sz="0" w:space="0" w:color="auto"/>
      </w:divBdr>
    </w:div>
    <w:div w:id="830875558">
      <w:bodyDiv w:val="1"/>
      <w:marLeft w:val="0"/>
      <w:marRight w:val="0"/>
      <w:marTop w:val="0"/>
      <w:marBottom w:val="0"/>
      <w:divBdr>
        <w:top w:val="none" w:sz="0" w:space="0" w:color="auto"/>
        <w:left w:val="none" w:sz="0" w:space="0" w:color="auto"/>
        <w:bottom w:val="none" w:sz="0" w:space="0" w:color="auto"/>
        <w:right w:val="none" w:sz="0" w:space="0" w:color="auto"/>
      </w:divBdr>
    </w:div>
    <w:div w:id="1227766855">
      <w:bodyDiv w:val="1"/>
      <w:marLeft w:val="0"/>
      <w:marRight w:val="0"/>
      <w:marTop w:val="0"/>
      <w:marBottom w:val="0"/>
      <w:divBdr>
        <w:top w:val="none" w:sz="0" w:space="0" w:color="auto"/>
        <w:left w:val="none" w:sz="0" w:space="0" w:color="auto"/>
        <w:bottom w:val="none" w:sz="0" w:space="0" w:color="auto"/>
        <w:right w:val="none" w:sz="0" w:space="0" w:color="auto"/>
      </w:divBdr>
      <w:divsChild>
        <w:div w:id="366565726">
          <w:marLeft w:val="1166"/>
          <w:marRight w:val="0"/>
          <w:marTop w:val="115"/>
          <w:marBottom w:val="0"/>
          <w:divBdr>
            <w:top w:val="none" w:sz="0" w:space="0" w:color="auto"/>
            <w:left w:val="none" w:sz="0" w:space="0" w:color="auto"/>
            <w:bottom w:val="none" w:sz="0" w:space="0" w:color="auto"/>
            <w:right w:val="none" w:sz="0" w:space="0" w:color="auto"/>
          </w:divBdr>
        </w:div>
        <w:div w:id="760683157">
          <w:marLeft w:val="1166"/>
          <w:marRight w:val="0"/>
          <w:marTop w:val="115"/>
          <w:marBottom w:val="0"/>
          <w:divBdr>
            <w:top w:val="none" w:sz="0" w:space="0" w:color="auto"/>
            <w:left w:val="none" w:sz="0" w:space="0" w:color="auto"/>
            <w:bottom w:val="none" w:sz="0" w:space="0" w:color="auto"/>
            <w:right w:val="none" w:sz="0" w:space="0" w:color="auto"/>
          </w:divBdr>
        </w:div>
      </w:divsChild>
    </w:div>
    <w:div w:id="1454056201">
      <w:bodyDiv w:val="1"/>
      <w:marLeft w:val="0"/>
      <w:marRight w:val="0"/>
      <w:marTop w:val="0"/>
      <w:marBottom w:val="0"/>
      <w:divBdr>
        <w:top w:val="none" w:sz="0" w:space="0" w:color="auto"/>
        <w:left w:val="none" w:sz="0" w:space="0" w:color="auto"/>
        <w:bottom w:val="none" w:sz="0" w:space="0" w:color="auto"/>
        <w:right w:val="none" w:sz="0" w:space="0" w:color="auto"/>
      </w:divBdr>
      <w:divsChild>
        <w:div w:id="1011839870">
          <w:marLeft w:val="1800"/>
          <w:marRight w:val="0"/>
          <w:marTop w:val="115"/>
          <w:marBottom w:val="0"/>
          <w:divBdr>
            <w:top w:val="none" w:sz="0" w:space="0" w:color="auto"/>
            <w:left w:val="none" w:sz="0" w:space="0" w:color="auto"/>
            <w:bottom w:val="none" w:sz="0" w:space="0" w:color="auto"/>
            <w:right w:val="none" w:sz="0" w:space="0" w:color="auto"/>
          </w:divBdr>
        </w:div>
        <w:div w:id="1494487538">
          <w:marLeft w:val="1166"/>
          <w:marRight w:val="0"/>
          <w:marTop w:val="115"/>
          <w:marBottom w:val="0"/>
          <w:divBdr>
            <w:top w:val="none" w:sz="0" w:space="0" w:color="auto"/>
            <w:left w:val="none" w:sz="0" w:space="0" w:color="auto"/>
            <w:bottom w:val="none" w:sz="0" w:space="0" w:color="auto"/>
            <w:right w:val="none" w:sz="0" w:space="0" w:color="auto"/>
          </w:divBdr>
        </w:div>
        <w:div w:id="1915045461">
          <w:marLeft w:val="1800"/>
          <w:marRight w:val="0"/>
          <w:marTop w:val="115"/>
          <w:marBottom w:val="0"/>
          <w:divBdr>
            <w:top w:val="none" w:sz="0" w:space="0" w:color="auto"/>
            <w:left w:val="none" w:sz="0" w:space="0" w:color="auto"/>
            <w:bottom w:val="none" w:sz="0" w:space="0" w:color="auto"/>
            <w:right w:val="none" w:sz="0" w:space="0" w:color="auto"/>
          </w:divBdr>
        </w:div>
      </w:divsChild>
    </w:div>
    <w:div w:id="1496262389">
      <w:bodyDiv w:val="1"/>
      <w:marLeft w:val="0"/>
      <w:marRight w:val="0"/>
      <w:marTop w:val="0"/>
      <w:marBottom w:val="0"/>
      <w:divBdr>
        <w:top w:val="none" w:sz="0" w:space="0" w:color="auto"/>
        <w:left w:val="none" w:sz="0" w:space="0" w:color="auto"/>
        <w:bottom w:val="none" w:sz="0" w:space="0" w:color="auto"/>
        <w:right w:val="none" w:sz="0" w:space="0" w:color="auto"/>
      </w:divBdr>
    </w:div>
    <w:div w:id="1607536141">
      <w:bodyDiv w:val="1"/>
      <w:marLeft w:val="0"/>
      <w:marRight w:val="0"/>
      <w:marTop w:val="0"/>
      <w:marBottom w:val="0"/>
      <w:divBdr>
        <w:top w:val="none" w:sz="0" w:space="0" w:color="auto"/>
        <w:left w:val="none" w:sz="0" w:space="0" w:color="auto"/>
        <w:bottom w:val="none" w:sz="0" w:space="0" w:color="auto"/>
        <w:right w:val="none" w:sz="0" w:space="0" w:color="auto"/>
      </w:divBdr>
    </w:div>
    <w:div w:id="1711875406">
      <w:bodyDiv w:val="1"/>
      <w:marLeft w:val="0"/>
      <w:marRight w:val="0"/>
      <w:marTop w:val="0"/>
      <w:marBottom w:val="0"/>
      <w:divBdr>
        <w:top w:val="none" w:sz="0" w:space="0" w:color="auto"/>
        <w:left w:val="none" w:sz="0" w:space="0" w:color="auto"/>
        <w:bottom w:val="none" w:sz="0" w:space="0" w:color="auto"/>
        <w:right w:val="none" w:sz="0" w:space="0" w:color="auto"/>
      </w:divBdr>
    </w:div>
    <w:div w:id="1844003686">
      <w:bodyDiv w:val="1"/>
      <w:marLeft w:val="0"/>
      <w:marRight w:val="0"/>
      <w:marTop w:val="0"/>
      <w:marBottom w:val="0"/>
      <w:divBdr>
        <w:top w:val="none" w:sz="0" w:space="0" w:color="auto"/>
        <w:left w:val="none" w:sz="0" w:space="0" w:color="auto"/>
        <w:bottom w:val="none" w:sz="0" w:space="0" w:color="auto"/>
        <w:right w:val="none" w:sz="0" w:space="0" w:color="auto"/>
      </w:divBdr>
    </w:div>
    <w:div w:id="1847668403">
      <w:bodyDiv w:val="1"/>
      <w:marLeft w:val="0"/>
      <w:marRight w:val="0"/>
      <w:marTop w:val="0"/>
      <w:marBottom w:val="0"/>
      <w:divBdr>
        <w:top w:val="none" w:sz="0" w:space="0" w:color="auto"/>
        <w:left w:val="none" w:sz="0" w:space="0" w:color="auto"/>
        <w:bottom w:val="none" w:sz="0" w:space="0" w:color="auto"/>
        <w:right w:val="none" w:sz="0" w:space="0" w:color="auto"/>
      </w:divBdr>
    </w:div>
    <w:div w:id="1860896856">
      <w:bodyDiv w:val="1"/>
      <w:marLeft w:val="0"/>
      <w:marRight w:val="0"/>
      <w:marTop w:val="0"/>
      <w:marBottom w:val="0"/>
      <w:divBdr>
        <w:top w:val="none" w:sz="0" w:space="0" w:color="auto"/>
        <w:left w:val="none" w:sz="0" w:space="0" w:color="auto"/>
        <w:bottom w:val="none" w:sz="0" w:space="0" w:color="auto"/>
        <w:right w:val="none" w:sz="0" w:space="0" w:color="auto"/>
      </w:divBdr>
      <w:divsChild>
        <w:div w:id="711147651">
          <w:marLeft w:val="1166"/>
          <w:marRight w:val="0"/>
          <w:marTop w:val="115"/>
          <w:marBottom w:val="0"/>
          <w:divBdr>
            <w:top w:val="none" w:sz="0" w:space="0" w:color="auto"/>
            <w:left w:val="none" w:sz="0" w:space="0" w:color="auto"/>
            <w:bottom w:val="none" w:sz="0" w:space="0" w:color="auto"/>
            <w:right w:val="none" w:sz="0" w:space="0" w:color="auto"/>
          </w:divBdr>
        </w:div>
      </w:divsChild>
    </w:div>
    <w:div w:id="1935699581">
      <w:bodyDiv w:val="1"/>
      <w:marLeft w:val="0"/>
      <w:marRight w:val="0"/>
      <w:marTop w:val="0"/>
      <w:marBottom w:val="0"/>
      <w:divBdr>
        <w:top w:val="none" w:sz="0" w:space="0" w:color="auto"/>
        <w:left w:val="none" w:sz="0" w:space="0" w:color="auto"/>
        <w:bottom w:val="none" w:sz="0" w:space="0" w:color="auto"/>
        <w:right w:val="none" w:sz="0" w:space="0" w:color="auto"/>
      </w:divBdr>
    </w:div>
    <w:div w:id="2090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7.xml"/><Relationship Id="rId39" Type="http://schemas.openxmlformats.org/officeDocument/2006/relationships/image" Target="media/image5.png"/><Relationship Id="rId21" Type="http://schemas.openxmlformats.org/officeDocument/2006/relationships/image" Target="media/image3.jpeg"/><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header" Target="header10.xml"/><Relationship Id="rId50" Type="http://schemas.openxmlformats.org/officeDocument/2006/relationships/footer" Target="footer10.xml"/><Relationship Id="rId55"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6.png"/><Relationship Id="rId45" Type="http://schemas.openxmlformats.org/officeDocument/2006/relationships/header" Target="header9.xml"/><Relationship Id="rId53" Type="http://schemas.openxmlformats.org/officeDocument/2006/relationships/image" Target="media/image7.emf"/><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5.xml"/><Relationship Id="rId44" Type="http://schemas.openxmlformats.org/officeDocument/2006/relationships/chart" Target="charts/chart16.xml"/><Relationship Id="rId52" Type="http://schemas.openxmlformats.org/officeDocument/2006/relationships/footer" Target="footer1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header" Target="header11.xml"/><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footer" Target="footer8.xml"/><Relationship Id="rId59" Type="http://schemas.openxmlformats.org/officeDocument/2006/relationships/fontTable" Target="fontTable.xml"/><Relationship Id="rId67"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Mbire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2012</c:v>
                </c:pt>
                <c:pt idx="1">
                  <c:v>2013</c:v>
                </c:pt>
                <c:pt idx="2">
                  <c:v>2014</c:v>
                </c:pt>
                <c:pt idx="3">
                  <c:v>2015</c:v>
                </c:pt>
                <c:pt idx="4">
                  <c:v>2016</c:v>
                </c:pt>
                <c:pt idx="5">
                  <c:v>2017</c:v>
                </c:pt>
              </c:strCache>
            </c:strRef>
          </c:cat>
          <c:val>
            <c:numRef>
              <c:f>Sheet1!$B$2:$B$7</c:f>
              <c:numCache>
                <c:formatCode>General</c:formatCode>
                <c:ptCount val="6"/>
                <c:pt idx="0">
                  <c:v>103</c:v>
                </c:pt>
                <c:pt idx="1">
                  <c:v>144</c:v>
                </c:pt>
                <c:pt idx="2">
                  <c:v>307</c:v>
                </c:pt>
                <c:pt idx="3">
                  <c:v>206</c:v>
                </c:pt>
                <c:pt idx="4">
                  <c:v>74</c:v>
                </c:pt>
                <c:pt idx="5">
                  <c:v>170</c:v>
                </c:pt>
              </c:numCache>
            </c:numRef>
          </c:val>
          <c:extLst xmlns:c16r2="http://schemas.microsoft.com/office/drawing/2015/06/chart">
            <c:ext xmlns:c16="http://schemas.microsoft.com/office/drawing/2014/chart" uri="{C3380CC4-5D6E-409C-BE32-E72D297353CC}">
              <c16:uniqueId val="{00000000-F4C2-485C-A691-D3319E284002}"/>
            </c:ext>
          </c:extLst>
        </c:ser>
        <c:dLbls>
          <c:showLegendKey val="0"/>
          <c:showVal val="0"/>
          <c:showCatName val="0"/>
          <c:showSerName val="0"/>
          <c:showPercent val="0"/>
          <c:showBubbleSize val="0"/>
        </c:dLbls>
        <c:gapWidth val="219"/>
        <c:overlap val="-27"/>
        <c:axId val="642945720"/>
        <c:axId val="642943760"/>
      </c:barChart>
      <c:lineChart>
        <c:grouping val="standard"/>
        <c:varyColors val="0"/>
        <c:ser>
          <c:idx val="1"/>
          <c:order val="1"/>
          <c:tx>
            <c:strRef>
              <c:f>Sheet1!$C$1</c:f>
              <c:strCache>
                <c:ptCount val="1"/>
                <c:pt idx="0">
                  <c:v>Angwa</c:v>
                </c:pt>
              </c:strCache>
            </c:strRef>
          </c:tx>
          <c:spPr>
            <a:ln w="28575" cap="rnd">
              <a:solidFill>
                <a:schemeClr val="accent2"/>
              </a:solidFill>
              <a:round/>
            </a:ln>
            <a:effectLst/>
          </c:spPr>
          <c:marker>
            <c:symbol val="circle"/>
            <c:size val="7"/>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2012</c:v>
                </c:pt>
                <c:pt idx="1">
                  <c:v>2013</c:v>
                </c:pt>
                <c:pt idx="2">
                  <c:v>2014</c:v>
                </c:pt>
                <c:pt idx="3">
                  <c:v>2015</c:v>
                </c:pt>
                <c:pt idx="4">
                  <c:v>2016</c:v>
                </c:pt>
                <c:pt idx="5">
                  <c:v>2017</c:v>
                </c:pt>
              </c:strCache>
            </c:strRef>
          </c:cat>
          <c:val>
            <c:numRef>
              <c:f>Sheet1!$C$2:$C$7</c:f>
              <c:numCache>
                <c:formatCode>General</c:formatCode>
                <c:ptCount val="6"/>
                <c:pt idx="1">
                  <c:v>288</c:v>
                </c:pt>
                <c:pt idx="2">
                  <c:v>481</c:v>
                </c:pt>
                <c:pt idx="3">
                  <c:v>731</c:v>
                </c:pt>
                <c:pt idx="4">
                  <c:v>182</c:v>
                </c:pt>
                <c:pt idx="5">
                  <c:v>94</c:v>
                </c:pt>
              </c:numCache>
            </c:numRef>
          </c:val>
          <c:smooth val="0"/>
          <c:extLst xmlns:c16r2="http://schemas.microsoft.com/office/drawing/2015/06/chart">
            <c:ext xmlns:c16="http://schemas.microsoft.com/office/drawing/2014/chart" uri="{C3380CC4-5D6E-409C-BE32-E72D297353CC}">
              <c16:uniqueId val="{00000001-F4C2-485C-A691-D3319E284002}"/>
            </c:ext>
          </c:extLst>
        </c:ser>
        <c:dLbls>
          <c:showLegendKey val="0"/>
          <c:showVal val="0"/>
          <c:showCatName val="0"/>
          <c:showSerName val="0"/>
          <c:showPercent val="0"/>
          <c:showBubbleSize val="0"/>
        </c:dLbls>
        <c:marker val="1"/>
        <c:smooth val="0"/>
        <c:axId val="642945720"/>
        <c:axId val="642943760"/>
      </c:lineChart>
      <c:catAx>
        <c:axId val="642945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943760"/>
        <c:crosses val="autoZero"/>
        <c:auto val="1"/>
        <c:lblAlgn val="ctr"/>
        <c:lblOffset val="100"/>
        <c:noMultiLvlLbl val="0"/>
      </c:catAx>
      <c:valAx>
        <c:axId val="64294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Malaria incidence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94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82727061461101"/>
          <c:y val="0.103223212800879"/>
          <c:w val="0.64872365709986601"/>
          <c:h val="0.68204131508354904"/>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Sheet1!$B$36:$B$39</c:f>
              <c:strCache>
                <c:ptCount val="4"/>
                <c:pt idx="0">
                  <c:v>HH Heads</c:v>
                </c:pt>
                <c:pt idx="1">
                  <c:v>Mothers of Children 0-5 Months</c:v>
                </c:pt>
                <c:pt idx="2">
                  <c:v>Mothers of Children 0-59 Months</c:v>
                </c:pt>
                <c:pt idx="3">
                  <c:v>Other HH Members</c:v>
                </c:pt>
              </c:strCache>
            </c:strRef>
          </c:cat>
          <c:val>
            <c:numRef>
              <c:f>Sheet1!$C$36:$C$39</c:f>
              <c:numCache>
                <c:formatCode>0%</c:formatCode>
                <c:ptCount val="4"/>
                <c:pt idx="0">
                  <c:v>0.36</c:v>
                </c:pt>
                <c:pt idx="1">
                  <c:v>0.24</c:v>
                </c:pt>
                <c:pt idx="2">
                  <c:v>0.2</c:v>
                </c:pt>
                <c:pt idx="3">
                  <c:v>0.26</c:v>
                </c:pt>
              </c:numCache>
            </c:numRef>
          </c:val>
          <c:extLst xmlns:c16r2="http://schemas.microsoft.com/office/drawing/2015/06/chart">
            <c:ext xmlns:c16="http://schemas.microsoft.com/office/drawing/2014/chart" uri="{C3380CC4-5D6E-409C-BE32-E72D297353CC}">
              <c16:uniqueId val="{00000000-CBD5-0340-822D-72969D2A3B2E}"/>
            </c:ext>
          </c:extLst>
        </c:ser>
        <c:dLbls>
          <c:showLegendKey val="0"/>
          <c:showVal val="0"/>
          <c:showCatName val="0"/>
          <c:showSerName val="0"/>
          <c:showPercent val="0"/>
          <c:showBubbleSize val="0"/>
        </c:dLbls>
        <c:gapWidth val="150"/>
        <c:axId val="583200952"/>
        <c:axId val="587368680"/>
      </c:barChart>
      <c:catAx>
        <c:axId val="583200952"/>
        <c:scaling>
          <c:orientation val="minMax"/>
        </c:scaling>
        <c:delete val="0"/>
        <c:axPos val="b"/>
        <c:title>
          <c:tx>
            <c:rich>
              <a:bodyPr/>
              <a:lstStyle/>
              <a:p>
                <a:pPr>
                  <a:defRPr sz="1100"/>
                </a:pPr>
                <a:endParaRPr lang="en-US" sz="1100"/>
              </a:p>
              <a:p>
                <a:pPr>
                  <a:defRPr sz="1100"/>
                </a:pPr>
                <a:r>
                  <a:rPr lang="en-US" sz="1100"/>
                  <a:t>Respondent</a:t>
                </a:r>
                <a:r>
                  <a:rPr lang="en-US" sz="1100" baseline="0"/>
                  <a:t> </a:t>
                </a:r>
                <a:r>
                  <a:rPr lang="en-US" sz="1100"/>
                  <a:t>Groups</a:t>
                </a:r>
              </a:p>
            </c:rich>
          </c:tx>
          <c:layout>
            <c:manualLayout>
              <c:xMode val="edge"/>
              <c:yMode val="edge"/>
              <c:x val="0.37705985448887303"/>
              <c:y val="0.92631770085343101"/>
            </c:manualLayout>
          </c:layout>
          <c:overlay val="0"/>
        </c:title>
        <c:numFmt formatCode="General" sourceLinked="0"/>
        <c:majorTickMark val="out"/>
        <c:minorTickMark val="none"/>
        <c:tickLblPos val="nextTo"/>
        <c:crossAx val="587368680"/>
        <c:crosses val="autoZero"/>
        <c:auto val="1"/>
        <c:lblAlgn val="ctr"/>
        <c:lblOffset val="100"/>
        <c:noMultiLvlLbl val="0"/>
      </c:catAx>
      <c:valAx>
        <c:axId val="587368680"/>
        <c:scaling>
          <c:orientation val="minMax"/>
        </c:scaling>
        <c:delete val="0"/>
        <c:axPos val="l"/>
        <c:title>
          <c:tx>
            <c:rich>
              <a:bodyPr/>
              <a:lstStyle/>
              <a:p>
                <a:pPr>
                  <a:defRPr sz="1100"/>
                </a:pPr>
                <a:r>
                  <a:rPr lang="en-US" sz="1100"/>
                  <a:t>Proportion</a:t>
                </a:r>
                <a:r>
                  <a:rPr lang="en-US" sz="1100" baseline="0"/>
                  <a:t> of respondents found outdoors </a:t>
                </a:r>
                <a:endParaRPr lang="en-US" sz="1100"/>
              </a:p>
            </c:rich>
          </c:tx>
          <c:layout>
            <c:manualLayout>
              <c:xMode val="edge"/>
              <c:yMode val="edge"/>
              <c:x val="2.22989390169877E-2"/>
              <c:y val="0.15777282556661501"/>
            </c:manualLayout>
          </c:layout>
          <c:overlay val="0"/>
        </c:title>
        <c:numFmt formatCode="0%" sourceLinked="1"/>
        <c:majorTickMark val="out"/>
        <c:minorTickMark val="none"/>
        <c:tickLblPos val="nextTo"/>
        <c:crossAx val="583200952"/>
        <c:crosses val="autoZero"/>
        <c:crossBetween val="between"/>
      </c:valAx>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61592300962"/>
          <c:y val="0.155186064070758"/>
          <c:w val="0.79218285214348205"/>
          <c:h val="0.63336964728723999"/>
        </c:manualLayout>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Sheet1!$B$3:$B$8</c:f>
              <c:strCache>
                <c:ptCount val="6"/>
                <c:pt idx="0">
                  <c:v>6-8pm</c:v>
                </c:pt>
                <c:pt idx="1">
                  <c:v>8-10pm</c:v>
                </c:pt>
                <c:pt idx="2">
                  <c:v>10-12pm</c:v>
                </c:pt>
                <c:pt idx="3">
                  <c:v>12-2am</c:v>
                </c:pt>
                <c:pt idx="4">
                  <c:v>2-4am</c:v>
                </c:pt>
                <c:pt idx="5">
                  <c:v>4-6 am</c:v>
                </c:pt>
              </c:strCache>
            </c:strRef>
          </c:cat>
          <c:val>
            <c:numRef>
              <c:f>Sheet1!$C$3:$C$8</c:f>
              <c:numCache>
                <c:formatCode>0%</c:formatCode>
                <c:ptCount val="6"/>
                <c:pt idx="0">
                  <c:v>0.82</c:v>
                </c:pt>
                <c:pt idx="1">
                  <c:v>0.68</c:v>
                </c:pt>
                <c:pt idx="2">
                  <c:v>0.67</c:v>
                </c:pt>
                <c:pt idx="3">
                  <c:v>0.63</c:v>
                </c:pt>
                <c:pt idx="4">
                  <c:v>0.61</c:v>
                </c:pt>
                <c:pt idx="5">
                  <c:v>0.59</c:v>
                </c:pt>
              </c:numCache>
            </c:numRef>
          </c:val>
          <c:extLst xmlns:c16r2="http://schemas.microsoft.com/office/drawing/2015/06/chart">
            <c:ext xmlns:c16="http://schemas.microsoft.com/office/drawing/2014/chart" uri="{C3380CC4-5D6E-409C-BE32-E72D297353CC}">
              <c16:uniqueId val="{00000000-5547-1A4B-8231-3D6890BB01E6}"/>
            </c:ext>
          </c:extLst>
        </c:ser>
        <c:dLbls>
          <c:showLegendKey val="0"/>
          <c:showVal val="0"/>
          <c:showCatName val="0"/>
          <c:showSerName val="0"/>
          <c:showPercent val="0"/>
          <c:showBubbleSize val="0"/>
        </c:dLbls>
        <c:gapWidth val="219"/>
        <c:overlap val="-27"/>
        <c:axId val="587372208"/>
        <c:axId val="587369464"/>
      </c:barChart>
      <c:catAx>
        <c:axId val="587372208"/>
        <c:scaling>
          <c:orientation val="minMax"/>
        </c:scaling>
        <c:delete val="0"/>
        <c:axPos val="b"/>
        <c:title>
          <c:tx>
            <c:rich>
              <a:bodyPr/>
              <a:lstStyle/>
              <a:p>
                <a:pPr>
                  <a:defRPr/>
                </a:pPr>
                <a:r>
                  <a:rPr lang="en-GB"/>
                  <a:t>Time of outdoor activities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69464"/>
        <c:crosses val="autoZero"/>
        <c:auto val="1"/>
        <c:lblAlgn val="ctr"/>
        <c:lblOffset val="100"/>
        <c:noMultiLvlLbl val="0"/>
      </c:catAx>
      <c:valAx>
        <c:axId val="58736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Proportion of Respondents</a:t>
                </a:r>
              </a:p>
            </c:rich>
          </c:tx>
          <c:layout>
            <c:manualLayout>
              <c:xMode val="edge"/>
              <c:yMode val="edge"/>
              <c:x val="3.1124890638670199E-2"/>
              <c:y val="0.21304347826087"/>
            </c:manualLayout>
          </c:layout>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7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28469384364901"/>
          <c:y val="0.10676642163915601"/>
          <c:w val="0.82419330495080501"/>
          <c:h val="0.57077490313710799"/>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Sheet1!$B$6:$B$9</c:f>
              <c:strCache>
                <c:ptCount val="4"/>
                <c:pt idx="0">
                  <c:v>HH Heads</c:v>
                </c:pt>
                <c:pt idx="1">
                  <c:v>Mothers of Children 0-5 Months</c:v>
                </c:pt>
                <c:pt idx="2">
                  <c:v>Mothers of Children 0-59 Months</c:v>
                </c:pt>
                <c:pt idx="3">
                  <c:v>Other HH Members</c:v>
                </c:pt>
              </c:strCache>
            </c:strRef>
          </c:cat>
          <c:val>
            <c:numRef>
              <c:f>Sheet1!$C$6:$C$9</c:f>
              <c:numCache>
                <c:formatCode>General</c:formatCode>
                <c:ptCount val="4"/>
                <c:pt idx="0" formatCode="0">
                  <c:v>72</c:v>
                </c:pt>
                <c:pt idx="1">
                  <c:v>66.7</c:v>
                </c:pt>
                <c:pt idx="2">
                  <c:v>79.599999999999994</c:v>
                </c:pt>
                <c:pt idx="3">
                  <c:v>83.9</c:v>
                </c:pt>
              </c:numCache>
            </c:numRef>
          </c:val>
          <c:extLst xmlns:c16r2="http://schemas.microsoft.com/office/drawing/2015/06/chart">
            <c:ext xmlns:c16="http://schemas.microsoft.com/office/drawing/2014/chart" uri="{C3380CC4-5D6E-409C-BE32-E72D297353CC}">
              <c16:uniqueId val="{00000000-470B-A64C-96C3-9CDFAA77D333}"/>
            </c:ext>
          </c:extLst>
        </c:ser>
        <c:dLbls>
          <c:showLegendKey val="0"/>
          <c:showVal val="0"/>
          <c:showCatName val="0"/>
          <c:showSerName val="0"/>
          <c:showPercent val="0"/>
          <c:showBubbleSize val="0"/>
        </c:dLbls>
        <c:gapWidth val="150"/>
        <c:axId val="587372992"/>
        <c:axId val="587370248"/>
      </c:barChart>
      <c:catAx>
        <c:axId val="587372992"/>
        <c:scaling>
          <c:orientation val="minMax"/>
        </c:scaling>
        <c:delete val="0"/>
        <c:axPos val="b"/>
        <c:title>
          <c:tx>
            <c:rich>
              <a:bodyPr/>
              <a:lstStyle/>
              <a:p>
                <a:pPr>
                  <a:defRPr/>
                </a:pPr>
                <a:r>
                  <a:rPr lang="en-US"/>
                  <a:t>Respondent Groups</a:t>
                </a:r>
              </a:p>
            </c:rich>
          </c:tx>
          <c:layout>
            <c:manualLayout>
              <c:xMode val="edge"/>
              <c:yMode val="edge"/>
              <c:x val="0.34600680710892601"/>
              <c:y val="0.90882886474633695"/>
            </c:manualLayout>
          </c:layout>
          <c:overlay val="0"/>
        </c:title>
        <c:numFmt formatCode="General" sourceLinked="0"/>
        <c:majorTickMark val="out"/>
        <c:minorTickMark val="none"/>
        <c:tickLblPos val="nextTo"/>
        <c:crossAx val="587370248"/>
        <c:crosses val="autoZero"/>
        <c:auto val="1"/>
        <c:lblAlgn val="ctr"/>
        <c:lblOffset val="100"/>
        <c:noMultiLvlLbl val="0"/>
      </c:catAx>
      <c:valAx>
        <c:axId val="587370248"/>
        <c:scaling>
          <c:orientation val="minMax"/>
        </c:scaling>
        <c:delete val="0"/>
        <c:axPos val="l"/>
        <c:title>
          <c:tx>
            <c:rich>
              <a:bodyPr rot="-5400000" vert="horz"/>
              <a:lstStyle/>
              <a:p>
                <a:pPr>
                  <a:defRPr/>
                </a:pPr>
                <a:r>
                  <a:rPr lang="en-GB"/>
                  <a:t>Proportion</a:t>
                </a:r>
                <a:r>
                  <a:rPr lang="en-GB" baseline="0"/>
                  <a:t> of Respondnts</a:t>
                </a:r>
                <a:endParaRPr lang="en-GB"/>
              </a:p>
            </c:rich>
          </c:tx>
          <c:layout>
            <c:manualLayout>
              <c:xMode val="edge"/>
              <c:yMode val="edge"/>
              <c:x val="0.04"/>
              <c:y val="0.177809023872016"/>
            </c:manualLayout>
          </c:layout>
          <c:overlay val="0"/>
        </c:title>
        <c:numFmt formatCode="0" sourceLinked="1"/>
        <c:majorTickMark val="out"/>
        <c:minorTickMark val="none"/>
        <c:tickLblPos val="nextTo"/>
        <c:crossAx val="587372992"/>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5D7-C242-BA8D-3811E2E83A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5D7-C242-BA8D-3811E2E83A4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5D7-C242-BA8D-3811E2E83A4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5D7-C242-BA8D-3811E2E83A4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5D7-C242-BA8D-3811E2E83A4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5D7-C242-BA8D-3811E2E83A4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5D7-C242-BA8D-3811E2E83A4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5D7-C242-BA8D-3811E2E83A4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5D7-C242-BA8D-3811E2E83A41}"/>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25D7-C242-BA8D-3811E2E83A41}"/>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25D7-C242-BA8D-3811E2E83A41}"/>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25D7-C242-BA8D-3811E2E83A41}"/>
              </c:ext>
            </c:extLst>
          </c:dPt>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25D7-C242-BA8D-3811E2E83A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Sheet1!$B$5:$B$16</c:f>
              <c:strCache>
                <c:ptCount val="12"/>
                <c:pt idx="0">
                  <c:v>An. arabiensis</c:v>
                </c:pt>
                <c:pt idx="1">
                  <c:v>An. quadriannulatus</c:v>
                </c:pt>
                <c:pt idx="2">
                  <c:v>An. funestus s.s.</c:v>
                </c:pt>
                <c:pt idx="3">
                  <c:v>An. leesoni</c:v>
                </c:pt>
                <c:pt idx="4">
                  <c:v>An. parensis</c:v>
                </c:pt>
                <c:pt idx="5">
                  <c:v>An. rivulorum</c:v>
                </c:pt>
                <c:pt idx="6">
                  <c:v>An. rivulorum-like</c:v>
                </c:pt>
                <c:pt idx="7">
                  <c:v>An. maculipalpis</c:v>
                </c:pt>
                <c:pt idx="8">
                  <c:v>An. rufipes</c:v>
                </c:pt>
                <c:pt idx="9">
                  <c:v>An. squamosus</c:v>
                </c:pt>
                <c:pt idx="10">
                  <c:v>An. pretoriensis</c:v>
                </c:pt>
                <c:pt idx="11">
                  <c:v>Not amplified</c:v>
                </c:pt>
              </c:strCache>
            </c:strRef>
          </c:cat>
          <c:val>
            <c:numRef>
              <c:f>Sheet1!$C$5:$C$16</c:f>
              <c:numCache>
                <c:formatCode>General</c:formatCode>
                <c:ptCount val="12"/>
                <c:pt idx="0">
                  <c:v>1</c:v>
                </c:pt>
                <c:pt idx="1">
                  <c:v>80</c:v>
                </c:pt>
                <c:pt idx="2">
                  <c:v>3</c:v>
                </c:pt>
                <c:pt idx="3">
                  <c:v>16</c:v>
                </c:pt>
                <c:pt idx="4">
                  <c:v>3</c:v>
                </c:pt>
                <c:pt idx="5">
                  <c:v>11</c:v>
                </c:pt>
                <c:pt idx="6">
                  <c:v>0</c:v>
                </c:pt>
                <c:pt idx="7">
                  <c:v>0</c:v>
                </c:pt>
                <c:pt idx="8">
                  <c:v>0</c:v>
                </c:pt>
                <c:pt idx="9">
                  <c:v>10</c:v>
                </c:pt>
                <c:pt idx="10">
                  <c:v>6</c:v>
                </c:pt>
                <c:pt idx="11">
                  <c:v>6</c:v>
                </c:pt>
              </c:numCache>
            </c:numRef>
          </c:val>
          <c:extLst xmlns:c16r2="http://schemas.microsoft.com/office/drawing/2015/06/chart">
            <c:ext xmlns:c16="http://schemas.microsoft.com/office/drawing/2014/chart" uri="{C3380CC4-5D6E-409C-BE32-E72D297353CC}">
              <c16:uniqueId val="{00000018-25D7-C242-BA8D-3811E2E83A4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1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93-D945-B019-38F267FC2C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93-D945-B019-38F267FC2C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93-D945-B019-38F267FC2C6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93-D945-B019-38F267FC2C6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93-D945-B019-38F267FC2C6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E93-D945-B019-38F267FC2C6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E93-D945-B019-38F267FC2C6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E93-D945-B019-38F267FC2C6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E93-D945-B019-38F267FC2C6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E93-D945-B019-38F267FC2C6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E93-D945-B019-38F267FC2C6A}"/>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1E93-D945-B019-38F267FC2C6A}"/>
              </c:ext>
            </c:extLst>
          </c:dPt>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1E93-D945-B019-38F267FC2C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Sheet1!$B$21:$B$32</c:f>
              <c:strCache>
                <c:ptCount val="12"/>
                <c:pt idx="0">
                  <c:v>An. arabiensis</c:v>
                </c:pt>
                <c:pt idx="1">
                  <c:v>An. quadriannulatus</c:v>
                </c:pt>
                <c:pt idx="2">
                  <c:v>An. funestus s.s.</c:v>
                </c:pt>
                <c:pt idx="3">
                  <c:v>An. leesoni</c:v>
                </c:pt>
                <c:pt idx="4">
                  <c:v>An. parensis</c:v>
                </c:pt>
                <c:pt idx="5">
                  <c:v>An. rivulorum</c:v>
                </c:pt>
                <c:pt idx="6">
                  <c:v>An. rivulorum-like</c:v>
                </c:pt>
                <c:pt idx="7">
                  <c:v>An. maculipalpis</c:v>
                </c:pt>
                <c:pt idx="8">
                  <c:v>An. rufipes</c:v>
                </c:pt>
                <c:pt idx="9">
                  <c:v>An. squamosus</c:v>
                </c:pt>
                <c:pt idx="10">
                  <c:v>An. pretoriensis</c:v>
                </c:pt>
                <c:pt idx="11">
                  <c:v>Not amplified</c:v>
                </c:pt>
              </c:strCache>
            </c:strRef>
          </c:cat>
          <c:val>
            <c:numRef>
              <c:f>Sheet1!$C$21:$C$32</c:f>
              <c:numCache>
                <c:formatCode>General</c:formatCode>
                <c:ptCount val="12"/>
                <c:pt idx="0">
                  <c:v>1</c:v>
                </c:pt>
                <c:pt idx="1">
                  <c:v>287</c:v>
                </c:pt>
                <c:pt idx="2">
                  <c:v>1</c:v>
                </c:pt>
                <c:pt idx="3">
                  <c:v>7</c:v>
                </c:pt>
                <c:pt idx="4">
                  <c:v>2</c:v>
                </c:pt>
                <c:pt idx="5">
                  <c:v>2</c:v>
                </c:pt>
                <c:pt idx="6">
                  <c:v>4</c:v>
                </c:pt>
                <c:pt idx="7">
                  <c:v>11</c:v>
                </c:pt>
                <c:pt idx="8">
                  <c:v>2</c:v>
                </c:pt>
                <c:pt idx="9">
                  <c:v>33</c:v>
                </c:pt>
                <c:pt idx="10">
                  <c:v>31</c:v>
                </c:pt>
                <c:pt idx="11">
                  <c:v>26</c:v>
                </c:pt>
              </c:numCache>
            </c:numRef>
          </c:val>
          <c:extLst xmlns:c16r2="http://schemas.microsoft.com/office/drawing/2015/06/chart">
            <c:ext xmlns:c16="http://schemas.microsoft.com/office/drawing/2014/chart" uri="{C3380CC4-5D6E-409C-BE32-E72D297353CC}">
              <c16:uniqueId val="{00000018-1E93-D945-B019-38F267FC2C6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1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c:f>
              <c:strCache>
                <c:ptCount val="1"/>
                <c:pt idx="0">
                  <c:v>Frequency (%)</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Sheet1!$B$4:$B$10</c:f>
              <c:strCache>
                <c:ptCount val="7"/>
                <c:pt idx="0">
                  <c:v>1st</c:v>
                </c:pt>
                <c:pt idx="1">
                  <c:v>1st+2nd</c:v>
                </c:pt>
                <c:pt idx="2">
                  <c:v>2nd</c:v>
                </c:pt>
                <c:pt idx="3">
                  <c:v>2nd+3rd</c:v>
                </c:pt>
                <c:pt idx="4">
                  <c:v>3rd+4th</c:v>
                </c:pt>
                <c:pt idx="5">
                  <c:v>4th+pupae</c:v>
                </c:pt>
                <c:pt idx="6">
                  <c:v>All instars</c:v>
                </c:pt>
              </c:strCache>
            </c:strRef>
          </c:cat>
          <c:val>
            <c:numRef>
              <c:f>Sheet1!$C$4:$C$10</c:f>
              <c:numCache>
                <c:formatCode>General</c:formatCode>
                <c:ptCount val="7"/>
                <c:pt idx="0">
                  <c:v>3.77</c:v>
                </c:pt>
                <c:pt idx="1">
                  <c:v>18.86</c:v>
                </c:pt>
                <c:pt idx="2">
                  <c:v>9.43</c:v>
                </c:pt>
                <c:pt idx="3">
                  <c:v>28.3</c:v>
                </c:pt>
                <c:pt idx="4">
                  <c:v>11.34</c:v>
                </c:pt>
                <c:pt idx="5">
                  <c:v>1.89</c:v>
                </c:pt>
                <c:pt idx="6">
                  <c:v>26.41</c:v>
                </c:pt>
              </c:numCache>
            </c:numRef>
          </c:val>
          <c:extLst xmlns:c16r2="http://schemas.microsoft.com/office/drawing/2015/06/chart">
            <c:ext xmlns:c16="http://schemas.microsoft.com/office/drawing/2014/chart" uri="{C3380CC4-5D6E-409C-BE32-E72D297353CC}">
              <c16:uniqueId val="{00000000-BF68-6C45-8EFE-EE0EF93603A3}"/>
            </c:ext>
          </c:extLst>
        </c:ser>
        <c:dLbls>
          <c:showLegendKey val="0"/>
          <c:showVal val="0"/>
          <c:showCatName val="0"/>
          <c:showSerName val="0"/>
          <c:showPercent val="0"/>
          <c:showBubbleSize val="0"/>
        </c:dLbls>
        <c:gapWidth val="219"/>
        <c:overlap val="-27"/>
        <c:axId val="587365936"/>
        <c:axId val="587366328"/>
      </c:barChart>
      <c:catAx>
        <c:axId val="587365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i="1"/>
                  <a:t>Anopheles</a:t>
                </a:r>
                <a:r>
                  <a:rPr lang="en-US" sz="1200" i="1" baseline="0"/>
                  <a:t> </a:t>
                </a:r>
                <a:r>
                  <a:rPr lang="en-US" sz="1200" i="0" baseline="0"/>
                  <a:t>larval instar and pupae</a:t>
                </a:r>
                <a:endParaRPr lang="en-US" sz="1200" i="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66328"/>
        <c:crosses val="autoZero"/>
        <c:auto val="1"/>
        <c:lblAlgn val="ctr"/>
        <c:lblOffset val="100"/>
        <c:noMultiLvlLbl val="0"/>
      </c:catAx>
      <c:valAx>
        <c:axId val="587366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t>Frequency</a:t>
                </a:r>
                <a:r>
                  <a:rPr lang="en-US" sz="1200" b="0" baseline="0"/>
                  <a:t> (%)</a:t>
                </a:r>
                <a:endParaRPr lang="en-US" sz="1200" b="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6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Frequency with other aquatic organisms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Sheet1!$C$3:$F$3</c:f>
              <c:strCache>
                <c:ptCount val="4"/>
                <c:pt idx="0">
                  <c:v>1st Instar</c:v>
                </c:pt>
                <c:pt idx="1">
                  <c:v>2nd Instar</c:v>
                </c:pt>
                <c:pt idx="2">
                  <c:v>3rd Instar</c:v>
                </c:pt>
                <c:pt idx="3">
                  <c:v>4th Instar</c:v>
                </c:pt>
              </c:strCache>
            </c:strRef>
          </c:cat>
          <c:val>
            <c:numRef>
              <c:f>Sheet1!$C$4:$F$4</c:f>
              <c:numCache>
                <c:formatCode>General</c:formatCode>
                <c:ptCount val="4"/>
                <c:pt idx="0">
                  <c:v>4</c:v>
                </c:pt>
                <c:pt idx="1">
                  <c:v>10</c:v>
                </c:pt>
                <c:pt idx="2">
                  <c:v>7</c:v>
                </c:pt>
                <c:pt idx="3">
                  <c:v>4</c:v>
                </c:pt>
              </c:numCache>
            </c:numRef>
          </c:val>
          <c:extLst xmlns:c16r2="http://schemas.microsoft.com/office/drawing/2015/06/chart">
            <c:ext xmlns:c16="http://schemas.microsoft.com/office/drawing/2014/chart" uri="{C3380CC4-5D6E-409C-BE32-E72D297353CC}">
              <c16:uniqueId val="{00000000-5E19-DA49-AB23-E620349C5A90}"/>
            </c:ext>
          </c:extLst>
        </c:ser>
        <c:ser>
          <c:idx val="1"/>
          <c:order val="1"/>
          <c:tx>
            <c:strRef>
              <c:f>Sheet1!$B$5</c:f>
              <c:strCache>
                <c:ptCount val="1"/>
                <c:pt idx="0">
                  <c:v>Frequency without other aquatic organisms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Sheet1!$C$3:$F$3</c:f>
              <c:strCache>
                <c:ptCount val="4"/>
                <c:pt idx="0">
                  <c:v>1st Instar</c:v>
                </c:pt>
                <c:pt idx="1">
                  <c:v>2nd Instar</c:v>
                </c:pt>
                <c:pt idx="2">
                  <c:v>3rd Instar</c:v>
                </c:pt>
                <c:pt idx="3">
                  <c:v>4th Instar</c:v>
                </c:pt>
              </c:strCache>
            </c:strRef>
          </c:cat>
          <c:val>
            <c:numRef>
              <c:f>Sheet1!$C$5:$F$5</c:f>
              <c:numCache>
                <c:formatCode>General</c:formatCode>
                <c:ptCount val="4"/>
                <c:pt idx="0">
                  <c:v>23</c:v>
                </c:pt>
                <c:pt idx="1">
                  <c:v>34</c:v>
                </c:pt>
                <c:pt idx="2">
                  <c:v>28</c:v>
                </c:pt>
                <c:pt idx="3">
                  <c:v>17</c:v>
                </c:pt>
              </c:numCache>
            </c:numRef>
          </c:val>
          <c:extLst xmlns:c16r2="http://schemas.microsoft.com/office/drawing/2015/06/chart">
            <c:ext xmlns:c16="http://schemas.microsoft.com/office/drawing/2014/chart" uri="{C3380CC4-5D6E-409C-BE32-E72D297353CC}">
              <c16:uniqueId val="{00000001-5E19-DA49-AB23-E620349C5A90}"/>
            </c:ext>
          </c:extLst>
        </c:ser>
        <c:dLbls>
          <c:showLegendKey val="0"/>
          <c:showVal val="0"/>
          <c:showCatName val="0"/>
          <c:showSerName val="0"/>
          <c:showPercent val="0"/>
          <c:showBubbleSize val="0"/>
        </c:dLbls>
        <c:gapWidth val="219"/>
        <c:overlap val="-27"/>
        <c:axId val="287229728"/>
        <c:axId val="287224240"/>
      </c:barChart>
      <c:catAx>
        <c:axId val="2872297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Larval instars of </a:t>
                </a:r>
                <a:r>
                  <a:rPr lang="en-US" b="1" i="1"/>
                  <a:t>Anopheles </a:t>
                </a:r>
                <a:r>
                  <a:rPr lang="en-US" b="1" i="0"/>
                  <a:t> larvae</a:t>
                </a:r>
                <a:endParaRPr lang="en-US" b="1"/>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24240"/>
        <c:crosses val="autoZero"/>
        <c:auto val="1"/>
        <c:lblAlgn val="ctr"/>
        <c:lblOffset val="100"/>
        <c:noMultiLvlLbl val="0"/>
      </c:catAx>
      <c:valAx>
        <c:axId val="28722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Frequency</a:t>
                </a:r>
                <a:r>
                  <a:rPr lang="en-US" b="1" baseline="0"/>
                  <a:t> of larval instars</a:t>
                </a:r>
                <a:endParaRPr lang="en-US" b="1"/>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2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35545742814494E-2"/>
          <c:y val="8.6991934996889494E-2"/>
          <c:w val="0.901030106326556"/>
          <c:h val="0.63392648111499394"/>
        </c:manualLayout>
      </c:layout>
      <c:barChart>
        <c:barDir val="col"/>
        <c:grouping val="clustered"/>
        <c:varyColors val="0"/>
        <c:ser>
          <c:idx val="1"/>
          <c:order val="0"/>
          <c:tx>
            <c:strRef>
              <c:f>'[Chart in Microsoft PowerPoint]Sheet 1'!$K$2</c:f>
              <c:strCache>
                <c:ptCount val="1"/>
                <c:pt idx="0">
                  <c:v>2013</c:v>
                </c:pt>
              </c:strCache>
            </c:strRef>
          </c:tx>
          <c:invertIfNegative val="0"/>
          <c:cat>
            <c:strRef>
              <c:f>'[Chart in Microsoft PowerPoint]Sheet 1'!$I$3:$I$15</c:f>
              <c:strCache>
                <c:ptCount val="13"/>
                <c:pt idx="0">
                  <c:v>Angwa</c:v>
                </c:pt>
                <c:pt idx="1">
                  <c:v>Chapoto</c:v>
                </c:pt>
                <c:pt idx="2">
                  <c:v>Chidodo</c:v>
                </c:pt>
                <c:pt idx="3">
                  <c:v>Chikafa</c:v>
                </c:pt>
                <c:pt idx="4">
                  <c:v>Chirunya</c:v>
                </c:pt>
                <c:pt idx="5">
                  <c:v>Chitsungo</c:v>
                </c:pt>
                <c:pt idx="6">
                  <c:v>Gonono</c:v>
                </c:pt>
                <c:pt idx="7">
                  <c:v>Mahuwe</c:v>
                </c:pt>
                <c:pt idx="8">
                  <c:v>Masoka</c:v>
                </c:pt>
                <c:pt idx="9">
                  <c:v>Masomo</c:v>
                </c:pt>
                <c:pt idx="10">
                  <c:v>Musengezi</c:v>
                </c:pt>
                <c:pt idx="11">
                  <c:v>Mushumbi</c:v>
                </c:pt>
                <c:pt idx="12">
                  <c:v>Nyambudzi</c:v>
                </c:pt>
              </c:strCache>
            </c:strRef>
          </c:cat>
          <c:val>
            <c:numRef>
              <c:f>'[Chart in Microsoft PowerPoint]Sheet 1'!$K$3:$K$15</c:f>
              <c:numCache>
                <c:formatCode>0</c:formatCode>
                <c:ptCount val="13"/>
                <c:pt idx="0">
                  <c:v>288.49078925130948</c:v>
                </c:pt>
                <c:pt idx="1">
                  <c:v>264.65479808944872</c:v>
                </c:pt>
                <c:pt idx="2">
                  <c:v>365.79363684303041</c:v>
                </c:pt>
                <c:pt idx="3">
                  <c:v>549.75961538461536</c:v>
                </c:pt>
                <c:pt idx="4" formatCode="#,##0">
                  <c:v>70</c:v>
                </c:pt>
                <c:pt idx="5" formatCode="#,##0">
                  <c:v>44</c:v>
                </c:pt>
                <c:pt idx="6" formatCode="#,##0">
                  <c:v>33</c:v>
                </c:pt>
                <c:pt idx="7" formatCode="#,##0">
                  <c:v>85</c:v>
                </c:pt>
                <c:pt idx="8" formatCode="#,##0">
                  <c:v>339</c:v>
                </c:pt>
                <c:pt idx="9" formatCode="#,##0">
                  <c:v>133</c:v>
                </c:pt>
                <c:pt idx="10" formatCode="#,##0">
                  <c:v>155</c:v>
                </c:pt>
                <c:pt idx="11" formatCode="#,##0">
                  <c:v>98</c:v>
                </c:pt>
                <c:pt idx="12" formatCode="#,##0">
                  <c:v>139</c:v>
                </c:pt>
              </c:numCache>
            </c:numRef>
          </c:val>
          <c:extLst xmlns:c16r2="http://schemas.microsoft.com/office/drawing/2015/06/chart">
            <c:ext xmlns:c16="http://schemas.microsoft.com/office/drawing/2014/chart" uri="{C3380CC4-5D6E-409C-BE32-E72D297353CC}">
              <c16:uniqueId val="{00000000-8980-49A8-B243-27DFEEF71A98}"/>
            </c:ext>
          </c:extLst>
        </c:ser>
        <c:ser>
          <c:idx val="2"/>
          <c:order val="1"/>
          <c:tx>
            <c:strRef>
              <c:f>'[Chart in Microsoft PowerPoint]Sheet 1'!$L$2</c:f>
              <c:strCache>
                <c:ptCount val="1"/>
                <c:pt idx="0">
                  <c:v>2014</c:v>
                </c:pt>
              </c:strCache>
            </c:strRef>
          </c:tx>
          <c:invertIfNegative val="0"/>
          <c:cat>
            <c:strRef>
              <c:f>'[Chart in Microsoft PowerPoint]Sheet 1'!$I$3:$I$15</c:f>
              <c:strCache>
                <c:ptCount val="13"/>
                <c:pt idx="0">
                  <c:v>Angwa</c:v>
                </c:pt>
                <c:pt idx="1">
                  <c:v>Chapoto</c:v>
                </c:pt>
                <c:pt idx="2">
                  <c:v>Chidodo</c:v>
                </c:pt>
                <c:pt idx="3">
                  <c:v>Chikafa</c:v>
                </c:pt>
                <c:pt idx="4">
                  <c:v>Chirunya</c:v>
                </c:pt>
                <c:pt idx="5">
                  <c:v>Chitsungo</c:v>
                </c:pt>
                <c:pt idx="6">
                  <c:v>Gonono</c:v>
                </c:pt>
                <c:pt idx="7">
                  <c:v>Mahuwe</c:v>
                </c:pt>
                <c:pt idx="8">
                  <c:v>Masoka</c:v>
                </c:pt>
                <c:pt idx="9">
                  <c:v>Masomo</c:v>
                </c:pt>
                <c:pt idx="10">
                  <c:v>Musengezi</c:v>
                </c:pt>
                <c:pt idx="11">
                  <c:v>Mushumbi</c:v>
                </c:pt>
                <c:pt idx="12">
                  <c:v>Nyambudzi</c:v>
                </c:pt>
              </c:strCache>
            </c:strRef>
          </c:cat>
          <c:val>
            <c:numRef>
              <c:f>'[Chart in Microsoft PowerPoint]Sheet 1'!$L$3:$L$15</c:f>
              <c:numCache>
                <c:formatCode>0</c:formatCode>
                <c:ptCount val="13"/>
                <c:pt idx="0">
                  <c:v>481.25836680053533</c:v>
                </c:pt>
                <c:pt idx="1">
                  <c:v>601.67669819432479</c:v>
                </c:pt>
                <c:pt idx="2">
                  <c:v>1239.1228680821439</c:v>
                </c:pt>
                <c:pt idx="3">
                  <c:v>699.19086149452642</c:v>
                </c:pt>
                <c:pt idx="4" formatCode="#,##0">
                  <c:v>106</c:v>
                </c:pt>
                <c:pt idx="5" formatCode="#,##0">
                  <c:v>110</c:v>
                </c:pt>
                <c:pt idx="6" formatCode="#,##0">
                  <c:v>148</c:v>
                </c:pt>
                <c:pt idx="7" formatCode="#,##0">
                  <c:v>57</c:v>
                </c:pt>
                <c:pt idx="8" formatCode="#,##0">
                  <c:v>768</c:v>
                </c:pt>
                <c:pt idx="9" formatCode="#,##0">
                  <c:v>229</c:v>
                </c:pt>
                <c:pt idx="10" formatCode="#,##0">
                  <c:v>437</c:v>
                </c:pt>
                <c:pt idx="11" formatCode="#,##0">
                  <c:v>215</c:v>
                </c:pt>
                <c:pt idx="12" formatCode="#,##0">
                  <c:v>276</c:v>
                </c:pt>
              </c:numCache>
            </c:numRef>
          </c:val>
          <c:extLst xmlns:c16r2="http://schemas.microsoft.com/office/drawing/2015/06/chart">
            <c:ext xmlns:c16="http://schemas.microsoft.com/office/drawing/2014/chart" uri="{C3380CC4-5D6E-409C-BE32-E72D297353CC}">
              <c16:uniqueId val="{00000001-8980-49A8-B243-27DFEEF71A98}"/>
            </c:ext>
          </c:extLst>
        </c:ser>
        <c:ser>
          <c:idx val="3"/>
          <c:order val="2"/>
          <c:tx>
            <c:strRef>
              <c:f>'[Chart in Microsoft PowerPoint]Sheet 1'!$M$2</c:f>
              <c:strCache>
                <c:ptCount val="1"/>
                <c:pt idx="0">
                  <c:v>2015</c:v>
                </c:pt>
              </c:strCache>
            </c:strRef>
          </c:tx>
          <c:invertIfNegative val="0"/>
          <c:cat>
            <c:strRef>
              <c:f>'[Chart in Microsoft PowerPoint]Sheet 1'!$I$3:$I$15</c:f>
              <c:strCache>
                <c:ptCount val="13"/>
                <c:pt idx="0">
                  <c:v>Angwa</c:v>
                </c:pt>
                <c:pt idx="1">
                  <c:v>Chapoto</c:v>
                </c:pt>
                <c:pt idx="2">
                  <c:v>Chidodo</c:v>
                </c:pt>
                <c:pt idx="3">
                  <c:v>Chikafa</c:v>
                </c:pt>
                <c:pt idx="4">
                  <c:v>Chirunya</c:v>
                </c:pt>
                <c:pt idx="5">
                  <c:v>Chitsungo</c:v>
                </c:pt>
                <c:pt idx="6">
                  <c:v>Gonono</c:v>
                </c:pt>
                <c:pt idx="7">
                  <c:v>Mahuwe</c:v>
                </c:pt>
                <c:pt idx="8">
                  <c:v>Masoka</c:v>
                </c:pt>
                <c:pt idx="9">
                  <c:v>Masomo</c:v>
                </c:pt>
                <c:pt idx="10">
                  <c:v>Musengezi</c:v>
                </c:pt>
                <c:pt idx="11">
                  <c:v>Mushumbi</c:v>
                </c:pt>
                <c:pt idx="12">
                  <c:v>Nyambudzi</c:v>
                </c:pt>
              </c:strCache>
            </c:strRef>
          </c:cat>
          <c:val>
            <c:numRef>
              <c:f>'[Chart in Microsoft PowerPoint]Sheet 1'!$M$3:$M$15</c:f>
              <c:numCache>
                <c:formatCode>0</c:formatCode>
                <c:ptCount val="13"/>
                <c:pt idx="0">
                  <c:v>730.78197481776033</c:v>
                </c:pt>
                <c:pt idx="1">
                  <c:v>545.97701149425268</c:v>
                </c:pt>
                <c:pt idx="2">
                  <c:v>485.1826326671262</c:v>
                </c:pt>
                <c:pt idx="3">
                  <c:v>602.49764373232802</c:v>
                </c:pt>
                <c:pt idx="4" formatCode="#,##0">
                  <c:v>61</c:v>
                </c:pt>
                <c:pt idx="5" formatCode="#,##0">
                  <c:v>45</c:v>
                </c:pt>
                <c:pt idx="6" formatCode="#,##0">
                  <c:v>81</c:v>
                </c:pt>
                <c:pt idx="7" formatCode="#,##0">
                  <c:v>46</c:v>
                </c:pt>
                <c:pt idx="8" formatCode="#,##0">
                  <c:v>372</c:v>
                </c:pt>
                <c:pt idx="9" formatCode="#,##0">
                  <c:v>98</c:v>
                </c:pt>
                <c:pt idx="10" formatCode="#,##0">
                  <c:v>245</c:v>
                </c:pt>
                <c:pt idx="11" formatCode="#,##0">
                  <c:v>138</c:v>
                </c:pt>
                <c:pt idx="12" formatCode="#,##0">
                  <c:v>208</c:v>
                </c:pt>
              </c:numCache>
            </c:numRef>
          </c:val>
          <c:extLst xmlns:c16r2="http://schemas.microsoft.com/office/drawing/2015/06/chart">
            <c:ext xmlns:c16="http://schemas.microsoft.com/office/drawing/2014/chart" uri="{C3380CC4-5D6E-409C-BE32-E72D297353CC}">
              <c16:uniqueId val="{00000002-8980-49A8-B243-27DFEEF71A98}"/>
            </c:ext>
          </c:extLst>
        </c:ser>
        <c:ser>
          <c:idx val="4"/>
          <c:order val="3"/>
          <c:tx>
            <c:strRef>
              <c:f>'[Chart in Microsoft PowerPoint]Sheet 1'!$N$2</c:f>
              <c:strCache>
                <c:ptCount val="1"/>
                <c:pt idx="0">
                  <c:v>2016</c:v>
                </c:pt>
              </c:strCache>
            </c:strRef>
          </c:tx>
          <c:invertIfNegative val="0"/>
          <c:cat>
            <c:strRef>
              <c:f>'[Chart in Microsoft PowerPoint]Sheet 1'!$I$3:$I$15</c:f>
              <c:strCache>
                <c:ptCount val="13"/>
                <c:pt idx="0">
                  <c:v>Angwa</c:v>
                </c:pt>
                <c:pt idx="1">
                  <c:v>Chapoto</c:v>
                </c:pt>
                <c:pt idx="2">
                  <c:v>Chidodo</c:v>
                </c:pt>
                <c:pt idx="3">
                  <c:v>Chikafa</c:v>
                </c:pt>
                <c:pt idx="4">
                  <c:v>Chirunya</c:v>
                </c:pt>
                <c:pt idx="5">
                  <c:v>Chitsungo</c:v>
                </c:pt>
                <c:pt idx="6">
                  <c:v>Gonono</c:v>
                </c:pt>
                <c:pt idx="7">
                  <c:v>Mahuwe</c:v>
                </c:pt>
                <c:pt idx="8">
                  <c:v>Masoka</c:v>
                </c:pt>
                <c:pt idx="9">
                  <c:v>Masomo</c:v>
                </c:pt>
                <c:pt idx="10">
                  <c:v>Musengezi</c:v>
                </c:pt>
                <c:pt idx="11">
                  <c:v>Mushumbi</c:v>
                </c:pt>
                <c:pt idx="12">
                  <c:v>Nyambudzi</c:v>
                </c:pt>
              </c:strCache>
            </c:strRef>
          </c:cat>
          <c:val>
            <c:numRef>
              <c:f>'[Chart in Microsoft PowerPoint]Sheet 1'!$N$3:$N$15</c:f>
              <c:numCache>
                <c:formatCode>0</c:formatCode>
                <c:ptCount val="13"/>
                <c:pt idx="0">
                  <c:v>182.250656167979</c:v>
                </c:pt>
                <c:pt idx="1">
                  <c:v>315.48998946259212</c:v>
                </c:pt>
                <c:pt idx="2">
                  <c:v>93.312862504264729</c:v>
                </c:pt>
                <c:pt idx="3">
                  <c:v>104.52636490900611</c:v>
                </c:pt>
                <c:pt idx="4" formatCode="#,##0">
                  <c:v>37</c:v>
                </c:pt>
                <c:pt idx="5" formatCode="#,##0">
                  <c:v>31</c:v>
                </c:pt>
                <c:pt idx="6" formatCode="#,##0">
                  <c:v>13</c:v>
                </c:pt>
                <c:pt idx="7" formatCode="#,##0">
                  <c:v>28</c:v>
                </c:pt>
                <c:pt idx="8" formatCode="#,##0">
                  <c:v>181</c:v>
                </c:pt>
                <c:pt idx="9" formatCode="#,##0">
                  <c:v>72</c:v>
                </c:pt>
                <c:pt idx="10" formatCode="#,##0">
                  <c:v>71</c:v>
                </c:pt>
                <c:pt idx="11" formatCode="#,##0">
                  <c:v>75</c:v>
                </c:pt>
                <c:pt idx="12" formatCode="#,##0">
                  <c:v>63</c:v>
                </c:pt>
              </c:numCache>
            </c:numRef>
          </c:val>
          <c:extLst xmlns:c16r2="http://schemas.microsoft.com/office/drawing/2015/06/chart">
            <c:ext xmlns:c16="http://schemas.microsoft.com/office/drawing/2014/chart" uri="{C3380CC4-5D6E-409C-BE32-E72D297353CC}">
              <c16:uniqueId val="{00000003-8980-49A8-B243-27DFEEF71A98}"/>
            </c:ext>
          </c:extLst>
        </c:ser>
        <c:ser>
          <c:idx val="5"/>
          <c:order val="4"/>
          <c:tx>
            <c:strRef>
              <c:f>'[Chart in Microsoft PowerPoint]Sheet 1'!$O$2</c:f>
              <c:strCache>
                <c:ptCount val="1"/>
                <c:pt idx="0">
                  <c:v>2017</c:v>
                </c:pt>
              </c:strCache>
            </c:strRef>
          </c:tx>
          <c:invertIfNegative val="0"/>
          <c:cat>
            <c:strRef>
              <c:f>'[Chart in Microsoft PowerPoint]Sheet 1'!$I$3:$I$15</c:f>
              <c:strCache>
                <c:ptCount val="13"/>
                <c:pt idx="0">
                  <c:v>Angwa</c:v>
                </c:pt>
                <c:pt idx="1">
                  <c:v>Chapoto</c:v>
                </c:pt>
                <c:pt idx="2">
                  <c:v>Chidodo</c:v>
                </c:pt>
                <c:pt idx="3">
                  <c:v>Chikafa</c:v>
                </c:pt>
                <c:pt idx="4">
                  <c:v>Chirunya</c:v>
                </c:pt>
                <c:pt idx="5">
                  <c:v>Chitsungo</c:v>
                </c:pt>
                <c:pt idx="6">
                  <c:v>Gonono</c:v>
                </c:pt>
                <c:pt idx="7">
                  <c:v>Mahuwe</c:v>
                </c:pt>
                <c:pt idx="8">
                  <c:v>Masoka</c:v>
                </c:pt>
                <c:pt idx="9">
                  <c:v>Masomo</c:v>
                </c:pt>
                <c:pt idx="10">
                  <c:v>Musengezi</c:v>
                </c:pt>
                <c:pt idx="11">
                  <c:v>Mushumbi</c:v>
                </c:pt>
                <c:pt idx="12">
                  <c:v>Nyambudzi</c:v>
                </c:pt>
              </c:strCache>
            </c:strRef>
          </c:cat>
          <c:val>
            <c:numRef>
              <c:f>'[Chart in Microsoft PowerPoint]Sheet 1'!$O$3:$O$15</c:f>
              <c:numCache>
                <c:formatCode>0</c:formatCode>
                <c:ptCount val="13"/>
                <c:pt idx="0">
                  <c:v>93.552054572031778</c:v>
                </c:pt>
                <c:pt idx="1">
                  <c:v>390.3609430419362</c:v>
                </c:pt>
                <c:pt idx="2">
                  <c:v>504.39189189189199</c:v>
                </c:pt>
                <c:pt idx="3">
                  <c:v>402.63340263340262</c:v>
                </c:pt>
                <c:pt idx="4" formatCode="#,##0">
                  <c:v>135</c:v>
                </c:pt>
                <c:pt idx="5" formatCode="#,##0">
                  <c:v>119</c:v>
                </c:pt>
                <c:pt idx="6" formatCode="#,##0">
                  <c:v>112</c:v>
                </c:pt>
                <c:pt idx="7" formatCode="#,##0">
                  <c:v>61</c:v>
                </c:pt>
                <c:pt idx="8" formatCode="#,##0">
                  <c:v>151</c:v>
                </c:pt>
                <c:pt idx="9" formatCode="#,##0">
                  <c:v>126</c:v>
                </c:pt>
                <c:pt idx="10" formatCode="#,##0">
                  <c:v>296</c:v>
                </c:pt>
                <c:pt idx="11" formatCode="#,##0">
                  <c:v>89</c:v>
                </c:pt>
                <c:pt idx="12" formatCode="#,##0">
                  <c:v>155</c:v>
                </c:pt>
              </c:numCache>
            </c:numRef>
          </c:val>
          <c:extLst xmlns:c16r2="http://schemas.microsoft.com/office/drawing/2015/06/chart">
            <c:ext xmlns:c16="http://schemas.microsoft.com/office/drawing/2014/chart" uri="{C3380CC4-5D6E-409C-BE32-E72D297353CC}">
              <c16:uniqueId val="{00000004-8980-49A8-B243-27DFEEF71A98}"/>
            </c:ext>
          </c:extLst>
        </c:ser>
        <c:ser>
          <c:idx val="6"/>
          <c:order val="5"/>
          <c:tx>
            <c:strRef>
              <c:f>'[Chart in Microsoft PowerPoint]Sheet 1'!$P$2</c:f>
              <c:strCache>
                <c:ptCount val="1"/>
                <c:pt idx="0">
                  <c:v>2018</c:v>
                </c:pt>
              </c:strCache>
            </c:strRef>
          </c:tx>
          <c:invertIfNegative val="0"/>
          <c:cat>
            <c:strRef>
              <c:f>'[Chart in Microsoft PowerPoint]Sheet 1'!$I$3:$I$15</c:f>
              <c:strCache>
                <c:ptCount val="13"/>
                <c:pt idx="0">
                  <c:v>Angwa</c:v>
                </c:pt>
                <c:pt idx="1">
                  <c:v>Chapoto</c:v>
                </c:pt>
                <c:pt idx="2">
                  <c:v>Chidodo</c:v>
                </c:pt>
                <c:pt idx="3">
                  <c:v>Chikafa</c:v>
                </c:pt>
                <c:pt idx="4">
                  <c:v>Chirunya</c:v>
                </c:pt>
                <c:pt idx="5">
                  <c:v>Chitsungo</c:v>
                </c:pt>
                <c:pt idx="6">
                  <c:v>Gonono</c:v>
                </c:pt>
                <c:pt idx="7">
                  <c:v>Mahuwe</c:v>
                </c:pt>
                <c:pt idx="8">
                  <c:v>Masoka</c:v>
                </c:pt>
                <c:pt idx="9">
                  <c:v>Masomo</c:v>
                </c:pt>
                <c:pt idx="10">
                  <c:v>Musengezi</c:v>
                </c:pt>
                <c:pt idx="11">
                  <c:v>Mushumbi</c:v>
                </c:pt>
                <c:pt idx="12">
                  <c:v>Nyambudzi</c:v>
                </c:pt>
              </c:strCache>
            </c:strRef>
          </c:cat>
          <c:val>
            <c:numRef>
              <c:f>'[Chart in Microsoft PowerPoint]Sheet 1'!$P$3:$P$15</c:f>
            </c:numRef>
          </c:val>
          <c:extLst xmlns:c16r2="http://schemas.microsoft.com/office/drawing/2015/06/chart">
            <c:ext xmlns:c16="http://schemas.microsoft.com/office/drawing/2014/chart" uri="{C3380CC4-5D6E-409C-BE32-E72D297353CC}">
              <c16:uniqueId val="{00000005-8980-49A8-B243-27DFEEF71A98}"/>
            </c:ext>
          </c:extLst>
        </c:ser>
        <c:dLbls>
          <c:showLegendKey val="0"/>
          <c:showVal val="0"/>
          <c:showCatName val="0"/>
          <c:showSerName val="0"/>
          <c:showPercent val="0"/>
          <c:showBubbleSize val="0"/>
        </c:dLbls>
        <c:gapWidth val="150"/>
        <c:axId val="642946112"/>
        <c:axId val="642950424"/>
      </c:barChart>
      <c:catAx>
        <c:axId val="642946112"/>
        <c:scaling>
          <c:orientation val="minMax"/>
        </c:scaling>
        <c:delete val="0"/>
        <c:axPos val="b"/>
        <c:title>
          <c:tx>
            <c:rich>
              <a:bodyPr/>
              <a:lstStyle/>
              <a:p>
                <a:pPr>
                  <a:defRPr/>
                </a:pPr>
                <a:r>
                  <a:rPr lang="en-US" sz="1100"/>
                  <a:t>Health facility</a:t>
                </a:r>
              </a:p>
            </c:rich>
          </c:tx>
          <c:overlay val="0"/>
        </c:title>
        <c:numFmt formatCode="General" sourceLinked="0"/>
        <c:majorTickMark val="out"/>
        <c:minorTickMark val="none"/>
        <c:tickLblPos val="nextTo"/>
        <c:crossAx val="642950424"/>
        <c:crosses val="autoZero"/>
        <c:auto val="1"/>
        <c:lblAlgn val="ctr"/>
        <c:lblOffset val="100"/>
        <c:noMultiLvlLbl val="0"/>
      </c:catAx>
      <c:valAx>
        <c:axId val="642950424"/>
        <c:scaling>
          <c:orientation val="minMax"/>
        </c:scaling>
        <c:delete val="0"/>
        <c:axPos val="l"/>
        <c:majorGridlines/>
        <c:title>
          <c:tx>
            <c:rich>
              <a:bodyPr/>
              <a:lstStyle/>
              <a:p>
                <a:pPr>
                  <a:defRPr sz="1100" b="1"/>
                </a:pPr>
                <a:r>
                  <a:rPr lang="en-US" sz="1100" b="1"/>
                  <a:t>Malaria</a:t>
                </a:r>
                <a:r>
                  <a:rPr lang="en-US" sz="1100" b="1" baseline="0"/>
                  <a:t> incidence</a:t>
                </a:r>
                <a:endParaRPr lang="en-US" sz="1100" b="1"/>
              </a:p>
            </c:rich>
          </c:tx>
          <c:layout>
            <c:manualLayout>
              <c:xMode val="edge"/>
              <c:yMode val="edge"/>
              <c:x val="0"/>
              <c:y val="0.27903110948340798"/>
            </c:manualLayout>
          </c:layout>
          <c:overlay val="0"/>
        </c:title>
        <c:numFmt formatCode="0" sourceLinked="1"/>
        <c:majorTickMark val="out"/>
        <c:minorTickMark val="none"/>
        <c:tickLblPos val="nextTo"/>
        <c:crossAx val="642946112"/>
        <c:crosses val="autoZero"/>
        <c:crossBetween val="between"/>
      </c:valAx>
    </c:plotArea>
    <c:legend>
      <c:legendPos val="b"/>
      <c:layout>
        <c:manualLayout>
          <c:xMode val="edge"/>
          <c:yMode val="edge"/>
          <c:x val="0.31885113921521202"/>
          <c:y val="0.93549879298795502"/>
          <c:w val="0.36620191143749797"/>
          <c:h val="6.4501207012044801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Sheet3!$A$2</c:f>
              <c:strCache>
                <c:ptCount val="1"/>
                <c:pt idx="0">
                  <c:v>2013</c:v>
                </c:pt>
              </c:strCache>
            </c:strRef>
          </c:tx>
          <c:spPr>
            <a:ln w="28575" cap="rnd">
              <a:solidFill>
                <a:schemeClr val="accent1"/>
              </a:solidFill>
              <a:round/>
            </a:ln>
            <a:effectLst/>
          </c:spPr>
          <c:marker>
            <c:symbol val="none"/>
          </c:marker>
          <c:cat>
            <c:strRef>
              <c:f>Sheet3!$B$1:$M$1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Sheet3!$B$2:$M$2</c:f>
              <c:numCache>
                <c:formatCode>General</c:formatCode>
                <c:ptCount val="12"/>
                <c:pt idx="0">
                  <c:v>60</c:v>
                </c:pt>
                <c:pt idx="1">
                  <c:v>178</c:v>
                </c:pt>
                <c:pt idx="2">
                  <c:v>376</c:v>
                </c:pt>
                <c:pt idx="3">
                  <c:v>521</c:v>
                </c:pt>
                <c:pt idx="4">
                  <c:v>407</c:v>
                </c:pt>
                <c:pt idx="5">
                  <c:v>112</c:v>
                </c:pt>
                <c:pt idx="6">
                  <c:v>26</c:v>
                </c:pt>
                <c:pt idx="7">
                  <c:v>14</c:v>
                </c:pt>
                <c:pt idx="8">
                  <c:v>9</c:v>
                </c:pt>
                <c:pt idx="9">
                  <c:v>1</c:v>
                </c:pt>
                <c:pt idx="10">
                  <c:v>1</c:v>
                </c:pt>
                <c:pt idx="11">
                  <c:v>2</c:v>
                </c:pt>
              </c:numCache>
            </c:numRef>
          </c:val>
          <c:smooth val="0"/>
          <c:extLst xmlns:c16r2="http://schemas.microsoft.com/office/drawing/2015/06/chart">
            <c:ext xmlns:c16="http://schemas.microsoft.com/office/drawing/2014/chart" uri="{C3380CC4-5D6E-409C-BE32-E72D297353CC}">
              <c16:uniqueId val="{00000000-90C4-624D-9B9F-D82020F5DBE7}"/>
            </c:ext>
          </c:extLst>
        </c:ser>
        <c:ser>
          <c:idx val="1"/>
          <c:order val="1"/>
          <c:tx>
            <c:strRef>
              <c:f>Sheet3!$A$3</c:f>
              <c:strCache>
                <c:ptCount val="1"/>
                <c:pt idx="0">
                  <c:v>2014</c:v>
                </c:pt>
              </c:strCache>
            </c:strRef>
          </c:tx>
          <c:spPr>
            <a:ln w="28575" cap="rnd">
              <a:solidFill>
                <a:schemeClr val="accent2"/>
              </a:solidFill>
              <a:round/>
            </a:ln>
            <a:effectLst/>
          </c:spPr>
          <c:marker>
            <c:symbol val="none"/>
          </c:marker>
          <c:cat>
            <c:strRef>
              <c:f>Sheet3!$B$1:$M$1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Sheet3!$B$3:$M$3</c:f>
              <c:numCache>
                <c:formatCode>General</c:formatCode>
                <c:ptCount val="12"/>
                <c:pt idx="0">
                  <c:v>87</c:v>
                </c:pt>
                <c:pt idx="1">
                  <c:v>130</c:v>
                </c:pt>
                <c:pt idx="2">
                  <c:v>979</c:v>
                </c:pt>
                <c:pt idx="3">
                  <c:v>1346</c:v>
                </c:pt>
                <c:pt idx="4">
                  <c:v>115</c:v>
                </c:pt>
                <c:pt idx="5">
                  <c:v>167</c:v>
                </c:pt>
                <c:pt idx="6">
                  <c:v>23</c:v>
                </c:pt>
                <c:pt idx="7">
                  <c:v>10</c:v>
                </c:pt>
                <c:pt idx="8">
                  <c:v>9</c:v>
                </c:pt>
                <c:pt idx="9">
                  <c:v>7</c:v>
                </c:pt>
                <c:pt idx="10">
                  <c:v>3</c:v>
                </c:pt>
                <c:pt idx="11">
                  <c:v>0</c:v>
                </c:pt>
              </c:numCache>
            </c:numRef>
          </c:val>
          <c:smooth val="0"/>
          <c:extLst xmlns:c16r2="http://schemas.microsoft.com/office/drawing/2015/06/chart">
            <c:ext xmlns:c16="http://schemas.microsoft.com/office/drawing/2014/chart" uri="{C3380CC4-5D6E-409C-BE32-E72D297353CC}">
              <c16:uniqueId val="{00000001-90C4-624D-9B9F-D82020F5DBE7}"/>
            </c:ext>
          </c:extLst>
        </c:ser>
        <c:ser>
          <c:idx val="2"/>
          <c:order val="2"/>
          <c:tx>
            <c:strRef>
              <c:f>Sheet3!$A$4</c:f>
              <c:strCache>
                <c:ptCount val="1"/>
                <c:pt idx="0">
                  <c:v>2015</c:v>
                </c:pt>
              </c:strCache>
            </c:strRef>
          </c:tx>
          <c:spPr>
            <a:ln w="28575" cap="rnd">
              <a:solidFill>
                <a:schemeClr val="accent3"/>
              </a:solidFill>
              <a:round/>
            </a:ln>
            <a:effectLst/>
          </c:spPr>
          <c:marker>
            <c:symbol val="none"/>
          </c:marker>
          <c:cat>
            <c:strRef>
              <c:f>Sheet3!$B$1:$M$1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Sheet3!$B$4:$M$4</c:f>
              <c:numCache>
                <c:formatCode>General</c:formatCode>
                <c:ptCount val="12"/>
                <c:pt idx="0">
                  <c:v>109</c:v>
                </c:pt>
                <c:pt idx="1">
                  <c:v>286</c:v>
                </c:pt>
                <c:pt idx="2">
                  <c:v>1097</c:v>
                </c:pt>
                <c:pt idx="3">
                  <c:v>1172</c:v>
                </c:pt>
                <c:pt idx="4">
                  <c:v>1034</c:v>
                </c:pt>
                <c:pt idx="5">
                  <c:v>520</c:v>
                </c:pt>
                <c:pt idx="6">
                  <c:v>133</c:v>
                </c:pt>
                <c:pt idx="7">
                  <c:v>29</c:v>
                </c:pt>
                <c:pt idx="8">
                  <c:v>4</c:v>
                </c:pt>
                <c:pt idx="9">
                  <c:v>19</c:v>
                </c:pt>
                <c:pt idx="10">
                  <c:v>5</c:v>
                </c:pt>
                <c:pt idx="11">
                  <c:v>3</c:v>
                </c:pt>
              </c:numCache>
            </c:numRef>
          </c:val>
          <c:smooth val="0"/>
          <c:extLst xmlns:c16r2="http://schemas.microsoft.com/office/drawing/2015/06/chart">
            <c:ext xmlns:c16="http://schemas.microsoft.com/office/drawing/2014/chart" uri="{C3380CC4-5D6E-409C-BE32-E72D297353CC}">
              <c16:uniqueId val="{00000002-90C4-624D-9B9F-D82020F5DBE7}"/>
            </c:ext>
          </c:extLst>
        </c:ser>
        <c:ser>
          <c:idx val="3"/>
          <c:order val="3"/>
          <c:tx>
            <c:strRef>
              <c:f>Sheet3!$A$5</c:f>
              <c:strCache>
                <c:ptCount val="1"/>
                <c:pt idx="0">
                  <c:v>2016</c:v>
                </c:pt>
              </c:strCache>
            </c:strRef>
          </c:tx>
          <c:spPr>
            <a:ln w="28575" cap="rnd">
              <a:solidFill>
                <a:schemeClr val="accent4"/>
              </a:solidFill>
              <a:round/>
            </a:ln>
            <a:effectLst/>
          </c:spPr>
          <c:marker>
            <c:symbol val="none"/>
          </c:marker>
          <c:cat>
            <c:strRef>
              <c:f>Sheet3!$B$1:$M$1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Sheet3!$B$5:$M$5</c:f>
              <c:numCache>
                <c:formatCode>General</c:formatCode>
                <c:ptCount val="12"/>
                <c:pt idx="0">
                  <c:v>53</c:v>
                </c:pt>
                <c:pt idx="1">
                  <c:v>223</c:v>
                </c:pt>
                <c:pt idx="2">
                  <c:v>251</c:v>
                </c:pt>
                <c:pt idx="3">
                  <c:v>251</c:v>
                </c:pt>
                <c:pt idx="4">
                  <c:v>367</c:v>
                </c:pt>
                <c:pt idx="5">
                  <c:v>75</c:v>
                </c:pt>
                <c:pt idx="6">
                  <c:v>61</c:v>
                </c:pt>
                <c:pt idx="7">
                  <c:v>55</c:v>
                </c:pt>
                <c:pt idx="8">
                  <c:v>10</c:v>
                </c:pt>
                <c:pt idx="9">
                  <c:v>8</c:v>
                </c:pt>
                <c:pt idx="10">
                  <c:v>0</c:v>
                </c:pt>
                <c:pt idx="11">
                  <c:v>2</c:v>
                </c:pt>
              </c:numCache>
            </c:numRef>
          </c:val>
          <c:smooth val="0"/>
          <c:extLst xmlns:c16r2="http://schemas.microsoft.com/office/drawing/2015/06/chart">
            <c:ext xmlns:c16="http://schemas.microsoft.com/office/drawing/2014/chart" uri="{C3380CC4-5D6E-409C-BE32-E72D297353CC}">
              <c16:uniqueId val="{00000003-90C4-624D-9B9F-D82020F5DBE7}"/>
            </c:ext>
          </c:extLst>
        </c:ser>
        <c:ser>
          <c:idx val="4"/>
          <c:order val="4"/>
          <c:tx>
            <c:strRef>
              <c:f>Sheet3!$A$6</c:f>
              <c:strCache>
                <c:ptCount val="1"/>
                <c:pt idx="0">
                  <c:v>2017</c:v>
                </c:pt>
              </c:strCache>
            </c:strRef>
          </c:tx>
          <c:spPr>
            <a:ln w="28575" cap="rnd">
              <a:solidFill>
                <a:schemeClr val="accent5"/>
              </a:solidFill>
              <a:round/>
            </a:ln>
            <a:effectLst/>
          </c:spPr>
          <c:marker>
            <c:symbol val="none"/>
          </c:marker>
          <c:cat>
            <c:strRef>
              <c:f>Sheet3!$B$1:$M$1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Sheet3!$B$6:$M$6</c:f>
              <c:numCache>
                <c:formatCode>General</c:formatCode>
                <c:ptCount val="12"/>
                <c:pt idx="0">
                  <c:v>28</c:v>
                </c:pt>
                <c:pt idx="1">
                  <c:v>92</c:v>
                </c:pt>
                <c:pt idx="2">
                  <c:v>56</c:v>
                </c:pt>
                <c:pt idx="3">
                  <c:v>62</c:v>
                </c:pt>
                <c:pt idx="4">
                  <c:v>134</c:v>
                </c:pt>
                <c:pt idx="5">
                  <c:v>229</c:v>
                </c:pt>
                <c:pt idx="6">
                  <c:v>196</c:v>
                </c:pt>
                <c:pt idx="7">
                  <c:v>22</c:v>
                </c:pt>
                <c:pt idx="8">
                  <c:v>3</c:v>
                </c:pt>
                <c:pt idx="9">
                  <c:v>4</c:v>
                </c:pt>
                <c:pt idx="10">
                  <c:v>2</c:v>
                </c:pt>
                <c:pt idx="11">
                  <c:v>3</c:v>
                </c:pt>
              </c:numCache>
            </c:numRef>
          </c:val>
          <c:smooth val="0"/>
          <c:extLst xmlns:c16r2="http://schemas.microsoft.com/office/drawing/2015/06/chart">
            <c:ext xmlns:c16="http://schemas.microsoft.com/office/drawing/2014/chart" uri="{C3380CC4-5D6E-409C-BE32-E72D297353CC}">
              <c16:uniqueId val="{00000004-90C4-624D-9B9F-D82020F5DBE7}"/>
            </c:ext>
          </c:extLst>
        </c:ser>
        <c:dLbls>
          <c:showLegendKey val="0"/>
          <c:showVal val="0"/>
          <c:showCatName val="0"/>
          <c:showSerName val="0"/>
          <c:showPercent val="0"/>
          <c:showBubbleSize val="0"/>
        </c:dLbls>
        <c:smooth val="0"/>
        <c:axId val="642950816"/>
        <c:axId val="642943368"/>
      </c:lineChart>
      <c:catAx>
        <c:axId val="642950816"/>
        <c:scaling>
          <c:orientation val="minMax"/>
        </c:scaling>
        <c:delete val="0"/>
        <c:axPos val="b"/>
        <c:title>
          <c:tx>
            <c:rich>
              <a:bodyPr/>
              <a:lstStyle/>
              <a:p>
                <a:pPr>
                  <a:defRPr/>
                </a:pPr>
                <a:r>
                  <a:rPr lang="en-US"/>
                  <a:t>Month</a:t>
                </a:r>
              </a:p>
            </c:rich>
          </c:tx>
          <c:layout>
            <c:manualLayout>
              <c:xMode val="edge"/>
              <c:yMode val="edge"/>
              <c:x val="0.42082953677613"/>
              <c:y val="0.80041182996455296"/>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42943368"/>
        <c:crosses val="autoZero"/>
        <c:auto val="1"/>
        <c:lblAlgn val="ctr"/>
        <c:lblOffset val="100"/>
        <c:noMultiLvlLbl val="0"/>
      </c:catAx>
      <c:valAx>
        <c:axId val="642943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Malaria</a:t>
                </a:r>
                <a:r>
                  <a:rPr lang="en-US" baseline="0"/>
                  <a:t> cases</a:t>
                </a:r>
                <a:endParaRPr lang="en-US"/>
              </a:p>
            </c:rich>
          </c:tx>
          <c:overlay val="0"/>
        </c:title>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95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Word]Yrly % con &lt; 5yrs!PivotTable6</c:name>
    <c:fmtId val="-1"/>
  </c:pivotSource>
  <c:chart>
    <c:autoTitleDeleted val="1"/>
    <c:pivotFmts>
      <c:pivotFmt>
        <c:idx val="0"/>
        <c:spPr>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14728058992626"/>
          <c:y val="0.224779747359166"/>
          <c:w val="0.85733543307086602"/>
          <c:h val="0.61302871623805699"/>
        </c:manualLayout>
      </c:layout>
      <c:barChart>
        <c:barDir val="col"/>
        <c:grouping val="clustered"/>
        <c:varyColors val="0"/>
        <c:ser>
          <c:idx val="0"/>
          <c:order val="0"/>
          <c:tx>
            <c:strRef>
              <c:f>'Yrly % con &lt; 5yrs'!$B$1</c:f>
              <c:strCache>
                <c:ptCount val="1"/>
                <c:pt idx="0">
                  <c:v>Total</c:v>
                </c:pt>
              </c:strCache>
            </c:strRef>
          </c:tx>
          <c:spPr>
            <a:ln w="28575" cap="rnd">
              <a:solidFill>
                <a:schemeClr val="accent1"/>
              </a:solidFill>
              <a:round/>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'Yrly % con &lt; 5yrs'!$A$2:$A$7</c:f>
              <c:strCache>
                <c:ptCount val="5"/>
                <c:pt idx="0">
                  <c:v>2013</c:v>
                </c:pt>
                <c:pt idx="1">
                  <c:v>2014</c:v>
                </c:pt>
                <c:pt idx="2">
                  <c:v>2015</c:v>
                </c:pt>
                <c:pt idx="3">
                  <c:v>2016</c:v>
                </c:pt>
                <c:pt idx="4">
                  <c:v>2017</c:v>
                </c:pt>
              </c:strCache>
            </c:strRef>
          </c:cat>
          <c:val>
            <c:numRef>
              <c:f>'Yrly % con &lt; 5yrs'!$B$2:$B$7</c:f>
              <c:numCache>
                <c:formatCode>0</c:formatCode>
                <c:ptCount val="5"/>
                <c:pt idx="0">
                  <c:v>17.30769230769231</c:v>
                </c:pt>
                <c:pt idx="1">
                  <c:v>15.994436717663421</c:v>
                </c:pt>
                <c:pt idx="2">
                  <c:v>15.64271140330991</c:v>
                </c:pt>
                <c:pt idx="3">
                  <c:v>16.353887399463819</c:v>
                </c:pt>
                <c:pt idx="4">
                  <c:v>15.97222222222222</c:v>
                </c:pt>
              </c:numCache>
            </c:numRef>
          </c:val>
          <c:extLst xmlns:c16r2="http://schemas.microsoft.com/office/drawing/2015/06/chart">
            <c:ext xmlns:c16="http://schemas.microsoft.com/office/drawing/2014/chart" uri="{C3380CC4-5D6E-409C-BE32-E72D297353CC}">
              <c16:uniqueId val="{00000000-E494-1946-A1E1-A35453A9DD68}"/>
            </c:ext>
          </c:extLst>
        </c:ser>
        <c:dLbls>
          <c:showLegendKey val="0"/>
          <c:showVal val="0"/>
          <c:showCatName val="0"/>
          <c:showSerName val="0"/>
          <c:showPercent val="0"/>
          <c:showBubbleSize val="0"/>
        </c:dLbls>
        <c:gapWidth val="150"/>
        <c:axId val="583192720"/>
        <c:axId val="583193896"/>
      </c:barChart>
      <c:catAx>
        <c:axId val="58319272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spPr>
          <a:noFill/>
          <a:ln w="25400">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83193896"/>
        <c:crosses val="autoZero"/>
        <c:auto val="1"/>
        <c:lblAlgn val="ctr"/>
        <c:lblOffset val="100"/>
        <c:noMultiLvlLbl val="0"/>
      </c:catAx>
      <c:valAx>
        <c:axId val="583193896"/>
        <c:scaling>
          <c:orientation val="minMax"/>
          <c:max val="25"/>
          <c:min val="0"/>
        </c:scaling>
        <c:delete val="0"/>
        <c:axPos val="l"/>
        <c:majorGridlines>
          <c:spPr>
            <a:ln w="9525" cap="flat" cmpd="sng" algn="ctr">
              <a:solidFill>
                <a:sysClr val="windowText" lastClr="000000"/>
              </a:solidFill>
              <a:round/>
            </a:ln>
            <a:effectLst/>
          </c:spPr>
        </c:majorGridlines>
        <c:title>
          <c:tx>
            <c:rich>
              <a:bodyPr/>
              <a:lstStyle/>
              <a:p>
                <a:pPr>
                  <a:defRPr/>
                </a:pPr>
                <a:r>
                  <a:rPr lang="en-US"/>
                  <a:t>Proportion</a:t>
                </a:r>
                <a:r>
                  <a:rPr lang="en-US" baseline="0"/>
                  <a:t> of malaria in under fives (%)</a:t>
                </a:r>
                <a:endParaRPr lang="en-US"/>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83192720"/>
        <c:crosses val="autoZero"/>
        <c:crossBetween val="between"/>
        <c:majorUnit val="5"/>
      </c:valAx>
      <c:spPr>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cat>
            <c:strRef>
              <c:f>Sheet1!$C$3:$C$7</c:f>
              <c:strCache>
                <c:ptCount val="5"/>
                <c:pt idx="0">
                  <c:v>PENTECOSTAL</c:v>
                </c:pt>
                <c:pt idx="1">
                  <c:v>APOSTOLIC</c:v>
                </c:pt>
                <c:pt idx="2">
                  <c:v>OTHER CHRISTIAN </c:v>
                </c:pt>
                <c:pt idx="3">
                  <c:v>OTHER RELIGION </c:v>
                </c:pt>
                <c:pt idx="4">
                  <c:v>NO RELIGION </c:v>
                </c:pt>
              </c:strCache>
            </c:strRef>
          </c:cat>
          <c:val>
            <c:numRef>
              <c:f>Sheet1!$D$3:$D$7</c:f>
              <c:numCache>
                <c:formatCode>General</c:formatCode>
                <c:ptCount val="5"/>
              </c:numCache>
            </c:numRef>
          </c:val>
          <c:extLst xmlns:c16r2="http://schemas.microsoft.com/office/drawing/2015/06/chart">
            <c:ext xmlns:c16="http://schemas.microsoft.com/office/drawing/2014/chart" uri="{C3380CC4-5D6E-409C-BE32-E72D297353CC}">
              <c16:uniqueId val="{00000000-CDB3-D441-8500-72A0063442E2}"/>
            </c:ext>
          </c:extLst>
        </c:ser>
        <c:ser>
          <c:idx val="1"/>
          <c:order val="1"/>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Sheet1!$C$3:$C$7</c:f>
              <c:strCache>
                <c:ptCount val="5"/>
                <c:pt idx="0">
                  <c:v>PENTECOSTAL</c:v>
                </c:pt>
                <c:pt idx="1">
                  <c:v>APOSTOLIC</c:v>
                </c:pt>
                <c:pt idx="2">
                  <c:v>OTHER CHRISTIAN </c:v>
                </c:pt>
                <c:pt idx="3">
                  <c:v>OTHER RELIGION </c:v>
                </c:pt>
                <c:pt idx="4">
                  <c:v>NO RELIGION </c:v>
                </c:pt>
              </c:strCache>
            </c:strRef>
          </c:cat>
          <c:val>
            <c:numRef>
              <c:f>Sheet1!$E$3:$E$7</c:f>
              <c:numCache>
                <c:formatCode>General</c:formatCode>
                <c:ptCount val="5"/>
                <c:pt idx="0">
                  <c:v>21.6</c:v>
                </c:pt>
                <c:pt idx="1">
                  <c:v>29.3</c:v>
                </c:pt>
                <c:pt idx="2">
                  <c:v>15.7</c:v>
                </c:pt>
                <c:pt idx="3">
                  <c:v>21.6</c:v>
                </c:pt>
                <c:pt idx="4">
                  <c:v>11.7</c:v>
                </c:pt>
              </c:numCache>
            </c:numRef>
          </c:val>
          <c:extLst xmlns:c16r2="http://schemas.microsoft.com/office/drawing/2015/06/chart">
            <c:ext xmlns:c16="http://schemas.microsoft.com/office/drawing/2014/chart" uri="{C3380CC4-5D6E-409C-BE32-E72D297353CC}">
              <c16:uniqueId val="{00000001-CDB3-D441-8500-72A0063442E2}"/>
            </c:ext>
          </c:extLst>
        </c:ser>
        <c:dLbls>
          <c:showLegendKey val="0"/>
          <c:showVal val="0"/>
          <c:showCatName val="0"/>
          <c:showSerName val="0"/>
          <c:showPercent val="0"/>
          <c:showBubbleSize val="0"/>
        </c:dLbls>
        <c:gapWidth val="219"/>
        <c:overlap val="-27"/>
        <c:axId val="583194680"/>
        <c:axId val="583187624"/>
      </c:barChart>
      <c:catAx>
        <c:axId val="583194680"/>
        <c:scaling>
          <c:orientation val="minMax"/>
        </c:scaling>
        <c:delete val="0"/>
        <c:axPos val="b"/>
        <c:title>
          <c:tx>
            <c:rich>
              <a:bodyPr/>
              <a:lstStyle/>
              <a:p>
                <a:pPr>
                  <a:defRPr/>
                </a:pPr>
                <a:r>
                  <a:rPr lang="en-US"/>
                  <a:t>Religious</a:t>
                </a:r>
                <a:r>
                  <a:rPr lang="en-US" baseline="0"/>
                  <a:t>  affiliation</a:t>
                </a:r>
                <a:endParaRPr lang="en-US"/>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187624"/>
        <c:crosses val="autoZero"/>
        <c:auto val="1"/>
        <c:lblAlgn val="ctr"/>
        <c:lblOffset val="100"/>
        <c:noMultiLvlLbl val="0"/>
      </c:catAx>
      <c:valAx>
        <c:axId val="583187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 of respondents  </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19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'HF vs VHW  Graphs'!$H$13</c:f>
              <c:strCache>
                <c:ptCount val="1"/>
                <c:pt idx="0">
                  <c:v>2016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A9A-044F-93CA-665E65FB06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A9A-044F-93CA-665E65FB06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'HF vs VHW  Graphs'!$G$14:$G$15</c:f>
              <c:strCache>
                <c:ptCount val="2"/>
                <c:pt idx="0">
                  <c:v>HF %</c:v>
                </c:pt>
                <c:pt idx="1">
                  <c:v>VHW %</c:v>
                </c:pt>
              </c:strCache>
            </c:strRef>
          </c:cat>
          <c:val>
            <c:numRef>
              <c:f>'HF vs VHW  Graphs'!$H$14:$H$15</c:f>
              <c:numCache>
                <c:formatCode>0.0</c:formatCode>
                <c:ptCount val="2"/>
                <c:pt idx="0">
                  <c:v>82.038123167155433</c:v>
                </c:pt>
                <c:pt idx="1">
                  <c:v>17.96187683284457</c:v>
                </c:pt>
              </c:numCache>
            </c:numRef>
          </c:val>
          <c:extLst xmlns:c16r2="http://schemas.microsoft.com/office/drawing/2015/06/chart">
            <c:ext xmlns:c16="http://schemas.microsoft.com/office/drawing/2014/chart" uri="{C3380CC4-5D6E-409C-BE32-E72D297353CC}">
              <c16:uniqueId val="{00000004-6A9A-044F-93CA-665E65FB06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'HF vs VHW  Graphs'!$I$13</c:f>
              <c:strCache>
                <c:ptCount val="1"/>
                <c:pt idx="0">
                  <c:v>2017</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95F-0849-853D-6A00907595C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95F-0849-853D-6A00907595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'HF vs VHW  Graphs'!$G$14:$G$15</c:f>
              <c:strCache>
                <c:ptCount val="2"/>
                <c:pt idx="0">
                  <c:v>HF %</c:v>
                </c:pt>
                <c:pt idx="1">
                  <c:v>VHW %</c:v>
                </c:pt>
              </c:strCache>
            </c:strRef>
          </c:cat>
          <c:val>
            <c:numRef>
              <c:f>'HF vs VHW  Graphs'!$I$14:$I$15</c:f>
              <c:numCache>
                <c:formatCode>0.0</c:formatCode>
                <c:ptCount val="2"/>
                <c:pt idx="0">
                  <c:v>69.314079422382662</c:v>
                </c:pt>
                <c:pt idx="1">
                  <c:v>30.685920577617321</c:v>
                </c:pt>
              </c:numCache>
            </c:numRef>
          </c:val>
          <c:extLst xmlns:c16r2="http://schemas.microsoft.com/office/drawing/2015/06/chart">
            <c:ext xmlns:c16="http://schemas.microsoft.com/office/drawing/2014/chart" uri="{C3380CC4-5D6E-409C-BE32-E72D297353CC}">
              <c16:uniqueId val="{00000004-095F-0849-853D-6A00907595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'HF vs VHW  Graphs'!$J$13</c:f>
              <c:strCache>
                <c:ptCount val="1"/>
                <c:pt idx="0">
                  <c:v>2018</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260-CE45-B508-DE44AE37E5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260-CE45-B508-DE44AE37E5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'HF vs VHW  Graphs'!$G$14:$G$15</c:f>
              <c:strCache>
                <c:ptCount val="2"/>
                <c:pt idx="0">
                  <c:v>HF %</c:v>
                </c:pt>
                <c:pt idx="1">
                  <c:v>VHW %</c:v>
                </c:pt>
              </c:strCache>
            </c:strRef>
          </c:cat>
          <c:val>
            <c:numRef>
              <c:f>'HF vs VHW  Graphs'!$J$14:$J$15</c:f>
              <c:numCache>
                <c:formatCode>0.0</c:formatCode>
                <c:ptCount val="2"/>
                <c:pt idx="0">
                  <c:v>61.394101876675599</c:v>
                </c:pt>
                <c:pt idx="1">
                  <c:v>38.605898123324401</c:v>
                </c:pt>
              </c:numCache>
            </c:numRef>
          </c:val>
          <c:extLst xmlns:c16r2="http://schemas.microsoft.com/office/drawing/2015/06/chart">
            <c:ext xmlns:c16="http://schemas.microsoft.com/office/drawing/2014/chart" uri="{C3380CC4-5D6E-409C-BE32-E72D297353CC}">
              <c16:uniqueId val="{00000004-0260-CE45-B508-DE44AE37E5A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651225709974E-2"/>
          <c:y val="3.9978019000015103E-2"/>
          <c:w val="0.90196802014952604"/>
          <c:h val="0.748430522978348"/>
        </c:manualLayout>
      </c:layout>
      <c:lineChart>
        <c:grouping val="standard"/>
        <c:varyColors val="0"/>
        <c:ser>
          <c:idx val="0"/>
          <c:order val="0"/>
          <c:tx>
            <c:strRef>
              <c:f>'iptp angwa'!$U$12</c:f>
              <c:strCache>
                <c:ptCount val="1"/>
                <c:pt idx="0">
                  <c:v>IPTp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'iptp angwa'!$V$11:$Y$11</c:f>
              <c:numCache>
                <c:formatCode>General</c:formatCode>
                <c:ptCount val="4"/>
                <c:pt idx="0">
                  <c:v>2014</c:v>
                </c:pt>
                <c:pt idx="1">
                  <c:v>2015</c:v>
                </c:pt>
                <c:pt idx="2">
                  <c:v>2016</c:v>
                </c:pt>
                <c:pt idx="3">
                  <c:v>2017</c:v>
                </c:pt>
              </c:numCache>
            </c:numRef>
          </c:cat>
          <c:val>
            <c:numRef>
              <c:f>'iptp angwa'!$V$12:$Y$12</c:f>
              <c:numCache>
                <c:formatCode>0</c:formatCode>
                <c:ptCount val="4"/>
                <c:pt idx="0">
                  <c:v>66.438356164383549</c:v>
                </c:pt>
                <c:pt idx="1">
                  <c:v>94.81481481481481</c:v>
                </c:pt>
                <c:pt idx="2">
                  <c:v>95.412844036697251</c:v>
                </c:pt>
                <c:pt idx="3">
                  <c:v>96.874999999999986</c:v>
                </c:pt>
              </c:numCache>
            </c:numRef>
          </c:val>
          <c:smooth val="0"/>
          <c:extLst xmlns:c16r2="http://schemas.microsoft.com/office/drawing/2015/06/chart">
            <c:ext xmlns:c16="http://schemas.microsoft.com/office/drawing/2014/chart" uri="{C3380CC4-5D6E-409C-BE32-E72D297353CC}">
              <c16:uniqueId val="{00000000-E02A-6F4F-A301-DA2FCDF573A9}"/>
            </c:ext>
          </c:extLst>
        </c:ser>
        <c:ser>
          <c:idx val="1"/>
          <c:order val="1"/>
          <c:tx>
            <c:strRef>
              <c:f>'iptp angwa'!$U$13</c:f>
              <c:strCache>
                <c:ptCount val="1"/>
                <c:pt idx="0">
                  <c:v>IPTp2</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'iptp angwa'!$V$11:$Y$11</c:f>
              <c:numCache>
                <c:formatCode>General</c:formatCode>
                <c:ptCount val="4"/>
                <c:pt idx="0">
                  <c:v>2014</c:v>
                </c:pt>
                <c:pt idx="1">
                  <c:v>2015</c:v>
                </c:pt>
                <c:pt idx="2">
                  <c:v>2016</c:v>
                </c:pt>
                <c:pt idx="3">
                  <c:v>2017</c:v>
                </c:pt>
              </c:numCache>
            </c:numRef>
          </c:cat>
          <c:val>
            <c:numRef>
              <c:f>'iptp angwa'!$V$13:$Y$13</c:f>
              <c:numCache>
                <c:formatCode>0</c:formatCode>
                <c:ptCount val="4"/>
                <c:pt idx="0">
                  <c:v>45.205479452054789</c:v>
                </c:pt>
                <c:pt idx="1">
                  <c:v>80.740740740740762</c:v>
                </c:pt>
                <c:pt idx="2">
                  <c:v>84.403669724770666</c:v>
                </c:pt>
                <c:pt idx="3">
                  <c:v>93.75</c:v>
                </c:pt>
              </c:numCache>
            </c:numRef>
          </c:val>
          <c:smooth val="0"/>
          <c:extLst xmlns:c16r2="http://schemas.microsoft.com/office/drawing/2015/06/chart">
            <c:ext xmlns:c16="http://schemas.microsoft.com/office/drawing/2014/chart" uri="{C3380CC4-5D6E-409C-BE32-E72D297353CC}">
              <c16:uniqueId val="{00000001-E02A-6F4F-A301-DA2FCDF573A9}"/>
            </c:ext>
          </c:extLst>
        </c:ser>
        <c:ser>
          <c:idx val="2"/>
          <c:order val="2"/>
          <c:tx>
            <c:strRef>
              <c:f>'iptp angwa'!$U$14</c:f>
              <c:strCache>
                <c:ptCount val="1"/>
                <c:pt idx="0">
                  <c:v>IPTp3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'iptp angwa'!$V$11:$Y$11</c:f>
              <c:numCache>
                <c:formatCode>General</c:formatCode>
                <c:ptCount val="4"/>
                <c:pt idx="0">
                  <c:v>2014</c:v>
                </c:pt>
                <c:pt idx="1">
                  <c:v>2015</c:v>
                </c:pt>
                <c:pt idx="2">
                  <c:v>2016</c:v>
                </c:pt>
                <c:pt idx="3">
                  <c:v>2017</c:v>
                </c:pt>
              </c:numCache>
            </c:numRef>
          </c:cat>
          <c:val>
            <c:numRef>
              <c:f>'iptp angwa'!$V$14:$Y$14</c:f>
              <c:numCache>
                <c:formatCode>0</c:formatCode>
                <c:ptCount val="4"/>
                <c:pt idx="0">
                  <c:v>19.86301369863013</c:v>
                </c:pt>
                <c:pt idx="1">
                  <c:v>61.481481481481438</c:v>
                </c:pt>
                <c:pt idx="2">
                  <c:v>66.055045871559585</c:v>
                </c:pt>
                <c:pt idx="3">
                  <c:v>78.124999999999986</c:v>
                </c:pt>
              </c:numCache>
            </c:numRef>
          </c:val>
          <c:smooth val="0"/>
          <c:extLst xmlns:c16r2="http://schemas.microsoft.com/office/drawing/2015/06/chart">
            <c:ext xmlns:c16="http://schemas.microsoft.com/office/drawing/2014/chart" uri="{C3380CC4-5D6E-409C-BE32-E72D297353CC}">
              <c16:uniqueId val="{00000002-E02A-6F4F-A301-DA2FCDF573A9}"/>
            </c:ext>
          </c:extLst>
        </c:ser>
        <c:ser>
          <c:idx val="3"/>
          <c:order val="3"/>
          <c:tx>
            <c:strRef>
              <c:f>'iptp angwa'!$U$15</c:f>
              <c:strCache>
                <c:ptCount val="1"/>
                <c:pt idx="0">
                  <c:v>IPTp4 and above</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'iptp angwa'!$V$11:$Y$11</c:f>
              <c:numCache>
                <c:formatCode>General</c:formatCode>
                <c:ptCount val="4"/>
                <c:pt idx="0">
                  <c:v>2014</c:v>
                </c:pt>
                <c:pt idx="1">
                  <c:v>2015</c:v>
                </c:pt>
                <c:pt idx="2">
                  <c:v>2016</c:v>
                </c:pt>
                <c:pt idx="3">
                  <c:v>2017</c:v>
                </c:pt>
              </c:numCache>
            </c:numRef>
          </c:cat>
          <c:val>
            <c:numRef>
              <c:f>'iptp angwa'!$V$15:$Y$15</c:f>
              <c:numCache>
                <c:formatCode>0</c:formatCode>
                <c:ptCount val="4"/>
                <c:pt idx="0">
                  <c:v>0</c:v>
                </c:pt>
                <c:pt idx="1">
                  <c:v>22.962962962962951</c:v>
                </c:pt>
                <c:pt idx="2">
                  <c:v>36.697247706421997</c:v>
                </c:pt>
                <c:pt idx="3">
                  <c:v>50</c:v>
                </c:pt>
              </c:numCache>
            </c:numRef>
          </c:val>
          <c:smooth val="0"/>
          <c:extLst xmlns:c16r2="http://schemas.microsoft.com/office/drawing/2015/06/chart">
            <c:ext xmlns:c16="http://schemas.microsoft.com/office/drawing/2014/chart" uri="{C3380CC4-5D6E-409C-BE32-E72D297353CC}">
              <c16:uniqueId val="{00000003-E02A-6F4F-A301-DA2FCDF573A9}"/>
            </c:ext>
          </c:extLst>
        </c:ser>
        <c:dLbls>
          <c:dLblPos val="ctr"/>
          <c:showLegendKey val="0"/>
          <c:showVal val="1"/>
          <c:showCatName val="0"/>
          <c:showSerName val="0"/>
          <c:showPercent val="0"/>
          <c:showBubbleSize val="0"/>
        </c:dLbls>
        <c:marker val="1"/>
        <c:smooth val="0"/>
        <c:axId val="583201344"/>
        <c:axId val="583200168"/>
      </c:lineChart>
      <c:catAx>
        <c:axId val="5832013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b="1"/>
                  <a:t>Years</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en-US"/>
          </a:p>
        </c:txPr>
        <c:crossAx val="583200168"/>
        <c:crosses val="autoZero"/>
        <c:auto val="1"/>
        <c:lblAlgn val="ctr"/>
        <c:lblOffset val="100"/>
        <c:noMultiLvlLbl val="0"/>
      </c:catAx>
      <c:valAx>
        <c:axId val="583200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vert="horz"/>
              <a:lstStyle/>
              <a:p>
                <a:pPr>
                  <a:defRPr sz="1100"/>
                </a:pPr>
                <a:r>
                  <a:rPr lang="en-US" sz="1100"/>
                  <a:t>IPTp % coverage </a:t>
                </a:r>
              </a:p>
              <a:p>
                <a:pPr>
                  <a:defRPr sz="1100"/>
                </a:pPr>
                <a:endParaRPr lang="en-US" sz="1100"/>
              </a:p>
            </c:rich>
          </c:tx>
          <c:overlay val="0"/>
        </c:title>
        <c:numFmt formatCode="0" sourceLinked="1"/>
        <c:majorTickMark val="none"/>
        <c:minorTickMark val="none"/>
        <c:tickLblPos val="nextTo"/>
        <c:crossAx val="583201344"/>
        <c:crosses val="autoZero"/>
        <c:crossBetween val="between"/>
      </c:valAx>
      <c:spPr>
        <a:solidFill>
          <a:schemeClr val="bg1"/>
        </a:solidFill>
        <a:ln>
          <a:solidFill>
            <a:schemeClr val="bg1"/>
          </a:solidFill>
        </a:ln>
        <a:effectLst/>
      </c:spPr>
    </c:plotArea>
    <c:legend>
      <c:legendPos val="b"/>
      <c:layout>
        <c:manualLayout>
          <c:xMode val="edge"/>
          <c:yMode val="edge"/>
          <c:x val="6.9779653622784696E-2"/>
          <c:y val="0.93929419912377099"/>
          <c:w val="0.88585738828337002"/>
          <c:h val="6.070571515459909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Gadugi" panose="020B05020402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0.01322</cdr:x>
      <cdr:y>0</cdr:y>
    </cdr:from>
    <cdr:to>
      <cdr:x>0.0562</cdr:x>
      <cdr:y>0.07163</cdr:y>
    </cdr:to>
    <cdr:sp macro="" textlink="">
      <cdr:nvSpPr>
        <cdr:cNvPr id="2" name="Text Box 1"/>
        <cdr:cNvSpPr txBox="1"/>
      </cdr:nvSpPr>
      <cdr:spPr>
        <a:xfrm xmlns:a="http://schemas.openxmlformats.org/drawingml/2006/main">
          <a:off x="76200" y="0"/>
          <a:ext cx="2476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0.03333</cdr:x>
      <cdr:y>0.01863</cdr:y>
    </cdr:from>
    <cdr:to>
      <cdr:x>0.08958</cdr:x>
      <cdr:y>0.09006</cdr:y>
    </cdr:to>
    <cdr:sp macro="" textlink="">
      <cdr:nvSpPr>
        <cdr:cNvPr id="2" name="Text Box 1"/>
        <cdr:cNvSpPr txBox="1"/>
      </cdr:nvSpPr>
      <cdr:spPr>
        <a:xfrm xmlns:a="http://schemas.openxmlformats.org/drawingml/2006/main">
          <a:off x="152400" y="57149"/>
          <a:ext cx="2571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0.03255</cdr:x>
      <cdr:y>0</cdr:y>
    </cdr:from>
    <cdr:to>
      <cdr:x>0.09042</cdr:x>
      <cdr:y>0.10631</cdr:y>
    </cdr:to>
    <cdr:sp macro="" textlink="">
      <cdr:nvSpPr>
        <cdr:cNvPr id="2" name="Text Box 1"/>
        <cdr:cNvSpPr txBox="1"/>
      </cdr:nvSpPr>
      <cdr:spPr>
        <a:xfrm xmlns:a="http://schemas.openxmlformats.org/drawingml/2006/main">
          <a:off x="171451" y="0"/>
          <a:ext cx="3048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E1640-A617-4DFB-926F-C28F72957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95</Pages>
  <Words>25912</Words>
  <Characters>147703</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IRS Technical Report Template</vt:lpstr>
    </vt:vector>
  </TitlesOfParts>
  <Company>Abt Associates Inc.</Company>
  <LinksUpToDate>false</LinksUpToDate>
  <CharactersWithSpaces>173269</CharactersWithSpaces>
  <SharedDoc>false</SharedDoc>
  <HLinks>
    <vt:vector size="12" baseType="variant">
      <vt:variant>
        <vt:i4>1900594</vt:i4>
      </vt:variant>
      <vt:variant>
        <vt:i4>61</vt:i4>
      </vt:variant>
      <vt:variant>
        <vt:i4>0</vt:i4>
      </vt:variant>
      <vt:variant>
        <vt:i4>5</vt:i4>
      </vt:variant>
      <vt:variant>
        <vt:lpwstr/>
      </vt:variant>
      <vt:variant>
        <vt:lpwstr>_Toc121901208</vt:lpwstr>
      </vt:variant>
      <vt:variant>
        <vt:i4>1572912</vt:i4>
      </vt:variant>
      <vt:variant>
        <vt:i4>52</vt:i4>
      </vt:variant>
      <vt:variant>
        <vt:i4>0</vt:i4>
      </vt:variant>
      <vt:variant>
        <vt:i4>5</vt:i4>
      </vt:variant>
      <vt:variant>
        <vt:lpwstr/>
      </vt:variant>
      <vt:variant>
        <vt:lpwstr>_Toc58132367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IRS Technical Report Template</dc:title>
  <dc:creator>M.C. De Valdenebro</dc:creator>
  <cp:lastModifiedBy>Noe Rakotondrajaona</cp:lastModifiedBy>
  <cp:revision>3</cp:revision>
  <cp:lastPrinted>2019-03-18T09:13:00Z</cp:lastPrinted>
  <dcterms:created xsi:type="dcterms:W3CDTF">2020-05-06T09:41:00Z</dcterms:created>
  <dcterms:modified xsi:type="dcterms:W3CDTF">2020-05-06T15:06:00Z</dcterms:modified>
</cp:coreProperties>
</file>