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D0FC43F" w14:textId="0EB815B5" w:rsidR="00857EBD" w:rsidRPr="002610C0" w:rsidRDefault="00857EBD" w:rsidP="00857EBD">
      <w:pPr>
        <w:spacing w:line="360" w:lineRule="auto"/>
        <w:jc w:val="center"/>
        <w:rPr>
          <w:sz w:val="24"/>
          <w:lang w:val="en-GB"/>
        </w:rPr>
      </w:pPr>
      <w:r w:rsidRPr="002610C0">
        <w:rPr>
          <w:noProof/>
        </w:rPr>
        <mc:AlternateContent>
          <mc:Choice Requires="wps">
            <w:drawing>
              <wp:anchor distT="0" distB="0" distL="114300" distR="114300" simplePos="0" relativeHeight="251654656" behindDoc="0" locked="1" layoutInCell="1" allowOverlap="1" wp14:anchorId="2764AF0A" wp14:editId="7ED2B1E9">
                <wp:simplePos x="0" y="0"/>
                <wp:positionH relativeFrom="page">
                  <wp:posOffset>0</wp:posOffset>
                </wp:positionH>
                <wp:positionV relativeFrom="margin">
                  <wp:posOffset>2273935</wp:posOffset>
                </wp:positionV>
                <wp:extent cx="7772400" cy="19081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908175"/>
                        </a:xfrm>
                        <a:prstGeom prst="rect">
                          <a:avLst/>
                        </a:prstGeom>
                        <a:solidFill>
                          <a:srgbClr val="C2113A"/>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EFC4C0E" w14:textId="65D085D3" w:rsidR="000D6606" w:rsidRPr="004D36C4" w:rsidRDefault="000D6606" w:rsidP="004D36C4">
                            <w:pPr>
                              <w:pStyle w:val="TechTitleFrontCover"/>
                              <w:jc w:val="center"/>
                              <w:rPr>
                                <w:color w:val="FFFFFF" w:themeColor="background1"/>
                              </w:rPr>
                            </w:pPr>
                            <w:r>
                              <w:rPr>
                                <w:caps w:val="0"/>
                                <w:color w:val="FFFFFF" w:themeColor="background1"/>
                              </w:rPr>
                              <w:t xml:space="preserve">Surveillance </w:t>
                            </w:r>
                            <w:r w:rsidRPr="004A54C2">
                              <w:rPr>
                                <w:caps w:val="0"/>
                                <w:color w:val="FFFFFF" w:themeColor="background1"/>
                              </w:rPr>
                              <w:t>Monitoring and Evaluation Plan</w:t>
                            </w:r>
                            <w:r>
                              <w:rPr>
                                <w:caps w:val="0"/>
                                <w:color w:val="FFFFFF" w:themeColor="background1"/>
                              </w:rPr>
                              <w:br/>
                            </w:r>
                            <w:r w:rsidRPr="004A54C2">
                              <w:rPr>
                                <w:caps w:val="0"/>
                                <w:color w:val="FFFFFF" w:themeColor="background1"/>
                              </w:rPr>
                              <w:t>for the Zimbabwe Malaria Control Strategic Plan</w:t>
                            </w:r>
                            <w:r>
                              <w:rPr>
                                <w:caps w:val="0"/>
                                <w:color w:val="FFFFFF" w:themeColor="background1"/>
                              </w:rPr>
                              <w:t xml:space="preserve"> 2016–2020</w:t>
                            </w:r>
                          </w:p>
                        </w:txbxContent>
                      </wps:txbx>
                      <wps:bodyPr rot="0" vert="horz" wrap="square" lIns="914400" tIns="91440" rIns="91440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79.05pt;width:612pt;height:150.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" fillcolor="#c2113a" stroked="f" strokeweight="0">
                <v:textbox inset="1in,7.2pt,1in,7.2pt">
                  <w:txbxContent>
                    <w:p w14:paraId="0EFC4C0E" w14:textId="65D085D3" w:rsidR="000D6606" w:rsidRPr="004D36C4" w:rsidRDefault="000D6606" w:rsidP="004D36C4">
                      <w:pPr>
                        <w:pStyle w:val="TechTitleFrontCover"/>
                        <w:jc w:val="center"/>
                        <w:rPr>
                          <w:color w:val="FFFFFF" w:themeColor="background1"/>
                        </w:rPr>
                      </w:pPr>
                      <w:r>
                        <w:rPr>
                          <w:caps w:val="0"/>
                          <w:color w:val="FFFFFF" w:themeColor="background1"/>
                        </w:rPr>
                        <w:t xml:space="preserve">Surveillance </w:t>
                      </w:r>
                      <w:r w:rsidRPr="004A54C2">
                        <w:rPr>
                          <w:caps w:val="0"/>
                          <w:color w:val="FFFFFF" w:themeColor="background1"/>
                        </w:rPr>
                        <w:t>Monitoring and Evaluation Plan</w:t>
                      </w:r>
                      <w:r>
                        <w:rPr>
                          <w:caps w:val="0"/>
                          <w:color w:val="FFFFFF" w:themeColor="background1"/>
                        </w:rPr>
                        <w:br/>
                      </w:r>
                      <w:r w:rsidRPr="004A54C2">
                        <w:rPr>
                          <w:caps w:val="0"/>
                          <w:color w:val="FFFFFF" w:themeColor="background1"/>
                        </w:rPr>
                        <w:t>for the Zimbabwe Malaria Control Strategic Plan</w:t>
                      </w:r>
                      <w:r>
                        <w:rPr>
                          <w:caps w:val="0"/>
                          <w:color w:val="FFFFFF" w:themeColor="background1"/>
                        </w:rPr>
                        <w:t xml:space="preserve"> 2016–2020</w:t>
                      </w:r>
                    </w:p>
                  </w:txbxContent>
                </v:textbox>
                <w10:wrap type="square" anchorx="page" anchory="margin"/>
                <w10:anchorlock/>
              </v:shape>
            </w:pict>
          </mc:Fallback>
        </mc:AlternateContent>
      </w:r>
      <w:r w:rsidRPr="002610C0">
        <w:rPr>
          <w:noProof/>
          <w:sz w:val="24"/>
        </w:rPr>
        <w:drawing>
          <wp:inline distT="0" distB="0" distL="0" distR="0" wp14:anchorId="34D65A46" wp14:editId="3D464365">
            <wp:extent cx="1280160" cy="1708800"/>
            <wp:effectExtent l="0" t="0" r="0" b="5715"/>
            <wp:docPr id="22" name="Picture 2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inistry Logo.png"/>
                    <pic:cNvPicPr/>
                  </pic:nvPicPr>
                  <pic:blipFill>
                    <a:blip r:embed="rId9"/>
                    <a:stretch>
                      <a:fillRect/>
                    </a:stretch>
                  </pic:blipFill>
                  <pic:spPr>
                    <a:xfrm>
                      <a:off x="0" y="0"/>
                      <a:ext cx="1280160" cy="1708800"/>
                    </a:xfrm>
                    <a:prstGeom prst="rect">
                      <a:avLst/>
                    </a:prstGeom>
                  </pic:spPr>
                </pic:pic>
              </a:graphicData>
            </a:graphic>
          </wp:inline>
        </w:drawing>
      </w:r>
    </w:p>
    <w:p w14:paraId="40E88F83" w14:textId="77777777" w:rsidR="00857EBD" w:rsidRPr="002610C0" w:rsidRDefault="00857EBD" w:rsidP="00857EBD">
      <w:pPr>
        <w:tabs>
          <w:tab w:val="left" w:pos="720"/>
          <w:tab w:val="left" w:pos="1080"/>
          <w:tab w:val="left" w:pos="1440"/>
          <w:tab w:val="left" w:pos="1800"/>
          <w:tab w:val="left" w:pos="6660"/>
        </w:tabs>
        <w:spacing w:line="360" w:lineRule="auto"/>
        <w:jc w:val="center"/>
        <w:rPr>
          <w:rFonts w:ascii="Gill Sans MT" w:hAnsi="Gill Sans MT"/>
          <w:b/>
          <w:sz w:val="16"/>
          <w:szCs w:val="24"/>
          <w:lang w:val="en-GB"/>
        </w:rPr>
      </w:pPr>
      <w:r w:rsidRPr="002610C0">
        <w:rPr>
          <w:rFonts w:ascii="Gill Sans MT" w:hAnsi="Gill Sans MT"/>
          <w:b/>
          <w:sz w:val="24"/>
          <w:szCs w:val="24"/>
          <w:lang w:val="en-GB"/>
        </w:rPr>
        <w:t>MINISTRY OF HEALTH AND CHILD CARE</w:t>
      </w:r>
    </w:p>
    <w:p w14:paraId="34498469" w14:textId="73329851" w:rsidR="00D26D5F" w:rsidRPr="002610C0" w:rsidRDefault="00D26D5F" w:rsidP="004D36C4">
      <w:pPr>
        <w:rPr>
          <w:lang w:val="en-GB"/>
        </w:rPr>
      </w:pPr>
    </w:p>
    <w:p w14:paraId="036982DF" w14:textId="02338D15" w:rsidR="00D26D5F" w:rsidRPr="002610C0" w:rsidRDefault="00D26D5F" w:rsidP="00D26D5F">
      <w:pPr>
        <w:pStyle w:val="citation"/>
        <w:framePr w:w="0" w:hRule="auto" w:hSpace="0" w:vSpace="0" w:wrap="auto" w:vAnchor="margin" w:hAnchor="text" w:xAlign="left" w:yAlign="inline"/>
        <w:rPr>
          <w:rFonts w:ascii="Gill Sans MT" w:hAnsi="Gill Sans MT"/>
          <w:snapToGrid/>
          <w:lang w:val="en-GB"/>
        </w:rPr>
      </w:pPr>
    </w:p>
    <w:p w14:paraId="01CE4682" w14:textId="77777777" w:rsidR="00D26D5F" w:rsidRPr="002610C0" w:rsidRDefault="00D26D5F" w:rsidP="00D26D5F">
      <w:pPr>
        <w:pStyle w:val="citation"/>
        <w:framePr w:w="0" w:hRule="auto" w:hSpace="0" w:vSpace="0" w:wrap="auto" w:vAnchor="margin" w:hAnchor="text" w:xAlign="left" w:yAlign="inline"/>
        <w:rPr>
          <w:rFonts w:ascii="Gill Sans MT" w:hAnsi="Gill Sans MT"/>
          <w:noProof/>
          <w:snapToGrid/>
          <w:lang w:val="en-GB"/>
        </w:rPr>
      </w:pPr>
    </w:p>
    <w:p w14:paraId="3DC685F1" w14:textId="77777777" w:rsidR="00857EBD" w:rsidRPr="002610C0" w:rsidRDefault="00857EBD" w:rsidP="00D26D5F">
      <w:pPr>
        <w:pStyle w:val="citation"/>
        <w:framePr w:w="0" w:hRule="auto" w:hSpace="0" w:vSpace="0" w:wrap="auto" w:vAnchor="margin" w:hAnchor="text" w:xAlign="left" w:yAlign="inline"/>
        <w:rPr>
          <w:rFonts w:ascii="Gill Sans MT" w:hAnsi="Gill Sans MT"/>
          <w:noProof/>
          <w:snapToGrid/>
          <w:lang w:val="en-GB"/>
        </w:rPr>
      </w:pPr>
    </w:p>
    <w:p w14:paraId="298DBE33" w14:textId="3814116F" w:rsidR="00857EBD" w:rsidRPr="002610C0" w:rsidRDefault="00455BAE" w:rsidP="00FB4369">
      <w:pPr>
        <w:pStyle w:val="TechTitleFrontCover"/>
        <w:spacing w:after="2640"/>
        <w:jc w:val="center"/>
        <w:rPr>
          <w:sz w:val="36"/>
          <w:szCs w:val="36"/>
          <w:lang w:val="en-GB"/>
        </w:rPr>
      </w:pPr>
      <w:r>
        <w:rPr>
          <w:caps w:val="0"/>
          <w:sz w:val="36"/>
          <w:szCs w:val="36"/>
          <w:lang w:val="en-GB"/>
        </w:rPr>
        <w:t>December</w:t>
      </w:r>
      <w:r w:rsidR="0065231E" w:rsidRPr="00D178D1">
        <w:rPr>
          <w:caps w:val="0"/>
          <w:sz w:val="36"/>
          <w:szCs w:val="36"/>
          <w:lang w:val="en-GB"/>
        </w:rPr>
        <w:t xml:space="preserve"> </w:t>
      </w:r>
      <w:r w:rsidR="004A54C2" w:rsidRPr="00D178D1">
        <w:rPr>
          <w:caps w:val="0"/>
          <w:sz w:val="36"/>
          <w:szCs w:val="36"/>
          <w:lang w:val="en-GB"/>
        </w:rPr>
        <w:t>201</w:t>
      </w:r>
      <w:r>
        <w:rPr>
          <w:caps w:val="0"/>
          <w:sz w:val="36"/>
          <w:szCs w:val="36"/>
          <w:lang w:val="en-GB"/>
        </w:rPr>
        <w:t>8</w:t>
      </w:r>
    </w:p>
    <w:p w14:paraId="2C6C0A43" w14:textId="72C7022C" w:rsidR="00D26D5F" w:rsidRPr="002610C0" w:rsidRDefault="00FB4369" w:rsidP="00FB4369">
      <w:pPr>
        <w:pStyle w:val="1-DocText"/>
        <w:jc w:val="center"/>
        <w:rPr>
          <w:noProof/>
          <w:lang w:val="en-GB"/>
        </w:rPr>
      </w:pPr>
      <w:r w:rsidRPr="002610C0">
        <w:rPr>
          <w:noProof/>
        </w:rPr>
        <w:drawing>
          <wp:inline distT="0" distB="0" distL="0" distR="0" wp14:anchorId="57AB34F7" wp14:editId="5E1BBF9F">
            <wp:extent cx="2377440" cy="1609343"/>
            <wp:effectExtent l="0" t="0" r="3810" b="0"/>
            <wp:docPr id="29" name="Picture 29" descr="High Resolution Log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 Resolution Logo (6)"/>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77440" cy="1609343"/>
                    </a:xfrm>
                    <a:prstGeom prst="rect">
                      <a:avLst/>
                    </a:prstGeom>
                    <a:noFill/>
                    <a:ln>
                      <a:noFill/>
                    </a:ln>
                  </pic:spPr>
                </pic:pic>
              </a:graphicData>
            </a:graphic>
          </wp:inline>
        </w:drawing>
      </w:r>
    </w:p>
    <w:p w14:paraId="47D28461" w14:textId="135B3A81" w:rsidR="007A2D84" w:rsidRPr="002610C0" w:rsidRDefault="007A2D84" w:rsidP="00D26D5F">
      <w:pPr>
        <w:pStyle w:val="1-DocText"/>
        <w:rPr>
          <w:lang w:val="en-GB"/>
        </w:rPr>
        <w:sectPr w:rsidR="007A2D84" w:rsidRPr="002610C0" w:rsidSect="00452259">
          <w:headerReference w:type="default" r:id="rId12"/>
          <w:footerReference w:type="even" r:id="rId13"/>
          <w:pgSz w:w="12240" w:h="15840"/>
          <w:pgMar w:top="1440" w:right="1440" w:bottom="1440" w:left="1440" w:header="720" w:footer="720" w:gutter="0"/>
          <w:cols w:space="360"/>
        </w:sectPr>
      </w:pPr>
    </w:p>
    <w:p w14:paraId="2EAB6044" w14:textId="0E231337" w:rsidR="007A2D84" w:rsidRPr="002610C0" w:rsidRDefault="00350812" w:rsidP="00FB4369">
      <w:pPr>
        <w:pStyle w:val="TableBody"/>
        <w:rPr>
          <w:lang w:val="en-GB"/>
        </w:rPr>
      </w:pPr>
      <w:r w:rsidRPr="002610C0">
        <w:lastRenderedPageBreak/>
        <mc:AlternateContent>
          <mc:Choice Requires="wps">
            <w:drawing>
              <wp:anchor distT="0" distB="0" distL="114300" distR="114300" simplePos="0" relativeHeight="251658752" behindDoc="0" locked="0" layoutInCell="1" allowOverlap="1" wp14:anchorId="0F6103E2" wp14:editId="247B04BA">
                <wp:simplePos x="0" y="0"/>
                <wp:positionH relativeFrom="column">
                  <wp:posOffset>247650</wp:posOffset>
                </wp:positionH>
                <wp:positionV relativeFrom="paragraph">
                  <wp:posOffset>5379085</wp:posOffset>
                </wp:positionV>
                <wp:extent cx="297815" cy="252730"/>
                <wp:effectExtent l="0" t="0" r="0" b="0"/>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08BD" w14:textId="77777777" w:rsidR="000D6606" w:rsidRDefault="000D660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o:spid="_x0000_s1027" type="#_x0000_t202" style="position:absolute;margin-left:19.5pt;margin-top:423.55pt;width:23.45pt;height:19.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YitwIAAL8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" filled="f" stroked="f">
                <v:textbox style="mso-fit-shape-to-text:t">
                  <w:txbxContent>
                    <w:p w14:paraId="613A08BD" w14:textId="77777777" w:rsidR="000D6606" w:rsidRDefault="000D6606"/>
                  </w:txbxContent>
                </v:textbox>
              </v:shape>
            </w:pict>
          </mc:Fallback>
        </mc:AlternateContent>
      </w:r>
    </w:p>
    <w:p w14:paraId="7F98D988" w14:textId="77777777" w:rsidR="007A2D84" w:rsidRPr="002610C0" w:rsidRDefault="007A2D84" w:rsidP="00F359F5">
      <w:pPr>
        <w:pStyle w:val="1-DocText"/>
        <w:rPr>
          <w:lang w:val="en-GB"/>
        </w:rPr>
      </w:pPr>
    </w:p>
    <w:p w14:paraId="25DE2587" w14:textId="77777777" w:rsidR="007A2D84" w:rsidRPr="002610C0" w:rsidRDefault="007A2D84" w:rsidP="00F359F5">
      <w:pPr>
        <w:pStyle w:val="1-DocText"/>
        <w:rPr>
          <w:lang w:val="en-GB"/>
        </w:rPr>
      </w:pPr>
    </w:p>
    <w:p w14:paraId="285D95F6" w14:textId="74003A9E" w:rsidR="004A54C2" w:rsidRPr="002610C0" w:rsidRDefault="006A184B" w:rsidP="004A54C2">
      <w:pPr>
        <w:pStyle w:val="TechTitleTitlePage"/>
        <w:jc w:val="center"/>
        <w:rPr>
          <w:caps w:val="0"/>
          <w:lang w:val="en-GB"/>
        </w:rPr>
      </w:pPr>
      <w:r>
        <w:rPr>
          <w:caps w:val="0"/>
          <w:lang w:val="en-GB"/>
        </w:rPr>
        <w:t xml:space="preserve">Surveillance </w:t>
      </w:r>
      <w:r w:rsidR="004A54C2" w:rsidRPr="002610C0">
        <w:rPr>
          <w:caps w:val="0"/>
          <w:lang w:val="en-GB"/>
        </w:rPr>
        <w:t>Monitoring and Evaluation Plan</w:t>
      </w:r>
    </w:p>
    <w:p w14:paraId="4E5A6840" w14:textId="294EC51A" w:rsidR="00C778C3" w:rsidRPr="002610C0" w:rsidRDefault="004A54C2" w:rsidP="004A54C2">
      <w:pPr>
        <w:pStyle w:val="TechTitleTitlePage"/>
        <w:jc w:val="center"/>
        <w:rPr>
          <w:lang w:val="en-GB"/>
        </w:rPr>
      </w:pPr>
      <w:r w:rsidRPr="002610C0">
        <w:rPr>
          <w:caps w:val="0"/>
          <w:lang w:val="en-GB"/>
        </w:rPr>
        <w:t>for the Zimbabwe Malaria Control Strategic Plan 2016–2020</w:t>
      </w:r>
    </w:p>
    <w:p w14:paraId="7D5E4BE5" w14:textId="77777777" w:rsidR="007A2D84" w:rsidRPr="002610C0" w:rsidRDefault="007A2D84" w:rsidP="00F359F5">
      <w:pPr>
        <w:pStyle w:val="1-DocText"/>
        <w:rPr>
          <w:lang w:val="en-GB"/>
        </w:rPr>
      </w:pPr>
    </w:p>
    <w:p w14:paraId="25927892" w14:textId="77777777" w:rsidR="007A2D84" w:rsidRPr="002610C0" w:rsidRDefault="007A2D84" w:rsidP="00F359F5">
      <w:pPr>
        <w:pStyle w:val="1-DocText"/>
        <w:rPr>
          <w:lang w:val="en-GB"/>
        </w:rPr>
      </w:pPr>
    </w:p>
    <w:p w14:paraId="7F282D8F" w14:textId="77777777" w:rsidR="007A2D84" w:rsidRPr="002610C0" w:rsidRDefault="007A2D84" w:rsidP="00F359F5">
      <w:pPr>
        <w:pStyle w:val="1-DocText"/>
        <w:rPr>
          <w:lang w:val="en-GB"/>
        </w:rPr>
      </w:pPr>
    </w:p>
    <w:p w14:paraId="4368D3D1" w14:textId="77777777" w:rsidR="007A2D84" w:rsidRPr="002610C0" w:rsidRDefault="007A2D84" w:rsidP="00F359F5">
      <w:pPr>
        <w:pStyle w:val="1-DocText"/>
        <w:rPr>
          <w:lang w:val="en-GB"/>
        </w:rPr>
      </w:pPr>
    </w:p>
    <w:p w14:paraId="2792BEFC" w14:textId="77777777" w:rsidR="00415A82" w:rsidRPr="002610C0" w:rsidRDefault="00415A82" w:rsidP="00F359F5">
      <w:pPr>
        <w:pStyle w:val="1-DocText"/>
        <w:rPr>
          <w:lang w:val="en-GB"/>
        </w:rPr>
      </w:pPr>
    </w:p>
    <w:p w14:paraId="43B59D04" w14:textId="77777777" w:rsidR="007A2D84" w:rsidRPr="002610C0" w:rsidRDefault="007A2D84" w:rsidP="00F359F5">
      <w:pPr>
        <w:pStyle w:val="1-DocText"/>
        <w:rPr>
          <w:lang w:val="en-GB"/>
        </w:rPr>
      </w:pPr>
    </w:p>
    <w:p w14:paraId="295589A2" w14:textId="4DEC3BE7" w:rsidR="004A54C2" w:rsidRPr="002610C0" w:rsidRDefault="004A54C2">
      <w:pPr>
        <w:rPr>
          <w:rFonts w:ascii="Gill Sans MT" w:hAnsi="Gill Sans MT"/>
          <w:lang w:val="en-GB"/>
        </w:rPr>
      </w:pPr>
      <w:r w:rsidRPr="002610C0">
        <w:rPr>
          <w:lang w:val="en-GB"/>
        </w:rPr>
        <w:br w:type="page"/>
      </w:r>
    </w:p>
    <w:p w14:paraId="4D4D44CD" w14:textId="77777777" w:rsidR="004A54C2" w:rsidRPr="002610C0" w:rsidRDefault="004A54C2" w:rsidP="004A54C2">
      <w:pPr>
        <w:pStyle w:val="ContentsTitle"/>
        <w:rPr>
          <w:lang w:val="en-GB"/>
        </w:rPr>
      </w:pPr>
      <w:bookmarkStart w:id="1" w:name="_Toc525824923"/>
      <w:r w:rsidRPr="002610C0">
        <w:rPr>
          <w:lang w:val="en-GB"/>
        </w:rPr>
        <w:lastRenderedPageBreak/>
        <w:t>FOREWORD</w:t>
      </w:r>
      <w:bookmarkEnd w:id="1"/>
    </w:p>
    <w:p w14:paraId="6C28B026" w14:textId="47D5ACB8" w:rsidR="004A54C2" w:rsidRPr="002610C0" w:rsidRDefault="004A54C2" w:rsidP="004A54C2">
      <w:pPr>
        <w:pStyle w:val="1-DocText"/>
        <w:rPr>
          <w:lang w:val="en-GB"/>
        </w:rPr>
      </w:pPr>
      <w:r w:rsidRPr="002610C0">
        <w:rPr>
          <w:lang w:val="en-GB"/>
        </w:rPr>
        <w:t xml:space="preserve">Monitoring and evaluation (M&amp;E) has gained increasing significance in the health sector during the last decade, partly due to increasing demand for measurement and accountability in the use of health sector external resources (Global Fund, the U.S. President’s Malaria Initiative (PMI) and other partners). The Malaria Strategy and attendant frameworks have raised the need for a National Malaria </w:t>
      </w:r>
      <w:r w:rsidR="006A184B">
        <w:rPr>
          <w:lang w:val="en-GB"/>
        </w:rPr>
        <w:t>S</w:t>
      </w:r>
      <w:r w:rsidRPr="002610C0">
        <w:rPr>
          <w:lang w:val="en-GB"/>
        </w:rPr>
        <w:t xml:space="preserve">M&amp;E Plan that puts in place measures that increase transparency, accountability and stakeholder participation in the implementation of malaria control programs. </w:t>
      </w:r>
    </w:p>
    <w:p w14:paraId="7CCCDC67" w14:textId="6B4FE948" w:rsidR="004A54C2" w:rsidRPr="002610C0" w:rsidRDefault="004A54C2" w:rsidP="004A54C2">
      <w:pPr>
        <w:pStyle w:val="1-DocText"/>
        <w:rPr>
          <w:lang w:val="en-GB"/>
        </w:rPr>
      </w:pPr>
      <w:r w:rsidRPr="002610C0">
        <w:rPr>
          <w:lang w:val="en-GB"/>
        </w:rPr>
        <w:t>Both the Zimbabwe Monitoring and Evaluation Policy and the Zimbabwe Health Sector Strategic Plan 2016-2020 have integrated the requirements of a robust M&amp;E system to ensure systematic tracking of investments and progress</w:t>
      </w:r>
      <w:r w:rsidR="0065231E">
        <w:rPr>
          <w:lang w:val="en-GB"/>
        </w:rPr>
        <w:t>,</w:t>
      </w:r>
      <w:r w:rsidRPr="002610C0">
        <w:rPr>
          <w:lang w:val="en-GB"/>
        </w:rPr>
        <w:t xml:space="preserve"> while promoting a culture of evidence-based planning and decision-making</w:t>
      </w:r>
      <w:r w:rsidR="002610C0" w:rsidRPr="002610C0">
        <w:rPr>
          <w:lang w:val="en-GB"/>
        </w:rPr>
        <w:t xml:space="preserve">. </w:t>
      </w:r>
      <w:r w:rsidRPr="002610C0">
        <w:rPr>
          <w:lang w:val="en-GB"/>
        </w:rPr>
        <w:t>The Ministry of Health and Child Care (MoHCC), through the National Malaria Control Program (NMCP)</w:t>
      </w:r>
      <w:r w:rsidR="0065231E">
        <w:rPr>
          <w:lang w:val="en-GB"/>
        </w:rPr>
        <w:t>,</w:t>
      </w:r>
      <w:r w:rsidRPr="002610C0">
        <w:rPr>
          <w:lang w:val="en-GB"/>
        </w:rPr>
        <w:t xml:space="preserve"> has set out to strengthen M&amp;E systems within the malaria programs, involving a wide range of capacity development initiatives and strategies. The Malaria </w:t>
      </w:r>
      <w:r w:rsidR="006A184B">
        <w:rPr>
          <w:lang w:val="en-GB"/>
        </w:rPr>
        <w:t>S</w:t>
      </w:r>
      <w:r w:rsidRPr="002610C0">
        <w:rPr>
          <w:lang w:val="en-GB"/>
        </w:rPr>
        <w:t xml:space="preserve">M&amp;E Framework 2016-2020 enables all actors to work within convergent efforts to achieve the targets set within the Malaria Strategic Plan (MSP) 2016-2020. Despite positive milestones, several studies and assessments have documented capacity gaps in implementing a fully functional M&amp;E system at sub-national levels. </w:t>
      </w:r>
    </w:p>
    <w:p w14:paraId="0E0F1F4D" w14:textId="0E1FC068" w:rsidR="004A54C2" w:rsidRPr="002610C0" w:rsidRDefault="004A54C2" w:rsidP="004A54C2">
      <w:pPr>
        <w:pStyle w:val="1-DocText"/>
        <w:rPr>
          <w:lang w:val="en-GB"/>
        </w:rPr>
      </w:pPr>
      <w:r w:rsidRPr="002610C0">
        <w:rPr>
          <w:lang w:val="en-GB"/>
        </w:rPr>
        <w:t xml:space="preserve">This </w:t>
      </w:r>
      <w:r w:rsidR="006A184B">
        <w:rPr>
          <w:lang w:val="en-GB"/>
        </w:rPr>
        <w:t>S</w:t>
      </w:r>
      <w:r w:rsidRPr="002610C0">
        <w:rPr>
          <w:lang w:val="en-GB"/>
        </w:rPr>
        <w:t>M&amp;E Plan seeks to work as a guideline to bridge the gaps by</w:t>
      </w:r>
      <w:r w:rsidR="002610C0" w:rsidRPr="002610C0">
        <w:rPr>
          <w:lang w:val="en-GB"/>
        </w:rPr>
        <w:t xml:space="preserve">: </w:t>
      </w:r>
      <w:r w:rsidRPr="002610C0">
        <w:rPr>
          <w:lang w:val="en-GB"/>
        </w:rPr>
        <w:t xml:space="preserve">providing a comprehensive framework for malaria </w:t>
      </w:r>
      <w:r w:rsidR="006A184B">
        <w:rPr>
          <w:lang w:val="en-GB"/>
        </w:rPr>
        <w:t>S</w:t>
      </w:r>
      <w:r w:rsidRPr="002610C0">
        <w:rPr>
          <w:lang w:val="en-GB"/>
        </w:rPr>
        <w:t xml:space="preserve">M&amp;E; exploring the definition and scope of M&amp;E; defining the 12 components of a well-functioning M&amp;E system; and providing a step-by-step guide on how the program manages a functional M&amp;E system under each of the 12 components. This is done with the underlying expectation that when the 12 components are fully implemented in the malaria program, we anticipate a significant improvement in the quality of data available, better analysis of the same and increased demand for data and information use to inform planning and decision-making. I therefore urge all </w:t>
      </w:r>
      <w:r w:rsidR="001E1D79">
        <w:rPr>
          <w:lang w:val="en-GB"/>
        </w:rPr>
        <w:t xml:space="preserve">malaria </w:t>
      </w:r>
      <w:r w:rsidRPr="002610C0">
        <w:rPr>
          <w:lang w:val="en-GB"/>
        </w:rPr>
        <w:t xml:space="preserve">stakeholders at the national and subnational levels to make reference to and apply these guidelines to build a vibrant and effective malaria M&amp;E system that will contribute to evidence-based planning and improve the effectiveness for the desired impacts. </w:t>
      </w:r>
    </w:p>
    <w:p w14:paraId="7C40266C" w14:textId="5CCC9D22" w:rsidR="004A54C2" w:rsidRPr="002610C0" w:rsidRDefault="009F3B59" w:rsidP="004A54C2">
      <w:pPr>
        <w:pStyle w:val="1-DocText"/>
        <w:rPr>
          <w:lang w:val="en-GB"/>
        </w:rPr>
      </w:pPr>
      <w:r w:rsidRPr="009F3B59">
        <w:rPr>
          <w:rFonts w:ascii="Times New Roman" w:hAnsi="Times New Roman"/>
          <w:noProof/>
        </w:rPr>
        <w:drawing>
          <wp:inline distT="0" distB="0" distL="0" distR="0" wp14:anchorId="30B50502" wp14:editId="2B8DE788">
            <wp:extent cx="4293870" cy="1438910"/>
            <wp:effectExtent l="0" t="0" r="0" b="8890"/>
            <wp:docPr id="1" name="Picture 1" descr="cid:image001.png@01D4C2F3.DB2A7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2F3.DB2A70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293870" cy="1438910"/>
                    </a:xfrm>
                    <a:prstGeom prst="rect">
                      <a:avLst/>
                    </a:prstGeom>
                    <a:noFill/>
                    <a:ln>
                      <a:noFill/>
                    </a:ln>
                  </pic:spPr>
                </pic:pic>
              </a:graphicData>
            </a:graphic>
          </wp:inline>
        </w:drawing>
      </w:r>
    </w:p>
    <w:p w14:paraId="07199A46" w14:textId="47222812" w:rsidR="004A54C2" w:rsidRPr="002610C0" w:rsidRDefault="004A54C2" w:rsidP="004A54C2">
      <w:pPr>
        <w:pStyle w:val="1-DocText"/>
        <w:jc w:val="left"/>
        <w:rPr>
          <w:b/>
          <w:color w:val="000065"/>
          <w:lang w:val="en-GB"/>
        </w:rPr>
      </w:pPr>
      <w:r w:rsidRPr="002610C0">
        <w:rPr>
          <w:b/>
          <w:color w:val="000065"/>
          <w:lang w:val="en-GB"/>
        </w:rPr>
        <w:t>MAJOR GENERAL (DR) G. GWINJI (</w:t>
      </w:r>
      <w:proofErr w:type="spellStart"/>
      <w:r w:rsidRPr="002610C0">
        <w:rPr>
          <w:b/>
          <w:color w:val="000065"/>
          <w:lang w:val="en-GB"/>
        </w:rPr>
        <w:t>Rtd</w:t>
      </w:r>
      <w:proofErr w:type="spellEnd"/>
      <w:r w:rsidR="00D56D84" w:rsidRPr="002610C0">
        <w:rPr>
          <w:b/>
          <w:color w:val="000065"/>
          <w:lang w:val="en-GB"/>
        </w:rPr>
        <w:t xml:space="preserve">) </w:t>
      </w:r>
      <w:r w:rsidRPr="002610C0">
        <w:rPr>
          <w:b/>
          <w:color w:val="000065"/>
          <w:lang w:val="en-GB"/>
        </w:rPr>
        <w:br/>
        <w:t>SECRETARY FOR HEALTH AND CHILD</w:t>
      </w:r>
      <w:r w:rsidR="008A2931">
        <w:rPr>
          <w:b/>
          <w:color w:val="000065"/>
          <w:lang w:val="en-GB"/>
        </w:rPr>
        <w:t xml:space="preserve"> </w:t>
      </w:r>
      <w:r w:rsidRPr="002610C0">
        <w:rPr>
          <w:b/>
          <w:color w:val="000065"/>
          <w:lang w:val="en-GB"/>
        </w:rPr>
        <w:t>CARE</w:t>
      </w:r>
    </w:p>
    <w:p w14:paraId="16D6B49D" w14:textId="77777777" w:rsidR="007A2D84" w:rsidRPr="002610C0" w:rsidRDefault="007A2D84" w:rsidP="00F359F5">
      <w:pPr>
        <w:pStyle w:val="1-DocText"/>
        <w:rPr>
          <w:lang w:val="en-GB"/>
        </w:rPr>
      </w:pPr>
    </w:p>
    <w:p w14:paraId="45DB9FC9" w14:textId="77777777" w:rsidR="007A2D84" w:rsidRPr="002610C0" w:rsidRDefault="007A2D84" w:rsidP="00F359F5">
      <w:pPr>
        <w:pStyle w:val="1-DocText"/>
        <w:rPr>
          <w:lang w:val="en-GB"/>
        </w:rPr>
      </w:pPr>
    </w:p>
    <w:p w14:paraId="158DB711" w14:textId="77777777" w:rsidR="007A2D84" w:rsidRPr="002610C0" w:rsidRDefault="007A2D84" w:rsidP="00415A82">
      <w:pPr>
        <w:pStyle w:val="Heading0"/>
        <w:rPr>
          <w:lang w:val="en-GB"/>
        </w:rPr>
        <w:sectPr w:rsidR="007A2D84" w:rsidRPr="002610C0" w:rsidSect="00452259">
          <w:footerReference w:type="default" r:id="rId16"/>
          <w:pgSz w:w="12240" w:h="15840"/>
          <w:pgMar w:top="1440" w:right="1440" w:bottom="1440" w:left="1440" w:header="720" w:footer="720" w:gutter="0"/>
          <w:cols w:space="360"/>
        </w:sectPr>
      </w:pPr>
    </w:p>
    <w:p w14:paraId="78B4C0DE" w14:textId="77777777" w:rsidR="007A2D84" w:rsidRPr="002610C0" w:rsidRDefault="007A2D84" w:rsidP="00446FAC">
      <w:pPr>
        <w:pStyle w:val="ContentsTitle"/>
        <w:outlineLvl w:val="9"/>
        <w:rPr>
          <w:lang w:val="en-GB"/>
        </w:rPr>
      </w:pPr>
      <w:bookmarkStart w:id="2" w:name="_Toc121901166"/>
      <w:bookmarkStart w:id="3" w:name="_Toc121911154"/>
      <w:bookmarkStart w:id="4" w:name="_Toc465363796"/>
      <w:bookmarkStart w:id="5" w:name="_Toc491859343"/>
      <w:bookmarkStart w:id="6" w:name="_Toc491864662"/>
      <w:bookmarkStart w:id="7" w:name="_Toc491866976"/>
      <w:bookmarkStart w:id="8" w:name="_Toc492026546"/>
      <w:r w:rsidRPr="002610C0">
        <w:rPr>
          <w:lang w:val="en-GB"/>
        </w:rPr>
        <w:lastRenderedPageBreak/>
        <w:t>Contents</w:t>
      </w:r>
      <w:bookmarkEnd w:id="2"/>
      <w:bookmarkEnd w:id="3"/>
      <w:bookmarkEnd w:id="4"/>
      <w:bookmarkEnd w:id="5"/>
      <w:bookmarkEnd w:id="6"/>
      <w:bookmarkEnd w:id="7"/>
      <w:bookmarkEnd w:id="8"/>
    </w:p>
    <w:p w14:paraId="33195B53" w14:textId="77777777" w:rsidR="00BE44EC" w:rsidRDefault="00A02CDE">
      <w:pPr>
        <w:pStyle w:val="TOC1"/>
        <w:rPr>
          <w:rFonts w:asciiTheme="minorHAnsi" w:eastAsiaTheme="minorEastAsia" w:hAnsiTheme="minorHAnsi" w:cstheme="minorBidi"/>
          <w:b w:val="0"/>
          <w:bCs w:val="0"/>
          <w:szCs w:val="22"/>
        </w:rPr>
      </w:pPr>
      <w:r w:rsidRPr="002610C0">
        <w:rPr>
          <w:lang w:val="en-GB"/>
        </w:rPr>
        <w:fldChar w:fldCharType="begin"/>
      </w:r>
      <w:r w:rsidRPr="002610C0">
        <w:rPr>
          <w:lang w:val="en-GB"/>
        </w:rPr>
        <w:instrText xml:space="preserve"> TOC \o "2-2" \t "Heading 1,1,Heading 0,1" </w:instrText>
      </w:r>
      <w:r w:rsidRPr="002610C0">
        <w:rPr>
          <w:lang w:val="en-GB"/>
        </w:rPr>
        <w:fldChar w:fldCharType="separate"/>
      </w:r>
      <w:r w:rsidR="00BE44EC" w:rsidRPr="0058528D">
        <w:rPr>
          <w:lang w:val="en-GB"/>
        </w:rPr>
        <w:t>Acknowledgements</w:t>
      </w:r>
      <w:r w:rsidR="00BE44EC">
        <w:tab/>
      </w:r>
      <w:r w:rsidR="00BE44EC">
        <w:fldChar w:fldCharType="begin"/>
      </w:r>
      <w:r w:rsidR="00BE44EC">
        <w:instrText xml:space="preserve"> PAGEREF _Toc3291767 \h </w:instrText>
      </w:r>
      <w:r w:rsidR="00BE44EC">
        <w:fldChar w:fldCharType="separate"/>
      </w:r>
      <w:r w:rsidR="00BE44EC">
        <w:t>iii</w:t>
      </w:r>
      <w:r w:rsidR="00BE44EC">
        <w:fldChar w:fldCharType="end"/>
      </w:r>
    </w:p>
    <w:p w14:paraId="6ED13EFD" w14:textId="77777777" w:rsidR="00BE44EC" w:rsidRDefault="00BE44EC">
      <w:pPr>
        <w:pStyle w:val="TOC1"/>
        <w:rPr>
          <w:rFonts w:asciiTheme="minorHAnsi" w:eastAsiaTheme="minorEastAsia" w:hAnsiTheme="minorHAnsi" w:cstheme="minorBidi"/>
          <w:b w:val="0"/>
          <w:bCs w:val="0"/>
          <w:szCs w:val="22"/>
        </w:rPr>
      </w:pPr>
      <w:r w:rsidRPr="0058528D">
        <w:rPr>
          <w:lang w:val="en-GB"/>
        </w:rPr>
        <w:t>Abbreviations and Acronyms</w:t>
      </w:r>
      <w:r>
        <w:tab/>
      </w:r>
      <w:r>
        <w:fldChar w:fldCharType="begin"/>
      </w:r>
      <w:r>
        <w:instrText xml:space="preserve"> PAGEREF _Toc3291768 \h </w:instrText>
      </w:r>
      <w:r>
        <w:fldChar w:fldCharType="separate"/>
      </w:r>
      <w:r>
        <w:t>iv</w:t>
      </w:r>
      <w:r>
        <w:fldChar w:fldCharType="end"/>
      </w:r>
    </w:p>
    <w:p w14:paraId="6C6A66D2" w14:textId="77777777" w:rsidR="00BE44EC" w:rsidRDefault="00BE44EC">
      <w:pPr>
        <w:pStyle w:val="TOC1"/>
        <w:rPr>
          <w:rFonts w:asciiTheme="minorHAnsi" w:eastAsiaTheme="minorEastAsia" w:hAnsiTheme="minorHAnsi" w:cstheme="minorBidi"/>
          <w:b w:val="0"/>
          <w:bCs w:val="0"/>
          <w:szCs w:val="22"/>
        </w:rPr>
      </w:pPr>
      <w:r w:rsidRPr="0058528D">
        <w:rPr>
          <w:lang w:val="en-GB"/>
        </w:rPr>
        <w:t>1.</w:t>
      </w:r>
      <w:r>
        <w:rPr>
          <w:rFonts w:asciiTheme="minorHAnsi" w:eastAsiaTheme="minorEastAsia" w:hAnsiTheme="minorHAnsi" w:cstheme="minorBidi"/>
          <w:b w:val="0"/>
          <w:bCs w:val="0"/>
          <w:szCs w:val="22"/>
        </w:rPr>
        <w:tab/>
      </w:r>
      <w:r w:rsidRPr="0058528D">
        <w:rPr>
          <w:lang w:val="en-GB"/>
        </w:rPr>
        <w:t>Introduction</w:t>
      </w:r>
      <w:r>
        <w:tab/>
      </w:r>
      <w:r>
        <w:fldChar w:fldCharType="begin"/>
      </w:r>
      <w:r>
        <w:instrText xml:space="preserve"> PAGEREF _Toc3291769 \h </w:instrText>
      </w:r>
      <w:r>
        <w:fldChar w:fldCharType="separate"/>
      </w:r>
      <w:r>
        <w:t>1</w:t>
      </w:r>
      <w:r>
        <w:fldChar w:fldCharType="end"/>
      </w:r>
    </w:p>
    <w:p w14:paraId="48F76A51" w14:textId="77777777" w:rsidR="00BE44EC" w:rsidRDefault="00BE44EC">
      <w:pPr>
        <w:pStyle w:val="TOC2"/>
        <w:rPr>
          <w:rFonts w:asciiTheme="minorHAnsi" w:eastAsiaTheme="minorEastAsia" w:hAnsiTheme="minorHAnsi" w:cstheme="minorBidi"/>
          <w:szCs w:val="22"/>
        </w:rPr>
      </w:pPr>
      <w:r w:rsidRPr="0058528D">
        <w:rPr>
          <w:lang w:val="en-GB"/>
        </w:rPr>
        <w:t>1.1</w:t>
      </w:r>
      <w:r>
        <w:rPr>
          <w:rFonts w:asciiTheme="minorHAnsi" w:eastAsiaTheme="minorEastAsia" w:hAnsiTheme="minorHAnsi" w:cstheme="minorBidi"/>
          <w:szCs w:val="22"/>
        </w:rPr>
        <w:tab/>
      </w:r>
      <w:r w:rsidRPr="0058528D">
        <w:rPr>
          <w:lang w:val="en-GB"/>
        </w:rPr>
        <w:t>Background</w:t>
      </w:r>
      <w:r>
        <w:tab/>
      </w:r>
      <w:r>
        <w:fldChar w:fldCharType="begin"/>
      </w:r>
      <w:r>
        <w:instrText xml:space="preserve"> PAGEREF _Toc3291770 \h </w:instrText>
      </w:r>
      <w:r>
        <w:fldChar w:fldCharType="separate"/>
      </w:r>
      <w:r>
        <w:t>1</w:t>
      </w:r>
      <w:r>
        <w:fldChar w:fldCharType="end"/>
      </w:r>
    </w:p>
    <w:p w14:paraId="56B69225" w14:textId="77777777" w:rsidR="00BE44EC" w:rsidRDefault="00BE44EC">
      <w:pPr>
        <w:pStyle w:val="TOC2"/>
        <w:rPr>
          <w:rFonts w:asciiTheme="minorHAnsi" w:eastAsiaTheme="minorEastAsia" w:hAnsiTheme="minorHAnsi" w:cstheme="minorBidi"/>
          <w:szCs w:val="22"/>
        </w:rPr>
      </w:pPr>
      <w:r w:rsidRPr="0058528D">
        <w:rPr>
          <w:lang w:val="en-GB"/>
        </w:rPr>
        <w:t>1.2</w:t>
      </w:r>
      <w:r>
        <w:rPr>
          <w:rFonts w:asciiTheme="minorHAnsi" w:eastAsiaTheme="minorEastAsia" w:hAnsiTheme="minorHAnsi" w:cstheme="minorBidi"/>
          <w:szCs w:val="22"/>
        </w:rPr>
        <w:tab/>
      </w:r>
      <w:r w:rsidRPr="0058528D">
        <w:rPr>
          <w:lang w:val="en-GB"/>
        </w:rPr>
        <w:t>Epidemiology of Malaria in Zimbabwe</w:t>
      </w:r>
      <w:r>
        <w:tab/>
      </w:r>
      <w:r>
        <w:fldChar w:fldCharType="begin"/>
      </w:r>
      <w:r>
        <w:instrText xml:space="preserve"> PAGEREF _Toc3291771 \h </w:instrText>
      </w:r>
      <w:r>
        <w:fldChar w:fldCharType="separate"/>
      </w:r>
      <w:r>
        <w:t>1</w:t>
      </w:r>
      <w:r>
        <w:fldChar w:fldCharType="end"/>
      </w:r>
    </w:p>
    <w:p w14:paraId="351184C9" w14:textId="77777777" w:rsidR="00BE44EC" w:rsidRDefault="00BE44EC">
      <w:pPr>
        <w:pStyle w:val="TOC2"/>
        <w:rPr>
          <w:rFonts w:asciiTheme="minorHAnsi" w:eastAsiaTheme="minorEastAsia" w:hAnsiTheme="minorHAnsi" w:cstheme="minorBidi"/>
          <w:szCs w:val="22"/>
        </w:rPr>
      </w:pPr>
      <w:r w:rsidRPr="0058528D">
        <w:rPr>
          <w:lang w:val="en-GB"/>
        </w:rPr>
        <w:t>1.3</w:t>
      </w:r>
      <w:r>
        <w:rPr>
          <w:rFonts w:asciiTheme="minorHAnsi" w:eastAsiaTheme="minorEastAsia" w:hAnsiTheme="minorHAnsi" w:cstheme="minorBidi"/>
          <w:szCs w:val="22"/>
        </w:rPr>
        <w:tab/>
      </w:r>
      <w:r w:rsidRPr="0058528D">
        <w:rPr>
          <w:lang w:val="en-GB"/>
        </w:rPr>
        <w:t>NMCP Strategic Plan 2016-2020 Summary</w:t>
      </w:r>
      <w:r>
        <w:tab/>
      </w:r>
      <w:r>
        <w:fldChar w:fldCharType="begin"/>
      </w:r>
      <w:r>
        <w:instrText xml:space="preserve"> PAGEREF _Toc3291772 \h </w:instrText>
      </w:r>
      <w:r>
        <w:fldChar w:fldCharType="separate"/>
      </w:r>
      <w:r>
        <w:t>5</w:t>
      </w:r>
      <w:r>
        <w:fldChar w:fldCharType="end"/>
      </w:r>
    </w:p>
    <w:p w14:paraId="7C1FE9B5" w14:textId="77777777" w:rsidR="00BE44EC" w:rsidRDefault="00BE44EC">
      <w:pPr>
        <w:pStyle w:val="TOC1"/>
        <w:rPr>
          <w:rFonts w:asciiTheme="minorHAnsi" w:eastAsiaTheme="minorEastAsia" w:hAnsiTheme="minorHAnsi" w:cstheme="minorBidi"/>
          <w:b w:val="0"/>
          <w:bCs w:val="0"/>
          <w:szCs w:val="22"/>
        </w:rPr>
      </w:pPr>
      <w:r w:rsidRPr="0058528D">
        <w:rPr>
          <w:lang w:val="en-GB"/>
        </w:rPr>
        <w:t>2.</w:t>
      </w:r>
      <w:r>
        <w:rPr>
          <w:rFonts w:asciiTheme="minorHAnsi" w:eastAsiaTheme="minorEastAsia" w:hAnsiTheme="minorHAnsi" w:cstheme="minorBidi"/>
          <w:b w:val="0"/>
          <w:bCs w:val="0"/>
          <w:szCs w:val="22"/>
        </w:rPr>
        <w:tab/>
      </w:r>
      <w:r w:rsidRPr="0058528D">
        <w:rPr>
          <w:lang w:val="en-GB"/>
        </w:rPr>
        <w:t>2016-2020 Malaria Surveillance Monitoring and Evaluation Plan</w:t>
      </w:r>
      <w:r>
        <w:tab/>
      </w:r>
      <w:r>
        <w:fldChar w:fldCharType="begin"/>
      </w:r>
      <w:r>
        <w:instrText xml:space="preserve"> PAGEREF _Toc3291773 \h </w:instrText>
      </w:r>
      <w:r>
        <w:fldChar w:fldCharType="separate"/>
      </w:r>
      <w:r>
        <w:t>7</w:t>
      </w:r>
      <w:r>
        <w:fldChar w:fldCharType="end"/>
      </w:r>
    </w:p>
    <w:p w14:paraId="6F55CB06" w14:textId="77777777" w:rsidR="00BE44EC" w:rsidRDefault="00BE44EC">
      <w:pPr>
        <w:pStyle w:val="TOC2"/>
        <w:rPr>
          <w:rFonts w:asciiTheme="minorHAnsi" w:eastAsiaTheme="minorEastAsia" w:hAnsiTheme="minorHAnsi" w:cstheme="minorBidi"/>
          <w:szCs w:val="22"/>
        </w:rPr>
      </w:pPr>
      <w:r w:rsidRPr="0058528D">
        <w:rPr>
          <w:lang w:val="en-GB"/>
        </w:rPr>
        <w:t>2.1</w:t>
      </w:r>
      <w:r>
        <w:rPr>
          <w:rFonts w:asciiTheme="minorHAnsi" w:eastAsiaTheme="minorEastAsia" w:hAnsiTheme="minorHAnsi" w:cstheme="minorBidi"/>
          <w:szCs w:val="22"/>
        </w:rPr>
        <w:tab/>
      </w:r>
      <w:r w:rsidRPr="0058528D">
        <w:rPr>
          <w:lang w:val="en-GB"/>
        </w:rPr>
        <w:t>Objectives of the SM&amp;E Plan 2016-2020</w:t>
      </w:r>
      <w:r>
        <w:tab/>
      </w:r>
      <w:r>
        <w:fldChar w:fldCharType="begin"/>
      </w:r>
      <w:r>
        <w:instrText xml:space="preserve"> PAGEREF _Toc3291774 \h </w:instrText>
      </w:r>
      <w:r>
        <w:fldChar w:fldCharType="separate"/>
      </w:r>
      <w:r>
        <w:t>7</w:t>
      </w:r>
      <w:r>
        <w:fldChar w:fldCharType="end"/>
      </w:r>
    </w:p>
    <w:p w14:paraId="495A9233" w14:textId="77777777" w:rsidR="00BE44EC" w:rsidRDefault="00BE44EC">
      <w:pPr>
        <w:pStyle w:val="TOC2"/>
        <w:rPr>
          <w:rFonts w:asciiTheme="minorHAnsi" w:eastAsiaTheme="minorEastAsia" w:hAnsiTheme="minorHAnsi" w:cstheme="minorBidi"/>
          <w:szCs w:val="22"/>
        </w:rPr>
      </w:pPr>
      <w:r w:rsidRPr="0058528D">
        <w:rPr>
          <w:lang w:val="en-GB"/>
        </w:rPr>
        <w:t>2.2</w:t>
      </w:r>
      <w:r>
        <w:rPr>
          <w:rFonts w:asciiTheme="minorHAnsi" w:eastAsiaTheme="minorEastAsia" w:hAnsiTheme="minorHAnsi" w:cstheme="minorBidi"/>
          <w:szCs w:val="22"/>
        </w:rPr>
        <w:tab/>
      </w:r>
      <w:r w:rsidRPr="0058528D">
        <w:rPr>
          <w:lang w:val="en-GB"/>
        </w:rPr>
        <w:t>Process for Developing the SM&amp;E Plan</w:t>
      </w:r>
      <w:r>
        <w:tab/>
      </w:r>
      <w:r>
        <w:fldChar w:fldCharType="begin"/>
      </w:r>
      <w:r>
        <w:instrText xml:space="preserve"> PAGEREF _Toc3291775 \h </w:instrText>
      </w:r>
      <w:r>
        <w:fldChar w:fldCharType="separate"/>
      </w:r>
      <w:r>
        <w:t>7</w:t>
      </w:r>
      <w:r>
        <w:fldChar w:fldCharType="end"/>
      </w:r>
    </w:p>
    <w:p w14:paraId="32A79375" w14:textId="77777777" w:rsidR="00BE44EC" w:rsidRDefault="00BE44EC">
      <w:pPr>
        <w:pStyle w:val="TOC2"/>
        <w:rPr>
          <w:rFonts w:asciiTheme="minorHAnsi" w:eastAsiaTheme="minorEastAsia" w:hAnsiTheme="minorHAnsi" w:cstheme="minorBidi"/>
          <w:szCs w:val="22"/>
        </w:rPr>
      </w:pPr>
      <w:r w:rsidRPr="0058528D">
        <w:rPr>
          <w:lang w:val="en-GB"/>
        </w:rPr>
        <w:t>2.3</w:t>
      </w:r>
      <w:r>
        <w:rPr>
          <w:rFonts w:asciiTheme="minorHAnsi" w:eastAsiaTheme="minorEastAsia" w:hAnsiTheme="minorHAnsi" w:cstheme="minorBidi"/>
          <w:szCs w:val="22"/>
        </w:rPr>
        <w:tab/>
      </w:r>
      <w:r w:rsidRPr="0058528D">
        <w:rPr>
          <w:lang w:val="en-GB"/>
        </w:rPr>
        <w:t>Framework for Monitoring and Evaluating the NMSP</w:t>
      </w:r>
      <w:r>
        <w:tab/>
      </w:r>
      <w:r>
        <w:fldChar w:fldCharType="begin"/>
      </w:r>
      <w:r>
        <w:instrText xml:space="preserve"> PAGEREF _Toc3291776 \h </w:instrText>
      </w:r>
      <w:r>
        <w:fldChar w:fldCharType="separate"/>
      </w:r>
      <w:r>
        <w:t>8</w:t>
      </w:r>
      <w:r>
        <w:fldChar w:fldCharType="end"/>
      </w:r>
    </w:p>
    <w:p w14:paraId="61D0BCAE" w14:textId="77777777" w:rsidR="00BE44EC" w:rsidRDefault="00BE44EC">
      <w:pPr>
        <w:pStyle w:val="TOC1"/>
        <w:rPr>
          <w:rFonts w:asciiTheme="minorHAnsi" w:eastAsiaTheme="minorEastAsia" w:hAnsiTheme="minorHAnsi" w:cstheme="minorBidi"/>
          <w:b w:val="0"/>
          <w:bCs w:val="0"/>
          <w:szCs w:val="22"/>
        </w:rPr>
      </w:pPr>
      <w:r w:rsidRPr="0058528D">
        <w:rPr>
          <w:lang w:val="en-GB"/>
        </w:rPr>
        <w:t>3.</w:t>
      </w:r>
      <w:r>
        <w:rPr>
          <w:rFonts w:asciiTheme="minorHAnsi" w:eastAsiaTheme="minorEastAsia" w:hAnsiTheme="minorHAnsi" w:cstheme="minorBidi"/>
          <w:b w:val="0"/>
          <w:bCs w:val="0"/>
          <w:szCs w:val="22"/>
        </w:rPr>
        <w:tab/>
      </w:r>
      <w:r w:rsidRPr="0058528D">
        <w:rPr>
          <w:lang w:val="en-GB"/>
        </w:rPr>
        <w:t>Programme Monitoring</w:t>
      </w:r>
      <w:r>
        <w:tab/>
      </w:r>
      <w:r>
        <w:fldChar w:fldCharType="begin"/>
      </w:r>
      <w:r>
        <w:instrText xml:space="preserve"> PAGEREF _Toc3291777 \h </w:instrText>
      </w:r>
      <w:r>
        <w:fldChar w:fldCharType="separate"/>
      </w:r>
      <w:r>
        <w:t>10</w:t>
      </w:r>
      <w:r>
        <w:fldChar w:fldCharType="end"/>
      </w:r>
    </w:p>
    <w:p w14:paraId="1FE33C80" w14:textId="77777777" w:rsidR="00BE44EC" w:rsidRDefault="00BE44EC">
      <w:pPr>
        <w:pStyle w:val="TOC2"/>
        <w:rPr>
          <w:rFonts w:asciiTheme="minorHAnsi" w:eastAsiaTheme="minorEastAsia" w:hAnsiTheme="minorHAnsi" w:cstheme="minorBidi"/>
          <w:szCs w:val="22"/>
        </w:rPr>
      </w:pPr>
      <w:r w:rsidRPr="0058528D">
        <w:rPr>
          <w:lang w:val="en-GB"/>
        </w:rPr>
        <w:t>3.1</w:t>
      </w:r>
      <w:r>
        <w:rPr>
          <w:rFonts w:asciiTheme="minorHAnsi" w:eastAsiaTheme="minorEastAsia" w:hAnsiTheme="minorHAnsi" w:cstheme="minorBidi"/>
          <w:szCs w:val="22"/>
        </w:rPr>
        <w:tab/>
      </w:r>
      <w:r w:rsidRPr="0058528D">
        <w:rPr>
          <w:lang w:val="en-GB"/>
        </w:rPr>
        <w:t>Routine Data Collection and Reporting</w:t>
      </w:r>
      <w:r>
        <w:tab/>
      </w:r>
      <w:r>
        <w:fldChar w:fldCharType="begin"/>
      </w:r>
      <w:r>
        <w:instrText xml:space="preserve"> PAGEREF _Toc3291778 \h </w:instrText>
      </w:r>
      <w:r>
        <w:fldChar w:fldCharType="separate"/>
      </w:r>
      <w:r>
        <w:t>10</w:t>
      </w:r>
      <w:r>
        <w:fldChar w:fldCharType="end"/>
      </w:r>
    </w:p>
    <w:p w14:paraId="6B94B371" w14:textId="77777777" w:rsidR="00BE44EC" w:rsidRDefault="00BE44EC">
      <w:pPr>
        <w:pStyle w:val="TOC2"/>
        <w:rPr>
          <w:rFonts w:asciiTheme="minorHAnsi" w:eastAsiaTheme="minorEastAsia" w:hAnsiTheme="minorHAnsi" w:cstheme="minorBidi"/>
          <w:szCs w:val="22"/>
        </w:rPr>
      </w:pPr>
      <w:r w:rsidRPr="0058528D">
        <w:rPr>
          <w:lang w:val="en-GB"/>
        </w:rPr>
        <w:t>3.2</w:t>
      </w:r>
      <w:r>
        <w:rPr>
          <w:rFonts w:asciiTheme="minorHAnsi" w:eastAsiaTheme="minorEastAsia" w:hAnsiTheme="minorHAnsi" w:cstheme="minorBidi"/>
          <w:szCs w:val="22"/>
        </w:rPr>
        <w:tab/>
      </w:r>
      <w:r w:rsidRPr="0058528D">
        <w:rPr>
          <w:lang w:val="en-GB"/>
        </w:rPr>
        <w:t>Non-Routine Data Collection</w:t>
      </w:r>
      <w:r>
        <w:tab/>
      </w:r>
      <w:r>
        <w:fldChar w:fldCharType="begin"/>
      </w:r>
      <w:r>
        <w:instrText xml:space="preserve"> PAGEREF _Toc3291779 \h </w:instrText>
      </w:r>
      <w:r>
        <w:fldChar w:fldCharType="separate"/>
      </w:r>
      <w:r>
        <w:t>14</w:t>
      </w:r>
      <w:r>
        <w:fldChar w:fldCharType="end"/>
      </w:r>
    </w:p>
    <w:p w14:paraId="42B4F80D" w14:textId="77777777" w:rsidR="00BE44EC" w:rsidRDefault="00BE44EC">
      <w:pPr>
        <w:pStyle w:val="TOC1"/>
        <w:rPr>
          <w:rFonts w:asciiTheme="minorHAnsi" w:eastAsiaTheme="minorEastAsia" w:hAnsiTheme="minorHAnsi" w:cstheme="minorBidi"/>
          <w:b w:val="0"/>
          <w:bCs w:val="0"/>
          <w:szCs w:val="22"/>
        </w:rPr>
      </w:pPr>
      <w:r w:rsidRPr="0058528D">
        <w:rPr>
          <w:lang w:val="en-GB"/>
        </w:rPr>
        <w:t>4.</w:t>
      </w:r>
      <w:r>
        <w:rPr>
          <w:rFonts w:asciiTheme="minorHAnsi" w:eastAsiaTheme="minorEastAsia" w:hAnsiTheme="minorHAnsi" w:cstheme="minorBidi"/>
          <w:b w:val="0"/>
          <w:bCs w:val="0"/>
          <w:szCs w:val="22"/>
        </w:rPr>
        <w:tab/>
      </w:r>
      <w:r w:rsidRPr="0058528D">
        <w:rPr>
          <w:lang w:val="en-GB"/>
        </w:rPr>
        <w:t>Data Flow, Analysis, Information Products and Dissemination</w:t>
      </w:r>
      <w:r>
        <w:tab/>
      </w:r>
      <w:r>
        <w:fldChar w:fldCharType="begin"/>
      </w:r>
      <w:r>
        <w:instrText xml:space="preserve"> PAGEREF _Toc3291780 \h </w:instrText>
      </w:r>
      <w:r>
        <w:fldChar w:fldCharType="separate"/>
      </w:r>
      <w:r>
        <w:t>18</w:t>
      </w:r>
      <w:r>
        <w:fldChar w:fldCharType="end"/>
      </w:r>
    </w:p>
    <w:p w14:paraId="339CEA42" w14:textId="77777777" w:rsidR="00BE44EC" w:rsidRDefault="00BE44EC">
      <w:pPr>
        <w:pStyle w:val="TOC2"/>
        <w:rPr>
          <w:rFonts w:asciiTheme="minorHAnsi" w:eastAsiaTheme="minorEastAsia" w:hAnsiTheme="minorHAnsi" w:cstheme="minorBidi"/>
          <w:szCs w:val="22"/>
        </w:rPr>
      </w:pPr>
      <w:r w:rsidRPr="0058528D">
        <w:rPr>
          <w:lang w:val="en-GB"/>
        </w:rPr>
        <w:t>4.1</w:t>
      </w:r>
      <w:r>
        <w:rPr>
          <w:rFonts w:asciiTheme="minorHAnsi" w:eastAsiaTheme="minorEastAsia" w:hAnsiTheme="minorHAnsi" w:cstheme="minorBidi"/>
          <w:szCs w:val="22"/>
        </w:rPr>
        <w:tab/>
      </w:r>
      <w:r w:rsidRPr="0058528D">
        <w:rPr>
          <w:lang w:val="en-GB"/>
        </w:rPr>
        <w:t>Data Flow</w:t>
      </w:r>
      <w:r>
        <w:tab/>
      </w:r>
      <w:r>
        <w:fldChar w:fldCharType="begin"/>
      </w:r>
      <w:r>
        <w:instrText xml:space="preserve"> PAGEREF _Toc3291781 \h </w:instrText>
      </w:r>
      <w:r>
        <w:fldChar w:fldCharType="separate"/>
      </w:r>
      <w:r>
        <w:t>18</w:t>
      </w:r>
      <w:r>
        <w:fldChar w:fldCharType="end"/>
      </w:r>
    </w:p>
    <w:p w14:paraId="25D3B028" w14:textId="77777777" w:rsidR="00BE44EC" w:rsidRDefault="00BE44EC">
      <w:pPr>
        <w:pStyle w:val="TOC2"/>
        <w:rPr>
          <w:rFonts w:asciiTheme="minorHAnsi" w:eastAsiaTheme="minorEastAsia" w:hAnsiTheme="minorHAnsi" w:cstheme="minorBidi"/>
          <w:szCs w:val="22"/>
        </w:rPr>
      </w:pPr>
      <w:r w:rsidRPr="0058528D">
        <w:rPr>
          <w:lang w:val="en-GB"/>
        </w:rPr>
        <w:t>4.2</w:t>
      </w:r>
      <w:r>
        <w:rPr>
          <w:rFonts w:asciiTheme="minorHAnsi" w:eastAsiaTheme="minorEastAsia" w:hAnsiTheme="minorHAnsi" w:cstheme="minorBidi"/>
          <w:szCs w:val="22"/>
        </w:rPr>
        <w:tab/>
      </w:r>
      <w:r w:rsidRPr="0058528D">
        <w:rPr>
          <w:lang w:val="en-GB"/>
        </w:rPr>
        <w:t>Data Analysis</w:t>
      </w:r>
      <w:r>
        <w:tab/>
      </w:r>
      <w:r>
        <w:fldChar w:fldCharType="begin"/>
      </w:r>
      <w:r>
        <w:instrText xml:space="preserve"> PAGEREF _Toc3291782 \h </w:instrText>
      </w:r>
      <w:r>
        <w:fldChar w:fldCharType="separate"/>
      </w:r>
      <w:r>
        <w:t>19</w:t>
      </w:r>
      <w:r>
        <w:fldChar w:fldCharType="end"/>
      </w:r>
    </w:p>
    <w:p w14:paraId="4519C1A0" w14:textId="77777777" w:rsidR="00BE44EC" w:rsidRDefault="00BE44EC">
      <w:pPr>
        <w:pStyle w:val="TOC2"/>
        <w:rPr>
          <w:rFonts w:asciiTheme="minorHAnsi" w:eastAsiaTheme="minorEastAsia" w:hAnsiTheme="minorHAnsi" w:cstheme="minorBidi"/>
          <w:szCs w:val="22"/>
        </w:rPr>
      </w:pPr>
      <w:r w:rsidRPr="0058528D">
        <w:rPr>
          <w:lang w:val="en-GB"/>
        </w:rPr>
        <w:t>4.3</w:t>
      </w:r>
      <w:r>
        <w:rPr>
          <w:rFonts w:asciiTheme="minorHAnsi" w:eastAsiaTheme="minorEastAsia" w:hAnsiTheme="minorHAnsi" w:cstheme="minorBidi"/>
          <w:szCs w:val="22"/>
        </w:rPr>
        <w:tab/>
      </w:r>
      <w:r w:rsidRPr="0058528D">
        <w:rPr>
          <w:lang w:val="en-GB"/>
        </w:rPr>
        <w:t>Information Products and Dissemination</w:t>
      </w:r>
      <w:r>
        <w:tab/>
      </w:r>
      <w:r>
        <w:fldChar w:fldCharType="begin"/>
      </w:r>
      <w:r>
        <w:instrText xml:space="preserve"> PAGEREF _Toc3291783 \h </w:instrText>
      </w:r>
      <w:r>
        <w:fldChar w:fldCharType="separate"/>
      </w:r>
      <w:r>
        <w:t>19</w:t>
      </w:r>
      <w:r>
        <w:fldChar w:fldCharType="end"/>
      </w:r>
    </w:p>
    <w:p w14:paraId="082601D4" w14:textId="77777777" w:rsidR="00BE44EC" w:rsidRDefault="00BE44EC">
      <w:pPr>
        <w:pStyle w:val="TOC1"/>
        <w:rPr>
          <w:rFonts w:asciiTheme="minorHAnsi" w:eastAsiaTheme="minorEastAsia" w:hAnsiTheme="minorHAnsi" w:cstheme="minorBidi"/>
          <w:b w:val="0"/>
          <w:bCs w:val="0"/>
          <w:szCs w:val="22"/>
        </w:rPr>
      </w:pPr>
      <w:r w:rsidRPr="0058528D">
        <w:rPr>
          <w:lang w:val="en-GB"/>
        </w:rPr>
        <w:t>5.</w:t>
      </w:r>
      <w:r>
        <w:rPr>
          <w:rFonts w:asciiTheme="minorHAnsi" w:eastAsiaTheme="minorEastAsia" w:hAnsiTheme="minorHAnsi" w:cstheme="minorBidi"/>
          <w:b w:val="0"/>
          <w:bCs w:val="0"/>
          <w:szCs w:val="22"/>
        </w:rPr>
        <w:tab/>
      </w:r>
      <w:r w:rsidRPr="0058528D">
        <w:rPr>
          <w:lang w:val="en-GB"/>
        </w:rPr>
        <w:t>National and Sub-National Databases</w:t>
      </w:r>
      <w:r>
        <w:tab/>
      </w:r>
      <w:r>
        <w:fldChar w:fldCharType="begin"/>
      </w:r>
      <w:r>
        <w:instrText xml:space="preserve"> PAGEREF _Toc3291784 \h </w:instrText>
      </w:r>
      <w:r>
        <w:fldChar w:fldCharType="separate"/>
      </w:r>
      <w:r>
        <w:t>21</w:t>
      </w:r>
      <w:r>
        <w:fldChar w:fldCharType="end"/>
      </w:r>
    </w:p>
    <w:p w14:paraId="3520C84E" w14:textId="77777777" w:rsidR="00BE44EC" w:rsidRDefault="00BE44EC">
      <w:pPr>
        <w:pStyle w:val="TOC2"/>
        <w:rPr>
          <w:rFonts w:asciiTheme="minorHAnsi" w:eastAsiaTheme="minorEastAsia" w:hAnsiTheme="minorHAnsi" w:cstheme="minorBidi"/>
          <w:szCs w:val="22"/>
        </w:rPr>
      </w:pPr>
      <w:r w:rsidRPr="0058528D">
        <w:rPr>
          <w:lang w:val="en-GB"/>
        </w:rPr>
        <w:t>5.1</w:t>
      </w:r>
      <w:r>
        <w:rPr>
          <w:rFonts w:asciiTheme="minorHAnsi" w:eastAsiaTheme="minorEastAsia" w:hAnsiTheme="minorHAnsi" w:cstheme="minorBidi"/>
          <w:szCs w:val="22"/>
        </w:rPr>
        <w:tab/>
      </w:r>
      <w:r w:rsidRPr="0058528D">
        <w:rPr>
          <w:lang w:val="en-GB"/>
        </w:rPr>
        <w:t>National DHIS2 Database</w:t>
      </w:r>
      <w:r>
        <w:tab/>
      </w:r>
      <w:r>
        <w:fldChar w:fldCharType="begin"/>
      </w:r>
      <w:r>
        <w:instrText xml:space="preserve"> PAGEREF _Toc3291785 \h </w:instrText>
      </w:r>
      <w:r>
        <w:fldChar w:fldCharType="separate"/>
      </w:r>
      <w:r>
        <w:t>21</w:t>
      </w:r>
      <w:r>
        <w:fldChar w:fldCharType="end"/>
      </w:r>
    </w:p>
    <w:p w14:paraId="45B12B35" w14:textId="77777777" w:rsidR="00BE44EC" w:rsidRDefault="00BE44EC">
      <w:pPr>
        <w:pStyle w:val="TOC2"/>
        <w:rPr>
          <w:rFonts w:asciiTheme="minorHAnsi" w:eastAsiaTheme="minorEastAsia" w:hAnsiTheme="minorHAnsi" w:cstheme="minorBidi"/>
          <w:szCs w:val="22"/>
        </w:rPr>
      </w:pPr>
      <w:r w:rsidRPr="0058528D">
        <w:rPr>
          <w:lang w:val="en-GB"/>
        </w:rPr>
        <w:t>5.2</w:t>
      </w:r>
      <w:r>
        <w:rPr>
          <w:rFonts w:asciiTheme="minorHAnsi" w:eastAsiaTheme="minorEastAsia" w:hAnsiTheme="minorHAnsi" w:cstheme="minorBidi"/>
          <w:szCs w:val="22"/>
        </w:rPr>
        <w:tab/>
      </w:r>
      <w:r w:rsidRPr="0058528D">
        <w:rPr>
          <w:lang w:val="en-GB"/>
        </w:rPr>
        <w:t>Malaria Database</w:t>
      </w:r>
      <w:r>
        <w:tab/>
      </w:r>
      <w:r>
        <w:fldChar w:fldCharType="begin"/>
      </w:r>
      <w:r>
        <w:instrText xml:space="preserve"> PAGEREF _Toc3291786 \h </w:instrText>
      </w:r>
      <w:r>
        <w:fldChar w:fldCharType="separate"/>
      </w:r>
      <w:r>
        <w:t>21</w:t>
      </w:r>
      <w:r>
        <w:fldChar w:fldCharType="end"/>
      </w:r>
    </w:p>
    <w:p w14:paraId="38D3660C" w14:textId="77777777" w:rsidR="00BE44EC" w:rsidRDefault="00BE44EC">
      <w:pPr>
        <w:pStyle w:val="TOC1"/>
        <w:rPr>
          <w:rFonts w:asciiTheme="minorHAnsi" w:eastAsiaTheme="minorEastAsia" w:hAnsiTheme="minorHAnsi" w:cstheme="minorBidi"/>
          <w:b w:val="0"/>
          <w:bCs w:val="0"/>
          <w:szCs w:val="22"/>
        </w:rPr>
      </w:pPr>
      <w:r w:rsidRPr="0058528D">
        <w:rPr>
          <w:lang w:val="en-GB"/>
        </w:rPr>
        <w:t>6.</w:t>
      </w:r>
      <w:r>
        <w:rPr>
          <w:rFonts w:asciiTheme="minorHAnsi" w:eastAsiaTheme="minorEastAsia" w:hAnsiTheme="minorHAnsi" w:cstheme="minorBidi"/>
          <w:b w:val="0"/>
          <w:bCs w:val="0"/>
          <w:szCs w:val="22"/>
        </w:rPr>
        <w:tab/>
      </w:r>
      <w:r w:rsidRPr="0058528D">
        <w:rPr>
          <w:lang w:val="en-GB"/>
        </w:rPr>
        <w:t>Data Quality Assurance Mechanisms and Related Supportive Supervision</w:t>
      </w:r>
      <w:r>
        <w:tab/>
      </w:r>
      <w:r>
        <w:fldChar w:fldCharType="begin"/>
      </w:r>
      <w:r>
        <w:instrText xml:space="preserve"> PAGEREF _Toc3291787 \h </w:instrText>
      </w:r>
      <w:r>
        <w:fldChar w:fldCharType="separate"/>
      </w:r>
      <w:r>
        <w:t>22</w:t>
      </w:r>
      <w:r>
        <w:fldChar w:fldCharType="end"/>
      </w:r>
    </w:p>
    <w:p w14:paraId="20FEB360" w14:textId="77777777" w:rsidR="00BE44EC" w:rsidRDefault="00BE44EC">
      <w:pPr>
        <w:pStyle w:val="TOC2"/>
        <w:rPr>
          <w:rFonts w:asciiTheme="minorHAnsi" w:eastAsiaTheme="minorEastAsia" w:hAnsiTheme="minorHAnsi" w:cstheme="minorBidi"/>
          <w:szCs w:val="22"/>
        </w:rPr>
      </w:pPr>
      <w:r w:rsidRPr="0058528D">
        <w:rPr>
          <w:lang w:val="en-GB"/>
        </w:rPr>
        <w:t>6.1</w:t>
      </w:r>
      <w:r>
        <w:rPr>
          <w:rFonts w:asciiTheme="minorHAnsi" w:eastAsiaTheme="minorEastAsia" w:hAnsiTheme="minorHAnsi" w:cstheme="minorBidi"/>
          <w:szCs w:val="22"/>
        </w:rPr>
        <w:tab/>
      </w:r>
      <w:r w:rsidRPr="0058528D">
        <w:rPr>
          <w:lang w:val="en-GB"/>
        </w:rPr>
        <w:t>Data Quality Assurance</w:t>
      </w:r>
      <w:r>
        <w:tab/>
      </w:r>
      <w:r>
        <w:fldChar w:fldCharType="begin"/>
      </w:r>
      <w:r>
        <w:instrText xml:space="preserve"> PAGEREF _Toc3291788 \h </w:instrText>
      </w:r>
      <w:r>
        <w:fldChar w:fldCharType="separate"/>
      </w:r>
      <w:r>
        <w:t>22</w:t>
      </w:r>
      <w:r>
        <w:fldChar w:fldCharType="end"/>
      </w:r>
    </w:p>
    <w:p w14:paraId="66343B9F" w14:textId="77777777" w:rsidR="00BE44EC" w:rsidRDefault="00BE44EC">
      <w:pPr>
        <w:pStyle w:val="TOC2"/>
        <w:rPr>
          <w:rFonts w:asciiTheme="minorHAnsi" w:eastAsiaTheme="minorEastAsia" w:hAnsiTheme="minorHAnsi" w:cstheme="minorBidi"/>
          <w:szCs w:val="22"/>
        </w:rPr>
      </w:pPr>
      <w:r w:rsidRPr="0058528D">
        <w:rPr>
          <w:lang w:val="en-GB"/>
        </w:rPr>
        <w:t>6.2</w:t>
      </w:r>
      <w:r>
        <w:rPr>
          <w:rFonts w:asciiTheme="minorHAnsi" w:eastAsiaTheme="minorEastAsia" w:hAnsiTheme="minorHAnsi" w:cstheme="minorBidi"/>
          <w:szCs w:val="22"/>
        </w:rPr>
        <w:tab/>
      </w:r>
      <w:r w:rsidRPr="0058528D">
        <w:rPr>
          <w:lang w:val="en-GB"/>
        </w:rPr>
        <w:t>Data Quality Audit</w:t>
      </w:r>
      <w:r>
        <w:tab/>
      </w:r>
      <w:r>
        <w:fldChar w:fldCharType="begin"/>
      </w:r>
      <w:r>
        <w:instrText xml:space="preserve"> PAGEREF _Toc3291789 \h </w:instrText>
      </w:r>
      <w:r>
        <w:fldChar w:fldCharType="separate"/>
      </w:r>
      <w:r>
        <w:t>22</w:t>
      </w:r>
      <w:r>
        <w:fldChar w:fldCharType="end"/>
      </w:r>
    </w:p>
    <w:p w14:paraId="7CE0231E" w14:textId="77777777" w:rsidR="00BE44EC" w:rsidRDefault="00BE44EC">
      <w:pPr>
        <w:pStyle w:val="TOC2"/>
        <w:rPr>
          <w:rFonts w:asciiTheme="minorHAnsi" w:eastAsiaTheme="minorEastAsia" w:hAnsiTheme="minorHAnsi" w:cstheme="minorBidi"/>
          <w:szCs w:val="22"/>
        </w:rPr>
      </w:pPr>
      <w:r w:rsidRPr="0058528D">
        <w:rPr>
          <w:lang w:val="en-GB"/>
        </w:rPr>
        <w:t>6.3</w:t>
      </w:r>
      <w:r>
        <w:rPr>
          <w:rFonts w:asciiTheme="minorHAnsi" w:eastAsiaTheme="minorEastAsia" w:hAnsiTheme="minorHAnsi" w:cstheme="minorBidi"/>
          <w:szCs w:val="22"/>
        </w:rPr>
        <w:tab/>
      </w:r>
      <w:r w:rsidRPr="0058528D">
        <w:rPr>
          <w:lang w:val="en-GB"/>
        </w:rPr>
        <w:t>Supportive Supervision</w:t>
      </w:r>
      <w:r>
        <w:tab/>
      </w:r>
      <w:r>
        <w:fldChar w:fldCharType="begin"/>
      </w:r>
      <w:r>
        <w:instrText xml:space="preserve"> PAGEREF _Toc3291790 \h </w:instrText>
      </w:r>
      <w:r>
        <w:fldChar w:fldCharType="separate"/>
      </w:r>
      <w:r>
        <w:t>22</w:t>
      </w:r>
      <w:r>
        <w:fldChar w:fldCharType="end"/>
      </w:r>
    </w:p>
    <w:p w14:paraId="3DB0265E" w14:textId="77777777" w:rsidR="00BE44EC" w:rsidRDefault="00BE44EC">
      <w:pPr>
        <w:pStyle w:val="TOC2"/>
        <w:rPr>
          <w:rFonts w:asciiTheme="minorHAnsi" w:eastAsiaTheme="minorEastAsia" w:hAnsiTheme="minorHAnsi" w:cstheme="minorBidi"/>
          <w:szCs w:val="22"/>
        </w:rPr>
      </w:pPr>
      <w:r w:rsidRPr="0058528D">
        <w:rPr>
          <w:lang w:val="en-GB"/>
        </w:rPr>
        <w:t>6.4</w:t>
      </w:r>
      <w:r>
        <w:rPr>
          <w:rFonts w:asciiTheme="minorHAnsi" w:eastAsiaTheme="minorEastAsia" w:hAnsiTheme="minorHAnsi" w:cstheme="minorBidi"/>
          <w:szCs w:val="22"/>
        </w:rPr>
        <w:tab/>
      </w:r>
      <w:r w:rsidRPr="0058528D">
        <w:rPr>
          <w:lang w:val="en-GB"/>
        </w:rPr>
        <w:t>Reflection and Learning</w:t>
      </w:r>
      <w:r>
        <w:tab/>
      </w:r>
      <w:r>
        <w:fldChar w:fldCharType="begin"/>
      </w:r>
      <w:r>
        <w:instrText xml:space="preserve"> PAGEREF _Toc3291791 \h </w:instrText>
      </w:r>
      <w:r>
        <w:fldChar w:fldCharType="separate"/>
      </w:r>
      <w:r>
        <w:t>23</w:t>
      </w:r>
      <w:r>
        <w:fldChar w:fldCharType="end"/>
      </w:r>
    </w:p>
    <w:p w14:paraId="29BCB05A" w14:textId="77777777" w:rsidR="00BE44EC" w:rsidRDefault="00BE44EC">
      <w:pPr>
        <w:pStyle w:val="TOC1"/>
        <w:rPr>
          <w:rFonts w:asciiTheme="minorHAnsi" w:eastAsiaTheme="minorEastAsia" w:hAnsiTheme="minorHAnsi" w:cstheme="minorBidi"/>
          <w:b w:val="0"/>
          <w:bCs w:val="0"/>
          <w:szCs w:val="22"/>
        </w:rPr>
      </w:pPr>
      <w:r w:rsidRPr="0058528D">
        <w:rPr>
          <w:lang w:val="en-GB"/>
        </w:rPr>
        <w:t>7.</w:t>
      </w:r>
      <w:r>
        <w:rPr>
          <w:rFonts w:asciiTheme="minorHAnsi" w:eastAsiaTheme="minorEastAsia" w:hAnsiTheme="minorHAnsi" w:cstheme="minorBidi"/>
          <w:b w:val="0"/>
          <w:bCs w:val="0"/>
          <w:szCs w:val="22"/>
        </w:rPr>
        <w:tab/>
      </w:r>
      <w:r w:rsidRPr="0058528D">
        <w:rPr>
          <w:lang w:val="en-GB"/>
        </w:rPr>
        <w:t>M&amp;E Management and Implementation Arrangements</w:t>
      </w:r>
      <w:r>
        <w:tab/>
      </w:r>
      <w:r>
        <w:fldChar w:fldCharType="begin"/>
      </w:r>
      <w:r>
        <w:instrText xml:space="preserve"> PAGEREF _Toc3291792 \h </w:instrText>
      </w:r>
      <w:r>
        <w:fldChar w:fldCharType="separate"/>
      </w:r>
      <w:r>
        <w:t>24</w:t>
      </w:r>
      <w:r>
        <w:fldChar w:fldCharType="end"/>
      </w:r>
    </w:p>
    <w:p w14:paraId="46C63C1F" w14:textId="77777777" w:rsidR="00BE44EC" w:rsidRDefault="00BE44EC">
      <w:pPr>
        <w:pStyle w:val="TOC2"/>
        <w:rPr>
          <w:rFonts w:asciiTheme="minorHAnsi" w:eastAsiaTheme="minorEastAsia" w:hAnsiTheme="minorHAnsi" w:cstheme="minorBidi"/>
          <w:szCs w:val="22"/>
        </w:rPr>
      </w:pPr>
      <w:r w:rsidRPr="0058528D">
        <w:rPr>
          <w:lang w:val="en-GB"/>
        </w:rPr>
        <w:t>7.1</w:t>
      </w:r>
      <w:r>
        <w:rPr>
          <w:rFonts w:asciiTheme="minorHAnsi" w:eastAsiaTheme="minorEastAsia" w:hAnsiTheme="minorHAnsi" w:cstheme="minorBidi"/>
          <w:szCs w:val="22"/>
        </w:rPr>
        <w:tab/>
      </w:r>
      <w:r w:rsidRPr="0058528D">
        <w:rPr>
          <w:lang w:val="en-GB"/>
        </w:rPr>
        <w:t>Coordination of Malaria Surveillance Monitoring and Evaluation in Zimbabwe</w:t>
      </w:r>
      <w:r>
        <w:tab/>
      </w:r>
      <w:r>
        <w:fldChar w:fldCharType="begin"/>
      </w:r>
      <w:r>
        <w:instrText xml:space="preserve"> PAGEREF _Toc3291793 \h </w:instrText>
      </w:r>
      <w:r>
        <w:fldChar w:fldCharType="separate"/>
      </w:r>
      <w:r>
        <w:t>24</w:t>
      </w:r>
      <w:r>
        <w:fldChar w:fldCharType="end"/>
      </w:r>
    </w:p>
    <w:p w14:paraId="3DFD396B" w14:textId="77777777" w:rsidR="00BE44EC" w:rsidRDefault="00BE44EC">
      <w:pPr>
        <w:pStyle w:val="TOC2"/>
        <w:rPr>
          <w:rFonts w:asciiTheme="minorHAnsi" w:eastAsiaTheme="minorEastAsia" w:hAnsiTheme="minorHAnsi" w:cstheme="minorBidi"/>
          <w:szCs w:val="22"/>
        </w:rPr>
      </w:pPr>
      <w:r w:rsidRPr="0058528D">
        <w:rPr>
          <w:lang w:val="en-GB"/>
        </w:rPr>
        <w:t>7.2</w:t>
      </w:r>
      <w:r>
        <w:rPr>
          <w:rFonts w:asciiTheme="minorHAnsi" w:eastAsiaTheme="minorEastAsia" w:hAnsiTheme="minorHAnsi" w:cstheme="minorBidi"/>
          <w:szCs w:val="22"/>
        </w:rPr>
        <w:tab/>
      </w:r>
      <w:r w:rsidRPr="0058528D">
        <w:rPr>
          <w:lang w:val="en-GB"/>
        </w:rPr>
        <w:t>M&amp;E within the NMCP</w:t>
      </w:r>
      <w:r>
        <w:tab/>
      </w:r>
      <w:r>
        <w:fldChar w:fldCharType="begin"/>
      </w:r>
      <w:r>
        <w:instrText xml:space="preserve"> PAGEREF _Toc3291794 \h </w:instrText>
      </w:r>
      <w:r>
        <w:fldChar w:fldCharType="separate"/>
      </w:r>
      <w:r>
        <w:t>24</w:t>
      </w:r>
      <w:r>
        <w:fldChar w:fldCharType="end"/>
      </w:r>
    </w:p>
    <w:p w14:paraId="369094A4" w14:textId="77777777" w:rsidR="00BE44EC" w:rsidRDefault="00BE44EC">
      <w:pPr>
        <w:pStyle w:val="TOC2"/>
        <w:rPr>
          <w:rFonts w:asciiTheme="minorHAnsi" w:eastAsiaTheme="minorEastAsia" w:hAnsiTheme="minorHAnsi" w:cstheme="minorBidi"/>
          <w:szCs w:val="22"/>
        </w:rPr>
      </w:pPr>
      <w:r w:rsidRPr="0058528D">
        <w:rPr>
          <w:lang w:val="en-GB"/>
        </w:rPr>
        <w:t>7.3</w:t>
      </w:r>
      <w:r>
        <w:rPr>
          <w:rFonts w:asciiTheme="minorHAnsi" w:eastAsiaTheme="minorEastAsia" w:hAnsiTheme="minorHAnsi" w:cstheme="minorBidi"/>
          <w:szCs w:val="22"/>
        </w:rPr>
        <w:tab/>
      </w:r>
      <w:r w:rsidRPr="0058528D">
        <w:rPr>
          <w:lang w:val="en-GB"/>
        </w:rPr>
        <w:t>Monitoring the Implementation of the SM&amp;E Plan</w:t>
      </w:r>
      <w:r>
        <w:tab/>
      </w:r>
      <w:r>
        <w:fldChar w:fldCharType="begin"/>
      </w:r>
      <w:r>
        <w:instrText xml:space="preserve"> PAGEREF _Toc3291795 \h </w:instrText>
      </w:r>
      <w:r>
        <w:fldChar w:fldCharType="separate"/>
      </w:r>
      <w:r>
        <w:t>26</w:t>
      </w:r>
      <w:r>
        <w:fldChar w:fldCharType="end"/>
      </w:r>
    </w:p>
    <w:p w14:paraId="63A31817" w14:textId="77777777" w:rsidR="00BE44EC" w:rsidRDefault="00BE44EC">
      <w:pPr>
        <w:pStyle w:val="TOC1"/>
        <w:rPr>
          <w:rFonts w:asciiTheme="minorHAnsi" w:eastAsiaTheme="minorEastAsia" w:hAnsiTheme="minorHAnsi" w:cstheme="minorBidi"/>
          <w:b w:val="0"/>
          <w:bCs w:val="0"/>
          <w:szCs w:val="22"/>
        </w:rPr>
      </w:pPr>
      <w:r w:rsidRPr="0058528D">
        <w:rPr>
          <w:lang w:val="en-GB"/>
        </w:rPr>
        <w:t>8.</w:t>
      </w:r>
      <w:r>
        <w:rPr>
          <w:rFonts w:asciiTheme="minorHAnsi" w:eastAsiaTheme="minorEastAsia" w:hAnsiTheme="minorHAnsi" w:cstheme="minorBidi"/>
          <w:b w:val="0"/>
          <w:bCs w:val="0"/>
          <w:szCs w:val="22"/>
        </w:rPr>
        <w:tab/>
      </w:r>
      <w:r w:rsidRPr="0058528D">
        <w:rPr>
          <w:lang w:val="en-GB"/>
        </w:rPr>
        <w:t>Action Plan and Budget for the Implementation of the SM&amp;E Plan</w:t>
      </w:r>
      <w:r>
        <w:tab/>
      </w:r>
      <w:r>
        <w:fldChar w:fldCharType="begin"/>
      </w:r>
      <w:r>
        <w:instrText xml:space="preserve"> PAGEREF _Toc3291796 \h </w:instrText>
      </w:r>
      <w:r>
        <w:fldChar w:fldCharType="separate"/>
      </w:r>
      <w:r>
        <w:t>27</w:t>
      </w:r>
      <w:r>
        <w:fldChar w:fldCharType="end"/>
      </w:r>
    </w:p>
    <w:p w14:paraId="02E01342" w14:textId="77777777" w:rsidR="00BE44EC" w:rsidRDefault="00BE44EC">
      <w:pPr>
        <w:pStyle w:val="TOC1"/>
        <w:rPr>
          <w:rFonts w:asciiTheme="minorHAnsi" w:eastAsiaTheme="minorEastAsia" w:hAnsiTheme="minorHAnsi" w:cstheme="minorBidi"/>
          <w:b w:val="0"/>
          <w:bCs w:val="0"/>
          <w:szCs w:val="22"/>
        </w:rPr>
      </w:pPr>
      <w:r w:rsidRPr="0058528D">
        <w:rPr>
          <w:rFonts w:eastAsia="Calibri"/>
          <w:lang w:val="en-GB"/>
        </w:rPr>
        <w:t>Appendix 1: Malaria Performance Indicator Matrix</w:t>
      </w:r>
      <w:r>
        <w:tab/>
      </w:r>
      <w:r>
        <w:fldChar w:fldCharType="begin"/>
      </w:r>
      <w:r>
        <w:instrText xml:space="preserve"> PAGEREF _Toc3291797 \h </w:instrText>
      </w:r>
      <w:r>
        <w:fldChar w:fldCharType="separate"/>
      </w:r>
      <w:r>
        <w:t>35</w:t>
      </w:r>
      <w:r>
        <w:fldChar w:fldCharType="end"/>
      </w:r>
    </w:p>
    <w:p w14:paraId="694F89D7" w14:textId="77777777" w:rsidR="00BE44EC" w:rsidRDefault="00BE44EC">
      <w:pPr>
        <w:pStyle w:val="TOC1"/>
        <w:rPr>
          <w:rFonts w:asciiTheme="minorHAnsi" w:eastAsiaTheme="minorEastAsia" w:hAnsiTheme="minorHAnsi" w:cstheme="minorBidi"/>
          <w:b w:val="0"/>
          <w:bCs w:val="0"/>
          <w:szCs w:val="22"/>
        </w:rPr>
      </w:pPr>
      <w:r w:rsidRPr="0058528D">
        <w:rPr>
          <w:rFonts w:eastAsia="Calibri"/>
          <w:lang w:val="en-GB"/>
        </w:rPr>
        <w:t>Appendix 2: SM&amp;E Action Plan with Indicative Source of Funds</w:t>
      </w:r>
      <w:r>
        <w:tab/>
      </w:r>
      <w:r>
        <w:fldChar w:fldCharType="begin"/>
      </w:r>
      <w:r>
        <w:instrText xml:space="preserve"> PAGEREF _Toc3291798 \h </w:instrText>
      </w:r>
      <w:r>
        <w:fldChar w:fldCharType="separate"/>
      </w:r>
      <w:r>
        <w:t>45</w:t>
      </w:r>
      <w:r>
        <w:fldChar w:fldCharType="end"/>
      </w:r>
    </w:p>
    <w:p w14:paraId="2B67E629" w14:textId="77777777" w:rsidR="00BE44EC" w:rsidRDefault="00BE44EC">
      <w:pPr>
        <w:pStyle w:val="TOC1"/>
        <w:rPr>
          <w:rFonts w:asciiTheme="minorHAnsi" w:eastAsiaTheme="minorEastAsia" w:hAnsiTheme="minorHAnsi" w:cstheme="minorBidi"/>
          <w:b w:val="0"/>
          <w:bCs w:val="0"/>
          <w:szCs w:val="22"/>
        </w:rPr>
      </w:pPr>
      <w:r w:rsidRPr="0058528D">
        <w:rPr>
          <w:lang w:val="en-GB"/>
        </w:rPr>
        <w:t>Appendix 3: Consultative Participant List</w:t>
      </w:r>
      <w:r>
        <w:tab/>
      </w:r>
      <w:r>
        <w:fldChar w:fldCharType="begin"/>
      </w:r>
      <w:r>
        <w:instrText xml:space="preserve"> PAGEREF _Toc3291799 \h </w:instrText>
      </w:r>
      <w:r>
        <w:fldChar w:fldCharType="separate"/>
      </w:r>
      <w:r>
        <w:t>51</w:t>
      </w:r>
      <w:r>
        <w:fldChar w:fldCharType="end"/>
      </w:r>
    </w:p>
    <w:p w14:paraId="48819E11" w14:textId="44727015" w:rsidR="007A2D84" w:rsidRPr="002610C0" w:rsidRDefault="00A02CDE">
      <w:pPr>
        <w:rPr>
          <w:rFonts w:ascii="Gill Sans MT" w:hAnsi="Gill Sans MT"/>
          <w:lang w:val="en-GB"/>
        </w:rPr>
      </w:pPr>
      <w:r w:rsidRPr="002610C0">
        <w:rPr>
          <w:rFonts w:ascii="Gill Sans MT" w:hAnsi="Gill Sans MT"/>
          <w:noProof/>
          <w:szCs w:val="48"/>
          <w:lang w:val="en-GB"/>
        </w:rPr>
        <w:fldChar w:fldCharType="end"/>
      </w:r>
      <w:r w:rsidR="007A2D84" w:rsidRPr="002610C0">
        <w:rPr>
          <w:rFonts w:ascii="Gill Sans MT" w:hAnsi="Gill Sans MT"/>
          <w:lang w:val="en-GB"/>
        </w:rPr>
        <w:t xml:space="preserve"> </w:t>
      </w:r>
    </w:p>
    <w:p w14:paraId="1519FBB4" w14:textId="5525A0D3" w:rsidR="004A6C1F" w:rsidRPr="002610C0" w:rsidRDefault="004A6C1F" w:rsidP="00681043">
      <w:pPr>
        <w:pStyle w:val="Annex2"/>
        <w:rPr>
          <w:lang w:val="en-GB"/>
        </w:rPr>
      </w:pPr>
      <w:r w:rsidRPr="002610C0">
        <w:rPr>
          <w:lang w:val="en-GB"/>
        </w:rPr>
        <w:lastRenderedPageBreak/>
        <w:t>LIST OF TABLES</w:t>
      </w:r>
    </w:p>
    <w:p w14:paraId="7E6EBF5E" w14:textId="77777777" w:rsidR="00E73FEE" w:rsidRDefault="00EE7148">
      <w:pPr>
        <w:pStyle w:val="TableofFigures"/>
        <w:rPr>
          <w:rFonts w:asciiTheme="minorHAnsi" w:eastAsiaTheme="minorEastAsia" w:hAnsiTheme="minorHAnsi" w:cstheme="minorBidi"/>
          <w:szCs w:val="22"/>
        </w:rPr>
      </w:pPr>
      <w:r w:rsidRPr="002610C0">
        <w:rPr>
          <w:lang w:val="en-GB"/>
        </w:rPr>
        <w:fldChar w:fldCharType="begin"/>
      </w:r>
      <w:r w:rsidRPr="002610C0">
        <w:rPr>
          <w:lang w:val="en-GB"/>
        </w:rPr>
        <w:instrText xml:space="preserve"> TOC \h \z \t "Table Title" \c </w:instrText>
      </w:r>
      <w:r w:rsidRPr="002610C0">
        <w:rPr>
          <w:lang w:val="en-GB"/>
        </w:rPr>
        <w:fldChar w:fldCharType="separate"/>
      </w:r>
      <w:hyperlink w:anchor="_Toc3291800" w:history="1">
        <w:r w:rsidR="00E73FEE" w:rsidRPr="009C0C8B">
          <w:rPr>
            <w:rStyle w:val="Hyperlink"/>
            <w:lang w:val="en-GB"/>
          </w:rPr>
          <w:t>Table 1: Objectives and Control Strategies of the National Malaria Strategic Plan</w:t>
        </w:r>
        <w:r w:rsidR="00E73FEE">
          <w:rPr>
            <w:webHidden/>
          </w:rPr>
          <w:tab/>
        </w:r>
        <w:r w:rsidR="00E73FEE">
          <w:rPr>
            <w:webHidden/>
          </w:rPr>
          <w:fldChar w:fldCharType="begin"/>
        </w:r>
        <w:r w:rsidR="00E73FEE">
          <w:rPr>
            <w:webHidden/>
          </w:rPr>
          <w:instrText xml:space="preserve"> PAGEREF _Toc3291800 \h </w:instrText>
        </w:r>
        <w:r w:rsidR="00E73FEE">
          <w:rPr>
            <w:webHidden/>
          </w:rPr>
        </w:r>
        <w:r w:rsidR="00E73FEE">
          <w:rPr>
            <w:webHidden/>
          </w:rPr>
          <w:fldChar w:fldCharType="separate"/>
        </w:r>
        <w:r w:rsidR="00E73FEE">
          <w:rPr>
            <w:webHidden/>
          </w:rPr>
          <w:t>5</w:t>
        </w:r>
        <w:r w:rsidR="00E73FEE">
          <w:rPr>
            <w:webHidden/>
          </w:rPr>
          <w:fldChar w:fldCharType="end"/>
        </w:r>
      </w:hyperlink>
    </w:p>
    <w:p w14:paraId="79B07A19" w14:textId="77777777" w:rsidR="00E73FEE" w:rsidRDefault="007652DA">
      <w:pPr>
        <w:pStyle w:val="TableofFigures"/>
        <w:rPr>
          <w:rFonts w:asciiTheme="minorHAnsi" w:eastAsiaTheme="minorEastAsia" w:hAnsiTheme="minorHAnsi" w:cstheme="minorBidi"/>
          <w:szCs w:val="22"/>
        </w:rPr>
      </w:pPr>
      <w:hyperlink w:anchor="_Toc3291801" w:history="1">
        <w:r w:rsidR="00E73FEE" w:rsidRPr="009C0C8B">
          <w:rPr>
            <w:rStyle w:val="Hyperlink"/>
            <w:lang w:val="en-GB"/>
          </w:rPr>
          <w:t>Table 2: Thematic Implementation Areas and Indicators of SM&amp;E Action Plan</w:t>
        </w:r>
        <w:r w:rsidR="00E73FEE">
          <w:rPr>
            <w:webHidden/>
          </w:rPr>
          <w:tab/>
        </w:r>
        <w:r w:rsidR="00E73FEE">
          <w:rPr>
            <w:webHidden/>
          </w:rPr>
          <w:fldChar w:fldCharType="begin"/>
        </w:r>
        <w:r w:rsidR="00E73FEE">
          <w:rPr>
            <w:webHidden/>
          </w:rPr>
          <w:instrText xml:space="preserve"> PAGEREF _Toc3291801 \h </w:instrText>
        </w:r>
        <w:r w:rsidR="00E73FEE">
          <w:rPr>
            <w:webHidden/>
          </w:rPr>
        </w:r>
        <w:r w:rsidR="00E73FEE">
          <w:rPr>
            <w:webHidden/>
          </w:rPr>
          <w:fldChar w:fldCharType="separate"/>
        </w:r>
        <w:r w:rsidR="00E73FEE">
          <w:rPr>
            <w:webHidden/>
          </w:rPr>
          <w:t>28</w:t>
        </w:r>
        <w:r w:rsidR="00E73FEE">
          <w:rPr>
            <w:webHidden/>
          </w:rPr>
          <w:fldChar w:fldCharType="end"/>
        </w:r>
      </w:hyperlink>
    </w:p>
    <w:p w14:paraId="1E00D78C" w14:textId="43E1BAFC" w:rsidR="005A315B" w:rsidRPr="002610C0" w:rsidRDefault="00EE7148" w:rsidP="00EE7148">
      <w:pPr>
        <w:pStyle w:val="1-DocText"/>
        <w:rPr>
          <w:lang w:val="en-GB"/>
        </w:rPr>
      </w:pPr>
      <w:r w:rsidRPr="002610C0">
        <w:rPr>
          <w:lang w:val="en-GB"/>
        </w:rPr>
        <w:fldChar w:fldCharType="end"/>
      </w:r>
      <w:r w:rsidR="005A315B" w:rsidRPr="002610C0">
        <w:rPr>
          <w:lang w:val="en-GB"/>
        </w:rPr>
        <w:fldChar w:fldCharType="begin"/>
      </w:r>
      <w:r w:rsidR="005A315B" w:rsidRPr="002610C0">
        <w:rPr>
          <w:lang w:val="en-GB"/>
        </w:rPr>
        <w:instrText xml:space="preserve"> TOC \h \z \t "Table Title" \c </w:instrText>
      </w:r>
      <w:r w:rsidR="005A315B" w:rsidRPr="002610C0">
        <w:rPr>
          <w:lang w:val="en-GB"/>
        </w:rPr>
        <w:fldChar w:fldCharType="end"/>
      </w:r>
    </w:p>
    <w:p w14:paraId="2159CE6F" w14:textId="77777777" w:rsidR="005A315B" w:rsidRPr="002610C0" w:rsidRDefault="005A315B" w:rsidP="005A315B">
      <w:pPr>
        <w:pStyle w:val="Annex2"/>
        <w:rPr>
          <w:lang w:val="en-GB"/>
        </w:rPr>
      </w:pPr>
      <w:r w:rsidRPr="002610C0">
        <w:rPr>
          <w:lang w:val="en-GB"/>
        </w:rPr>
        <w:t>List of Figures</w:t>
      </w:r>
    </w:p>
    <w:p w14:paraId="6AAA738E" w14:textId="77777777" w:rsidR="00E73FEE" w:rsidRDefault="00EE7148">
      <w:pPr>
        <w:pStyle w:val="TableofFigures"/>
        <w:rPr>
          <w:rFonts w:asciiTheme="minorHAnsi" w:eastAsiaTheme="minorEastAsia" w:hAnsiTheme="minorHAnsi" w:cstheme="minorBidi"/>
          <w:szCs w:val="22"/>
        </w:rPr>
      </w:pPr>
      <w:r w:rsidRPr="002610C0">
        <w:rPr>
          <w:lang w:val="en-GB"/>
        </w:rPr>
        <w:fldChar w:fldCharType="begin"/>
      </w:r>
      <w:r w:rsidRPr="002610C0">
        <w:rPr>
          <w:lang w:val="en-GB"/>
        </w:rPr>
        <w:instrText xml:space="preserve"> TOC \h \z \t "Figure Title" \c </w:instrText>
      </w:r>
      <w:r w:rsidRPr="002610C0">
        <w:rPr>
          <w:lang w:val="en-GB"/>
        </w:rPr>
        <w:fldChar w:fldCharType="separate"/>
      </w:r>
      <w:hyperlink w:anchor="_Toc3291802" w:history="1">
        <w:r w:rsidR="00E73FEE" w:rsidRPr="00DF7654">
          <w:rPr>
            <w:rStyle w:val="Hyperlink"/>
          </w:rPr>
          <w:t>Figure 1: Zimbabwe Malaria Risk Map, 2016</w:t>
        </w:r>
        <w:r w:rsidR="00E73FEE">
          <w:rPr>
            <w:webHidden/>
          </w:rPr>
          <w:tab/>
        </w:r>
        <w:r w:rsidR="00E73FEE">
          <w:rPr>
            <w:webHidden/>
          </w:rPr>
          <w:fldChar w:fldCharType="begin"/>
        </w:r>
        <w:r w:rsidR="00E73FEE">
          <w:rPr>
            <w:webHidden/>
          </w:rPr>
          <w:instrText xml:space="preserve"> PAGEREF _Toc3291802 \h </w:instrText>
        </w:r>
        <w:r w:rsidR="00E73FEE">
          <w:rPr>
            <w:webHidden/>
          </w:rPr>
        </w:r>
        <w:r w:rsidR="00E73FEE">
          <w:rPr>
            <w:webHidden/>
          </w:rPr>
          <w:fldChar w:fldCharType="separate"/>
        </w:r>
        <w:r w:rsidR="00E73FEE">
          <w:rPr>
            <w:webHidden/>
          </w:rPr>
          <w:t>2</w:t>
        </w:r>
        <w:r w:rsidR="00E73FEE">
          <w:rPr>
            <w:webHidden/>
          </w:rPr>
          <w:fldChar w:fldCharType="end"/>
        </w:r>
      </w:hyperlink>
    </w:p>
    <w:p w14:paraId="281FFAA2" w14:textId="77777777" w:rsidR="00E73FEE" w:rsidRDefault="007652DA">
      <w:pPr>
        <w:pStyle w:val="TableofFigures"/>
        <w:rPr>
          <w:rFonts w:asciiTheme="minorHAnsi" w:eastAsiaTheme="minorEastAsia" w:hAnsiTheme="minorHAnsi" w:cstheme="minorBidi"/>
          <w:szCs w:val="22"/>
        </w:rPr>
      </w:pPr>
      <w:hyperlink w:anchor="_Toc3291803" w:history="1">
        <w:r w:rsidR="00E73FEE" w:rsidRPr="00DF7654">
          <w:rPr>
            <w:rStyle w:val="Hyperlink"/>
            <w:lang w:val="en-GB"/>
          </w:rPr>
          <w:t>Figure 2: Malaria Incidence Rate 2013-2017</w:t>
        </w:r>
        <w:r w:rsidR="00E73FEE">
          <w:rPr>
            <w:webHidden/>
          </w:rPr>
          <w:tab/>
        </w:r>
        <w:r w:rsidR="00E73FEE">
          <w:rPr>
            <w:webHidden/>
          </w:rPr>
          <w:fldChar w:fldCharType="begin"/>
        </w:r>
        <w:r w:rsidR="00E73FEE">
          <w:rPr>
            <w:webHidden/>
          </w:rPr>
          <w:instrText xml:space="preserve"> PAGEREF _Toc3291803 \h </w:instrText>
        </w:r>
        <w:r w:rsidR="00E73FEE">
          <w:rPr>
            <w:webHidden/>
          </w:rPr>
        </w:r>
        <w:r w:rsidR="00E73FEE">
          <w:rPr>
            <w:webHidden/>
          </w:rPr>
          <w:fldChar w:fldCharType="separate"/>
        </w:r>
        <w:r w:rsidR="00E73FEE">
          <w:rPr>
            <w:webHidden/>
          </w:rPr>
          <w:t>3</w:t>
        </w:r>
        <w:r w:rsidR="00E73FEE">
          <w:rPr>
            <w:webHidden/>
          </w:rPr>
          <w:fldChar w:fldCharType="end"/>
        </w:r>
      </w:hyperlink>
    </w:p>
    <w:p w14:paraId="6DDEEFD7" w14:textId="77777777" w:rsidR="00E73FEE" w:rsidRDefault="007652DA">
      <w:pPr>
        <w:pStyle w:val="TableofFigures"/>
        <w:rPr>
          <w:rFonts w:asciiTheme="minorHAnsi" w:eastAsiaTheme="minorEastAsia" w:hAnsiTheme="minorHAnsi" w:cstheme="minorBidi"/>
          <w:szCs w:val="22"/>
        </w:rPr>
      </w:pPr>
      <w:hyperlink w:anchor="_Toc3291804" w:history="1">
        <w:r w:rsidR="00E73FEE" w:rsidRPr="00DF7654">
          <w:rPr>
            <w:rStyle w:val="Hyperlink"/>
            <w:lang w:val="en-GB"/>
          </w:rPr>
          <w:t>Figure 3: Malaria Deaths by Age Group 2013-2017</w:t>
        </w:r>
        <w:r w:rsidR="00E73FEE">
          <w:rPr>
            <w:webHidden/>
          </w:rPr>
          <w:tab/>
        </w:r>
        <w:r w:rsidR="00E73FEE">
          <w:rPr>
            <w:webHidden/>
          </w:rPr>
          <w:fldChar w:fldCharType="begin"/>
        </w:r>
        <w:r w:rsidR="00E73FEE">
          <w:rPr>
            <w:webHidden/>
          </w:rPr>
          <w:instrText xml:space="preserve"> PAGEREF _Toc3291804 \h </w:instrText>
        </w:r>
        <w:r w:rsidR="00E73FEE">
          <w:rPr>
            <w:webHidden/>
          </w:rPr>
        </w:r>
        <w:r w:rsidR="00E73FEE">
          <w:rPr>
            <w:webHidden/>
          </w:rPr>
          <w:fldChar w:fldCharType="separate"/>
        </w:r>
        <w:r w:rsidR="00E73FEE">
          <w:rPr>
            <w:webHidden/>
          </w:rPr>
          <w:t>3</w:t>
        </w:r>
        <w:r w:rsidR="00E73FEE">
          <w:rPr>
            <w:webHidden/>
          </w:rPr>
          <w:fldChar w:fldCharType="end"/>
        </w:r>
      </w:hyperlink>
    </w:p>
    <w:p w14:paraId="7FB15959" w14:textId="2451E51C" w:rsidR="00E73FEE" w:rsidRDefault="007652DA" w:rsidP="00E73FEE">
      <w:pPr>
        <w:pStyle w:val="TableofFigures"/>
        <w:rPr>
          <w:rFonts w:asciiTheme="minorHAnsi" w:eastAsiaTheme="minorEastAsia" w:hAnsiTheme="minorHAnsi" w:cstheme="minorBidi"/>
          <w:szCs w:val="22"/>
        </w:rPr>
      </w:pPr>
      <w:hyperlink w:anchor="_Toc3291805" w:history="1">
        <w:r w:rsidR="00E73FEE" w:rsidRPr="00DF7654">
          <w:rPr>
            <w:rStyle w:val="Hyperlink"/>
            <w:lang w:val="en-GB"/>
          </w:rPr>
          <w:t>Figure 4: Core Indicators for Monitoring the NMSP 2016-2020</w:t>
        </w:r>
        <w:r w:rsidR="00E73FEE">
          <w:rPr>
            <w:webHidden/>
          </w:rPr>
          <w:tab/>
        </w:r>
        <w:r w:rsidR="00E73FEE">
          <w:rPr>
            <w:webHidden/>
          </w:rPr>
          <w:fldChar w:fldCharType="begin"/>
        </w:r>
        <w:r w:rsidR="00E73FEE">
          <w:rPr>
            <w:webHidden/>
          </w:rPr>
          <w:instrText xml:space="preserve"> PAGEREF _Toc3291805 \h </w:instrText>
        </w:r>
        <w:r w:rsidR="00E73FEE">
          <w:rPr>
            <w:webHidden/>
          </w:rPr>
        </w:r>
        <w:r w:rsidR="00E73FEE">
          <w:rPr>
            <w:webHidden/>
          </w:rPr>
          <w:fldChar w:fldCharType="separate"/>
        </w:r>
        <w:r w:rsidR="00E73FEE">
          <w:rPr>
            <w:webHidden/>
          </w:rPr>
          <w:t>9</w:t>
        </w:r>
        <w:r w:rsidR="00E73FEE">
          <w:rPr>
            <w:webHidden/>
          </w:rPr>
          <w:fldChar w:fldCharType="end"/>
        </w:r>
      </w:hyperlink>
    </w:p>
    <w:p w14:paraId="51BDB02E" w14:textId="77777777" w:rsidR="00E73FEE" w:rsidRDefault="007652DA">
      <w:pPr>
        <w:pStyle w:val="TableofFigures"/>
        <w:rPr>
          <w:rFonts w:asciiTheme="minorHAnsi" w:eastAsiaTheme="minorEastAsia" w:hAnsiTheme="minorHAnsi" w:cstheme="minorBidi"/>
          <w:szCs w:val="22"/>
        </w:rPr>
      </w:pPr>
      <w:hyperlink w:anchor="_Toc3291808" w:history="1">
        <w:r w:rsidR="00E73FEE" w:rsidRPr="00DF7654">
          <w:rPr>
            <w:rStyle w:val="Hyperlink"/>
            <w:lang w:val="en-GB"/>
          </w:rPr>
          <w:t>Figure 5: Analysis and Feedback of Weekly Surveillance Data</w:t>
        </w:r>
        <w:r w:rsidR="00E73FEE">
          <w:rPr>
            <w:webHidden/>
          </w:rPr>
          <w:tab/>
        </w:r>
        <w:r w:rsidR="00E73FEE">
          <w:rPr>
            <w:webHidden/>
          </w:rPr>
          <w:fldChar w:fldCharType="begin"/>
        </w:r>
        <w:r w:rsidR="00E73FEE">
          <w:rPr>
            <w:webHidden/>
          </w:rPr>
          <w:instrText xml:space="preserve"> PAGEREF _Toc3291808 \h </w:instrText>
        </w:r>
        <w:r w:rsidR="00E73FEE">
          <w:rPr>
            <w:webHidden/>
          </w:rPr>
        </w:r>
        <w:r w:rsidR="00E73FEE">
          <w:rPr>
            <w:webHidden/>
          </w:rPr>
          <w:fldChar w:fldCharType="separate"/>
        </w:r>
        <w:r w:rsidR="00E73FEE">
          <w:rPr>
            <w:webHidden/>
          </w:rPr>
          <w:t>11</w:t>
        </w:r>
        <w:r w:rsidR="00E73FEE">
          <w:rPr>
            <w:webHidden/>
          </w:rPr>
          <w:fldChar w:fldCharType="end"/>
        </w:r>
      </w:hyperlink>
    </w:p>
    <w:p w14:paraId="751CB07F" w14:textId="77777777" w:rsidR="00E73FEE" w:rsidRDefault="007652DA">
      <w:pPr>
        <w:pStyle w:val="TableofFigures"/>
        <w:rPr>
          <w:rFonts w:asciiTheme="minorHAnsi" w:eastAsiaTheme="minorEastAsia" w:hAnsiTheme="minorHAnsi" w:cstheme="minorBidi"/>
          <w:szCs w:val="22"/>
        </w:rPr>
      </w:pPr>
      <w:hyperlink w:anchor="_Toc3291809" w:history="1">
        <w:r w:rsidR="00E73FEE" w:rsidRPr="00DF7654">
          <w:rPr>
            <w:rStyle w:val="Hyperlink"/>
            <w:lang w:val="en-GB"/>
          </w:rPr>
          <w:t>Figure 6: Health Information System, Data Flow and Data Sources</w:t>
        </w:r>
        <w:r w:rsidR="00E73FEE">
          <w:rPr>
            <w:webHidden/>
          </w:rPr>
          <w:tab/>
        </w:r>
        <w:r w:rsidR="00E73FEE">
          <w:rPr>
            <w:webHidden/>
          </w:rPr>
          <w:fldChar w:fldCharType="begin"/>
        </w:r>
        <w:r w:rsidR="00E73FEE">
          <w:rPr>
            <w:webHidden/>
          </w:rPr>
          <w:instrText xml:space="preserve"> PAGEREF _Toc3291809 \h </w:instrText>
        </w:r>
        <w:r w:rsidR="00E73FEE">
          <w:rPr>
            <w:webHidden/>
          </w:rPr>
        </w:r>
        <w:r w:rsidR="00E73FEE">
          <w:rPr>
            <w:webHidden/>
          </w:rPr>
          <w:fldChar w:fldCharType="separate"/>
        </w:r>
        <w:r w:rsidR="00E73FEE">
          <w:rPr>
            <w:webHidden/>
          </w:rPr>
          <w:t>19</w:t>
        </w:r>
        <w:r w:rsidR="00E73FEE">
          <w:rPr>
            <w:webHidden/>
          </w:rPr>
          <w:fldChar w:fldCharType="end"/>
        </w:r>
      </w:hyperlink>
    </w:p>
    <w:p w14:paraId="68ABE588" w14:textId="77777777" w:rsidR="00E73FEE" w:rsidRDefault="007652DA">
      <w:pPr>
        <w:pStyle w:val="TableofFigures"/>
        <w:rPr>
          <w:rFonts w:asciiTheme="minorHAnsi" w:eastAsiaTheme="minorEastAsia" w:hAnsiTheme="minorHAnsi" w:cstheme="minorBidi"/>
          <w:szCs w:val="22"/>
        </w:rPr>
      </w:pPr>
      <w:hyperlink w:anchor="_Toc3291810" w:history="1">
        <w:r w:rsidR="00E73FEE" w:rsidRPr="00DF7654">
          <w:rPr>
            <w:rStyle w:val="Hyperlink"/>
            <w:lang w:val="en-GB"/>
          </w:rPr>
          <w:t>Figure 7: M&amp;E Unit within the NMCP</w:t>
        </w:r>
        <w:r w:rsidR="00E73FEE">
          <w:rPr>
            <w:webHidden/>
          </w:rPr>
          <w:tab/>
        </w:r>
        <w:r w:rsidR="00E73FEE">
          <w:rPr>
            <w:webHidden/>
          </w:rPr>
          <w:fldChar w:fldCharType="begin"/>
        </w:r>
        <w:r w:rsidR="00E73FEE">
          <w:rPr>
            <w:webHidden/>
          </w:rPr>
          <w:instrText xml:space="preserve"> PAGEREF _Toc3291810 \h </w:instrText>
        </w:r>
        <w:r w:rsidR="00E73FEE">
          <w:rPr>
            <w:webHidden/>
          </w:rPr>
        </w:r>
        <w:r w:rsidR="00E73FEE">
          <w:rPr>
            <w:webHidden/>
          </w:rPr>
          <w:fldChar w:fldCharType="separate"/>
        </w:r>
        <w:r w:rsidR="00E73FEE">
          <w:rPr>
            <w:webHidden/>
          </w:rPr>
          <w:t>25</w:t>
        </w:r>
        <w:r w:rsidR="00E73FEE">
          <w:rPr>
            <w:webHidden/>
          </w:rPr>
          <w:fldChar w:fldCharType="end"/>
        </w:r>
      </w:hyperlink>
    </w:p>
    <w:p w14:paraId="32868FB8" w14:textId="533ED6A1" w:rsidR="004A6C1F" w:rsidRPr="002610C0" w:rsidRDefault="00EE7148" w:rsidP="002518A7">
      <w:pPr>
        <w:pStyle w:val="1-DocText"/>
        <w:rPr>
          <w:lang w:val="en-GB"/>
        </w:rPr>
      </w:pPr>
      <w:r w:rsidRPr="002610C0">
        <w:rPr>
          <w:lang w:val="en-GB"/>
        </w:rPr>
        <w:fldChar w:fldCharType="end"/>
      </w:r>
    </w:p>
    <w:p w14:paraId="679A138B" w14:textId="77777777" w:rsidR="004A54C2" w:rsidRPr="002610C0" w:rsidRDefault="004A54C2" w:rsidP="00082299">
      <w:pPr>
        <w:pStyle w:val="TableofFigures"/>
        <w:rPr>
          <w:lang w:val="en-GB"/>
        </w:rPr>
        <w:sectPr w:rsidR="004A54C2" w:rsidRPr="002610C0" w:rsidSect="001078C6">
          <w:footerReference w:type="default" r:id="rId17"/>
          <w:pgSz w:w="12240" w:h="15840"/>
          <w:pgMar w:top="1440" w:right="1440" w:bottom="1440" w:left="1440" w:header="720" w:footer="720" w:gutter="0"/>
          <w:pgNumType w:fmt="lowerRoman" w:start="1"/>
          <w:cols w:space="360"/>
        </w:sectPr>
      </w:pPr>
    </w:p>
    <w:p w14:paraId="1CECA3CC" w14:textId="049D1242" w:rsidR="004A54C2" w:rsidRPr="002610C0" w:rsidRDefault="00C22331" w:rsidP="004A54C2">
      <w:pPr>
        <w:pStyle w:val="Heading0"/>
        <w:rPr>
          <w:lang w:val="en-GB"/>
        </w:rPr>
      </w:pPr>
      <w:bookmarkStart w:id="9" w:name="_Toc525824924"/>
      <w:bookmarkStart w:id="10" w:name="_Toc3291767"/>
      <w:r w:rsidRPr="002610C0">
        <w:rPr>
          <w:lang w:val="en-GB"/>
        </w:rPr>
        <w:lastRenderedPageBreak/>
        <w:t>Acknowledgements</w:t>
      </w:r>
      <w:bookmarkEnd w:id="9"/>
      <w:bookmarkEnd w:id="10"/>
      <w:r w:rsidRPr="002610C0">
        <w:rPr>
          <w:lang w:val="en-GB"/>
        </w:rPr>
        <w:t xml:space="preserve"> </w:t>
      </w:r>
    </w:p>
    <w:p w14:paraId="3D549CF4" w14:textId="43CD838E" w:rsidR="004A54C2" w:rsidRPr="002610C0" w:rsidRDefault="004A54C2" w:rsidP="004A54C2">
      <w:pPr>
        <w:pStyle w:val="1-DocText"/>
        <w:rPr>
          <w:lang w:val="en-GB"/>
        </w:rPr>
      </w:pPr>
      <w:r w:rsidRPr="002610C0">
        <w:rPr>
          <w:lang w:val="en-GB"/>
        </w:rPr>
        <w:t xml:space="preserve">The development of the National Malaria </w:t>
      </w:r>
      <w:r w:rsidR="006A184B">
        <w:rPr>
          <w:lang w:val="en-GB"/>
        </w:rPr>
        <w:t>S</w:t>
      </w:r>
      <w:r w:rsidRPr="002610C0">
        <w:rPr>
          <w:lang w:val="en-GB"/>
        </w:rPr>
        <w:t xml:space="preserve">M&amp;E Plan is a culmination of the efforts of all malaria stakeholders that were spearheaded by the NMCP in MOHCC. A national taskforce was established to oversee and coordinate the technical and consultative processes in the development of the </w:t>
      </w:r>
      <w:r w:rsidR="006A184B">
        <w:rPr>
          <w:lang w:val="en-GB"/>
        </w:rPr>
        <w:t>S</w:t>
      </w:r>
      <w:r w:rsidRPr="002610C0">
        <w:rPr>
          <w:lang w:val="en-GB"/>
        </w:rPr>
        <w:t xml:space="preserve">M&amp;E Plan through the Malaria </w:t>
      </w:r>
      <w:r w:rsidR="006A184B">
        <w:rPr>
          <w:lang w:val="en-GB"/>
        </w:rPr>
        <w:t>S</w:t>
      </w:r>
      <w:r w:rsidRPr="002610C0">
        <w:rPr>
          <w:lang w:val="en-GB"/>
        </w:rPr>
        <w:t>M&amp;E technical committee</w:t>
      </w:r>
      <w:r w:rsidR="002610C0" w:rsidRPr="002610C0">
        <w:rPr>
          <w:lang w:val="en-GB"/>
        </w:rPr>
        <w:t xml:space="preserve">. </w:t>
      </w:r>
      <w:r w:rsidRPr="002610C0">
        <w:rPr>
          <w:lang w:val="en-GB"/>
        </w:rPr>
        <w:t xml:space="preserve">The standards and procedures outlined in this document are aimed at measuring performance of the NMSP (2016-2020) and operationalizing the malaria program </w:t>
      </w:r>
      <w:r w:rsidR="006A184B">
        <w:rPr>
          <w:lang w:val="en-GB"/>
        </w:rPr>
        <w:t>S</w:t>
      </w:r>
      <w:r w:rsidRPr="002610C0">
        <w:rPr>
          <w:lang w:val="en-GB"/>
        </w:rPr>
        <w:t>M&amp;E framework</w:t>
      </w:r>
      <w:r w:rsidR="002610C0" w:rsidRPr="002610C0">
        <w:rPr>
          <w:lang w:val="en-GB"/>
        </w:rPr>
        <w:t xml:space="preserve">. </w:t>
      </w:r>
      <w:r w:rsidRPr="002610C0">
        <w:rPr>
          <w:lang w:val="en-GB"/>
        </w:rPr>
        <w:t xml:space="preserve">This document will also set the minimum threshold for establishing enduring malaria </w:t>
      </w:r>
      <w:r w:rsidR="006A184B">
        <w:rPr>
          <w:lang w:val="en-GB"/>
        </w:rPr>
        <w:t>S</w:t>
      </w:r>
      <w:r w:rsidRPr="002610C0">
        <w:rPr>
          <w:lang w:val="en-GB"/>
        </w:rPr>
        <w:t>M&amp;E functions at service delivery points, including health institutions and programs at the national, provincial, and district levels. The NMCP</w:t>
      </w:r>
      <w:r w:rsidR="0065231E">
        <w:rPr>
          <w:lang w:val="en-GB"/>
        </w:rPr>
        <w:t>,</w:t>
      </w:r>
      <w:r w:rsidRPr="002610C0">
        <w:rPr>
          <w:lang w:val="en-GB"/>
        </w:rPr>
        <w:t xml:space="preserve"> through the MOHCC</w:t>
      </w:r>
      <w:r w:rsidR="0065231E">
        <w:rPr>
          <w:lang w:val="en-GB"/>
        </w:rPr>
        <w:t>,</w:t>
      </w:r>
      <w:r w:rsidRPr="002610C0">
        <w:rPr>
          <w:lang w:val="en-GB"/>
        </w:rPr>
        <w:t xml:space="preserve"> acknowledges the contributions of the President’s Malaria Initiative (PMI)-funded Zimbabwe Assistance Program in Malaria (ZAPIM) project, which provided ongoing technical, financial, and logistical support to this process. The World Health Organization (WHO), Plan International, Population Services International (PSI), provinces, and districts and other key MOHCC departments, National Institute for Health Research (NIHR), Department of Pharmaceutical Services (DPS), M&amp;E Department, National Microbiology Reference Laboratory (NMRL), Environmental Health, and other partners also provided invaluable technical support towards the development of this significant document. Invaluable efforts and commitments went into this </w:t>
      </w:r>
      <w:r w:rsidR="002610C0" w:rsidRPr="002610C0">
        <w:rPr>
          <w:lang w:val="en-GB"/>
        </w:rPr>
        <w:t xml:space="preserve">endeavour. </w:t>
      </w:r>
      <w:r w:rsidR="009A6AEC">
        <w:rPr>
          <w:lang w:val="en-GB"/>
        </w:rPr>
        <w:t>The NMCP/MOHCC</w:t>
      </w:r>
      <w:r w:rsidRPr="002610C0">
        <w:rPr>
          <w:lang w:val="en-GB"/>
        </w:rPr>
        <w:t xml:space="preserve"> appreciate</w:t>
      </w:r>
      <w:r w:rsidR="00A52041">
        <w:rPr>
          <w:lang w:val="en-GB"/>
        </w:rPr>
        <w:t>s</w:t>
      </w:r>
      <w:r w:rsidRPr="002610C0">
        <w:rPr>
          <w:lang w:val="en-GB"/>
        </w:rPr>
        <w:t xml:space="preserve"> the constructive input and oversight exercised by members of the malaria </w:t>
      </w:r>
      <w:r w:rsidR="006A184B">
        <w:rPr>
          <w:lang w:val="en-GB"/>
        </w:rPr>
        <w:t>S</w:t>
      </w:r>
      <w:r w:rsidRPr="002610C0">
        <w:rPr>
          <w:lang w:val="en-GB"/>
        </w:rPr>
        <w:t>M&amp;E technical working group (</w:t>
      </w:r>
      <w:r w:rsidR="00871C38">
        <w:rPr>
          <w:lang w:val="en-GB"/>
        </w:rPr>
        <w:t>S</w:t>
      </w:r>
      <w:r w:rsidRPr="002610C0">
        <w:rPr>
          <w:lang w:val="en-GB"/>
        </w:rPr>
        <w:t xml:space="preserve">M&amp;E TWG). Closely working together with the ZAPIM commissioned consultant </w:t>
      </w:r>
      <w:proofErr w:type="spellStart"/>
      <w:r w:rsidRPr="002610C0">
        <w:rPr>
          <w:lang w:val="en-GB"/>
        </w:rPr>
        <w:t>Dr.</w:t>
      </w:r>
      <w:proofErr w:type="spellEnd"/>
      <w:r w:rsidRPr="002610C0">
        <w:rPr>
          <w:lang w:val="en-GB"/>
        </w:rPr>
        <w:t xml:space="preserve"> Ekpenyong Ekanem, his incisive contributions, expertise and direct engagements have shaped this document</w:t>
      </w:r>
      <w:r w:rsidR="002610C0" w:rsidRPr="002610C0">
        <w:rPr>
          <w:lang w:val="en-GB"/>
        </w:rPr>
        <w:t xml:space="preserve">. </w:t>
      </w:r>
      <w:r w:rsidR="009A6AEC">
        <w:rPr>
          <w:lang w:val="en-GB"/>
        </w:rPr>
        <w:t>S</w:t>
      </w:r>
      <w:r w:rsidRPr="002610C0">
        <w:rPr>
          <w:lang w:val="en-GB"/>
        </w:rPr>
        <w:t>incere gratitude also go</w:t>
      </w:r>
      <w:r w:rsidR="001E1D79">
        <w:rPr>
          <w:lang w:val="en-GB"/>
        </w:rPr>
        <w:t>es</w:t>
      </w:r>
      <w:r w:rsidRPr="002610C0">
        <w:rPr>
          <w:lang w:val="en-GB"/>
        </w:rPr>
        <w:t xml:space="preserve"> to the eight Provincial Medical Directors, M&amp;E Directorate, development partners (UNDP) who participated in</w:t>
      </w:r>
      <w:r w:rsidR="009A6AEC">
        <w:rPr>
          <w:lang w:val="en-GB"/>
        </w:rPr>
        <w:t xml:space="preserve"> the writing process</w:t>
      </w:r>
      <w:r w:rsidRPr="002610C0">
        <w:rPr>
          <w:lang w:val="en-GB"/>
        </w:rPr>
        <w:t>, reviewed, and validated this document</w:t>
      </w:r>
      <w:r w:rsidR="002610C0" w:rsidRPr="002610C0">
        <w:rPr>
          <w:lang w:val="en-GB"/>
        </w:rPr>
        <w:t xml:space="preserve">. </w:t>
      </w:r>
      <w:r w:rsidRPr="002610C0">
        <w:rPr>
          <w:lang w:val="en-GB"/>
        </w:rPr>
        <w:t xml:space="preserve">Finally, </w:t>
      </w:r>
      <w:r w:rsidR="001E1D79">
        <w:rPr>
          <w:lang w:val="en-GB"/>
        </w:rPr>
        <w:t xml:space="preserve">sincere </w:t>
      </w:r>
      <w:r w:rsidRPr="002610C0">
        <w:rPr>
          <w:lang w:val="en-GB"/>
        </w:rPr>
        <w:t>thank</w:t>
      </w:r>
      <w:r w:rsidR="001E1D79">
        <w:rPr>
          <w:lang w:val="en-GB"/>
        </w:rPr>
        <w:t>s to</w:t>
      </w:r>
      <w:r w:rsidRPr="002610C0">
        <w:rPr>
          <w:lang w:val="en-GB"/>
        </w:rPr>
        <w:t xml:space="preserve"> </w:t>
      </w:r>
      <w:proofErr w:type="spellStart"/>
      <w:r w:rsidRPr="002610C0">
        <w:rPr>
          <w:lang w:val="en-GB"/>
        </w:rPr>
        <w:t>Dr.</w:t>
      </w:r>
      <w:proofErr w:type="spellEnd"/>
      <w:r w:rsidRPr="002610C0">
        <w:rPr>
          <w:lang w:val="en-GB"/>
        </w:rPr>
        <w:t xml:space="preserve"> Joseph Mberikunashe under whose able stewardship this document has been finalized, as well as the staff of the NMCP. </w:t>
      </w:r>
    </w:p>
    <w:p w14:paraId="7BAD686E" w14:textId="7698FDCF" w:rsidR="00D16593" w:rsidRPr="002610C0" w:rsidRDefault="00D16593" w:rsidP="00D16593">
      <w:pPr>
        <w:pStyle w:val="1-DocText"/>
        <w:rPr>
          <w:lang w:val="en-GB"/>
        </w:rPr>
      </w:pPr>
      <w:bookmarkStart w:id="11" w:name="_Toc420106742"/>
    </w:p>
    <w:p w14:paraId="468C4882" w14:textId="77777777" w:rsidR="00D16593" w:rsidRPr="002610C0" w:rsidRDefault="00D16593" w:rsidP="00D16593">
      <w:pPr>
        <w:pStyle w:val="1-DocText"/>
        <w:rPr>
          <w:lang w:val="en-GB"/>
        </w:rPr>
      </w:pPr>
    </w:p>
    <w:p w14:paraId="0EC68982" w14:textId="77777777" w:rsidR="00D16593" w:rsidRPr="002610C0" w:rsidRDefault="00D16593">
      <w:pPr>
        <w:rPr>
          <w:rFonts w:ascii="Gill Sans MT" w:hAnsi="Gill Sans MT"/>
          <w:sz w:val="20"/>
          <w:lang w:val="en-GB"/>
        </w:rPr>
        <w:sectPr w:rsidR="00D16593" w:rsidRPr="002610C0" w:rsidSect="00082299">
          <w:pgSz w:w="12240" w:h="15840"/>
          <w:pgMar w:top="1440" w:right="1440" w:bottom="1440" w:left="1440" w:header="720" w:footer="720" w:gutter="0"/>
          <w:pgNumType w:fmt="lowerRoman"/>
          <w:cols w:space="360"/>
        </w:sectPr>
      </w:pPr>
    </w:p>
    <w:p w14:paraId="7195F160" w14:textId="35BBD939" w:rsidR="007A2D84" w:rsidRPr="002610C0" w:rsidRDefault="00C22331" w:rsidP="00735619">
      <w:pPr>
        <w:pStyle w:val="Heading0"/>
        <w:rPr>
          <w:caps/>
          <w:lang w:val="en-GB"/>
        </w:rPr>
      </w:pPr>
      <w:bookmarkStart w:id="12" w:name="_Toc3291768"/>
      <w:r w:rsidRPr="002610C0">
        <w:rPr>
          <w:lang w:val="en-GB"/>
        </w:rPr>
        <w:lastRenderedPageBreak/>
        <w:t>Abbreviations and Acronyms</w:t>
      </w:r>
      <w:bookmarkEnd w:id="11"/>
      <w:bookmarkEnd w:id="12"/>
      <w:r w:rsidRPr="002610C0">
        <w:rPr>
          <w:lang w:val="en-GB"/>
        </w:rPr>
        <w:t xml:space="preserve"> </w:t>
      </w:r>
    </w:p>
    <w:p w14:paraId="33EEFDA9" w14:textId="77777777" w:rsidR="00811A90" w:rsidRPr="002610C0" w:rsidRDefault="00811A90" w:rsidP="00811A90">
      <w:pPr>
        <w:pStyle w:val="Acronyms"/>
        <w:keepNext w:val="0"/>
        <w:rPr>
          <w:lang w:val="en-GB"/>
        </w:rPr>
      </w:pPr>
      <w:r w:rsidRPr="002610C0">
        <w:rPr>
          <w:b/>
          <w:lang w:val="en-GB"/>
        </w:rPr>
        <w:t>ACT</w:t>
      </w:r>
      <w:r w:rsidRPr="002610C0">
        <w:rPr>
          <w:lang w:val="en-GB"/>
        </w:rPr>
        <w:tab/>
        <w:t>Artemisinin</w:t>
      </w:r>
      <w:r>
        <w:rPr>
          <w:lang w:val="en-GB"/>
        </w:rPr>
        <w:t>-based combination t</w:t>
      </w:r>
      <w:r w:rsidRPr="002610C0">
        <w:rPr>
          <w:lang w:val="en-GB"/>
        </w:rPr>
        <w:t>herapy</w:t>
      </w:r>
    </w:p>
    <w:p w14:paraId="7286103D" w14:textId="77777777" w:rsidR="00811A90" w:rsidRPr="002610C0" w:rsidRDefault="00811A90" w:rsidP="00811A90">
      <w:pPr>
        <w:pStyle w:val="Acronyms"/>
        <w:keepNext w:val="0"/>
        <w:rPr>
          <w:lang w:val="en-GB"/>
        </w:rPr>
      </w:pPr>
      <w:r w:rsidRPr="002610C0">
        <w:rPr>
          <w:b/>
          <w:lang w:val="en-GB"/>
        </w:rPr>
        <w:t xml:space="preserve">ADR </w:t>
      </w:r>
      <w:r>
        <w:rPr>
          <w:lang w:val="en-GB"/>
        </w:rPr>
        <w:tab/>
        <w:t>Adverse drug r</w:t>
      </w:r>
      <w:r w:rsidRPr="002610C0">
        <w:rPr>
          <w:lang w:val="en-GB"/>
        </w:rPr>
        <w:t>eactions</w:t>
      </w:r>
    </w:p>
    <w:p w14:paraId="1C29D7D1" w14:textId="77777777" w:rsidR="00811A90" w:rsidRPr="002610C0" w:rsidRDefault="00811A90" w:rsidP="00811A90">
      <w:pPr>
        <w:pStyle w:val="Acronyms"/>
        <w:keepNext w:val="0"/>
        <w:rPr>
          <w:lang w:val="en-GB"/>
        </w:rPr>
      </w:pPr>
      <w:r w:rsidRPr="002610C0">
        <w:rPr>
          <w:b/>
          <w:lang w:val="en-GB"/>
        </w:rPr>
        <w:t xml:space="preserve">ANC </w:t>
      </w:r>
      <w:r>
        <w:rPr>
          <w:lang w:val="en-GB"/>
        </w:rPr>
        <w:tab/>
        <w:t>Antenatal c</w:t>
      </w:r>
      <w:r w:rsidRPr="002610C0">
        <w:rPr>
          <w:lang w:val="en-GB"/>
        </w:rPr>
        <w:t>are</w:t>
      </w:r>
    </w:p>
    <w:p w14:paraId="0C4936BC" w14:textId="77777777" w:rsidR="00811A90" w:rsidRPr="002610C0" w:rsidRDefault="00811A90" w:rsidP="00811A90">
      <w:pPr>
        <w:pStyle w:val="Acronyms"/>
        <w:keepNext w:val="0"/>
        <w:rPr>
          <w:lang w:val="en-GB"/>
        </w:rPr>
      </w:pPr>
      <w:r w:rsidRPr="0024126D">
        <w:rPr>
          <w:b/>
          <w:lang w:val="en-GB"/>
        </w:rPr>
        <w:t>CCM</w:t>
      </w:r>
      <w:r w:rsidRPr="0024126D">
        <w:rPr>
          <w:lang w:val="en-GB"/>
        </w:rPr>
        <w:tab/>
        <w:t>Country Coordinating Committee</w:t>
      </w:r>
    </w:p>
    <w:p w14:paraId="6FC57A8C" w14:textId="77777777" w:rsidR="00811A90" w:rsidRPr="002610C0" w:rsidRDefault="00811A90" w:rsidP="00811A90">
      <w:pPr>
        <w:pStyle w:val="Acronyms"/>
        <w:keepNext w:val="0"/>
        <w:rPr>
          <w:lang w:val="en-GB"/>
        </w:rPr>
      </w:pPr>
      <w:r w:rsidRPr="002610C0">
        <w:rPr>
          <w:b/>
          <w:lang w:val="en-GB"/>
        </w:rPr>
        <w:t xml:space="preserve">CD </w:t>
      </w:r>
      <w:r>
        <w:rPr>
          <w:lang w:val="en-GB"/>
        </w:rPr>
        <w:tab/>
        <w:t>Continuous d</w:t>
      </w:r>
      <w:r w:rsidRPr="002610C0">
        <w:rPr>
          <w:lang w:val="en-GB"/>
        </w:rPr>
        <w:t>istribution</w:t>
      </w:r>
    </w:p>
    <w:p w14:paraId="05FB4C2B" w14:textId="77777777" w:rsidR="00811A90" w:rsidRPr="002610C0" w:rsidRDefault="00811A90" w:rsidP="00811A90">
      <w:pPr>
        <w:pStyle w:val="Acronyms"/>
        <w:keepNext w:val="0"/>
        <w:rPr>
          <w:lang w:val="en-GB"/>
        </w:rPr>
      </w:pPr>
      <w:r w:rsidRPr="002610C0">
        <w:rPr>
          <w:b/>
          <w:lang w:val="en-GB"/>
        </w:rPr>
        <w:t xml:space="preserve">DDT </w:t>
      </w:r>
      <w:r w:rsidRPr="002610C0">
        <w:rPr>
          <w:lang w:val="en-GB"/>
        </w:rPr>
        <w:tab/>
        <w:t>Dichlorodiphenyltrichloroethane</w:t>
      </w:r>
    </w:p>
    <w:p w14:paraId="14A5B21D" w14:textId="77777777" w:rsidR="00811A90" w:rsidRPr="002610C0" w:rsidRDefault="00811A90" w:rsidP="00811A90">
      <w:pPr>
        <w:pStyle w:val="Acronyms"/>
        <w:keepNext w:val="0"/>
        <w:rPr>
          <w:lang w:val="en-GB"/>
        </w:rPr>
      </w:pPr>
      <w:r w:rsidRPr="002610C0">
        <w:rPr>
          <w:b/>
          <w:lang w:val="en-GB"/>
        </w:rPr>
        <w:t>DHIO</w:t>
      </w:r>
      <w:r w:rsidRPr="002610C0">
        <w:rPr>
          <w:lang w:val="en-GB"/>
        </w:rPr>
        <w:tab/>
        <w:t xml:space="preserve">District Health </w:t>
      </w:r>
      <w:r>
        <w:rPr>
          <w:lang w:val="en-GB"/>
        </w:rPr>
        <w:t>I</w:t>
      </w:r>
      <w:r w:rsidRPr="002610C0">
        <w:rPr>
          <w:lang w:val="en-GB"/>
        </w:rPr>
        <w:t>nformation Officer</w:t>
      </w:r>
    </w:p>
    <w:p w14:paraId="33AEC79F" w14:textId="77777777" w:rsidR="00811A90" w:rsidRPr="002610C0" w:rsidRDefault="00811A90" w:rsidP="00811A90">
      <w:pPr>
        <w:pStyle w:val="Acronyms"/>
        <w:rPr>
          <w:lang w:val="en-GB"/>
        </w:rPr>
      </w:pPr>
      <w:r w:rsidRPr="002610C0">
        <w:rPr>
          <w:b/>
          <w:lang w:val="en-GB"/>
        </w:rPr>
        <w:t xml:space="preserve">DHIS </w:t>
      </w:r>
      <w:r w:rsidRPr="002610C0">
        <w:rPr>
          <w:lang w:val="en-GB"/>
        </w:rPr>
        <w:tab/>
        <w:t xml:space="preserve">District </w:t>
      </w:r>
      <w:r>
        <w:rPr>
          <w:lang w:val="en-GB"/>
        </w:rPr>
        <w:t>h</w:t>
      </w:r>
      <w:r w:rsidRPr="002610C0">
        <w:rPr>
          <w:lang w:val="en-GB"/>
        </w:rPr>
        <w:t xml:space="preserve">ealth </w:t>
      </w:r>
      <w:r>
        <w:rPr>
          <w:lang w:val="en-GB"/>
        </w:rPr>
        <w:t>i</w:t>
      </w:r>
      <w:r w:rsidRPr="002610C0">
        <w:rPr>
          <w:lang w:val="en-GB"/>
        </w:rPr>
        <w:t xml:space="preserve">nformation </w:t>
      </w:r>
      <w:r>
        <w:rPr>
          <w:lang w:val="en-GB"/>
        </w:rPr>
        <w:t>s</w:t>
      </w:r>
      <w:r w:rsidRPr="002610C0">
        <w:rPr>
          <w:lang w:val="en-GB"/>
        </w:rPr>
        <w:t>ystem</w:t>
      </w:r>
    </w:p>
    <w:p w14:paraId="532CE45F" w14:textId="77777777" w:rsidR="00811A90" w:rsidRDefault="00811A90" w:rsidP="00811A90">
      <w:pPr>
        <w:pStyle w:val="Acronyms"/>
        <w:keepNext w:val="0"/>
        <w:rPr>
          <w:lang w:val="en-GB"/>
        </w:rPr>
      </w:pPr>
      <w:r w:rsidRPr="002610C0">
        <w:rPr>
          <w:b/>
          <w:lang w:val="en-GB"/>
        </w:rPr>
        <w:t>DPS</w:t>
      </w:r>
      <w:r w:rsidRPr="002610C0">
        <w:rPr>
          <w:lang w:val="en-GB"/>
        </w:rPr>
        <w:tab/>
        <w:t>Department of Pharmacy Services</w:t>
      </w:r>
    </w:p>
    <w:p w14:paraId="7C41E088" w14:textId="77777777" w:rsidR="00811A90" w:rsidRPr="00E10A93" w:rsidRDefault="00811A90" w:rsidP="00811A90">
      <w:pPr>
        <w:pStyle w:val="Acronyms"/>
        <w:keepNext w:val="0"/>
        <w:rPr>
          <w:lang w:val="en-GB"/>
        </w:rPr>
      </w:pPr>
      <w:r>
        <w:rPr>
          <w:b/>
          <w:lang w:val="en-GB"/>
        </w:rPr>
        <w:t>EUV</w:t>
      </w:r>
      <w:r>
        <w:rPr>
          <w:b/>
          <w:lang w:val="en-GB"/>
        </w:rPr>
        <w:tab/>
      </w:r>
      <w:r w:rsidRPr="00E10A93">
        <w:rPr>
          <w:lang w:val="en-GB"/>
        </w:rPr>
        <w:t xml:space="preserve">End </w:t>
      </w:r>
      <w:r>
        <w:rPr>
          <w:lang w:val="en-GB"/>
        </w:rPr>
        <w:t>u</w:t>
      </w:r>
      <w:r w:rsidRPr="00E10A93">
        <w:rPr>
          <w:lang w:val="en-GB"/>
        </w:rPr>
        <w:t xml:space="preserve">se </w:t>
      </w:r>
      <w:r>
        <w:rPr>
          <w:lang w:val="en-GB"/>
        </w:rPr>
        <w:t>v</w:t>
      </w:r>
      <w:r w:rsidRPr="00E10A93">
        <w:rPr>
          <w:lang w:val="en-GB"/>
        </w:rPr>
        <w:t>erification</w:t>
      </w:r>
    </w:p>
    <w:p w14:paraId="064FC150" w14:textId="77777777" w:rsidR="00811A90" w:rsidRPr="002610C0" w:rsidRDefault="00811A90" w:rsidP="00811A90">
      <w:pPr>
        <w:pStyle w:val="Acronyms"/>
        <w:keepNext w:val="0"/>
        <w:rPr>
          <w:lang w:val="en-GB"/>
        </w:rPr>
      </w:pPr>
      <w:r w:rsidRPr="002610C0">
        <w:rPr>
          <w:b/>
          <w:lang w:val="en-GB"/>
        </w:rPr>
        <w:t>EPI</w:t>
      </w:r>
      <w:r w:rsidRPr="002610C0">
        <w:rPr>
          <w:lang w:val="en-GB"/>
        </w:rPr>
        <w:tab/>
        <w:t>Expanded Program o</w:t>
      </w:r>
      <w:r>
        <w:rPr>
          <w:lang w:val="en-GB"/>
        </w:rPr>
        <w:t>n</w:t>
      </w:r>
      <w:r w:rsidRPr="002610C0">
        <w:rPr>
          <w:lang w:val="en-GB"/>
        </w:rPr>
        <w:t xml:space="preserve"> Immunization</w:t>
      </w:r>
    </w:p>
    <w:p w14:paraId="3CB7CFF0" w14:textId="77777777" w:rsidR="00811A90" w:rsidRPr="002610C0" w:rsidRDefault="00811A90" w:rsidP="00811A90">
      <w:pPr>
        <w:pStyle w:val="Acronyms"/>
        <w:keepNext w:val="0"/>
        <w:rPr>
          <w:lang w:val="en-GB"/>
        </w:rPr>
      </w:pPr>
      <w:r w:rsidRPr="002610C0">
        <w:rPr>
          <w:b/>
          <w:lang w:val="en-GB"/>
        </w:rPr>
        <w:t xml:space="preserve">EQA </w:t>
      </w:r>
      <w:r w:rsidRPr="002610C0">
        <w:rPr>
          <w:lang w:val="en-GB"/>
        </w:rPr>
        <w:tab/>
        <w:t xml:space="preserve">External </w:t>
      </w:r>
      <w:r>
        <w:rPr>
          <w:lang w:val="en-GB"/>
        </w:rPr>
        <w:t>q</w:t>
      </w:r>
      <w:r w:rsidRPr="002610C0">
        <w:rPr>
          <w:lang w:val="en-GB"/>
        </w:rPr>
        <w:t xml:space="preserve">uality </w:t>
      </w:r>
      <w:r>
        <w:rPr>
          <w:lang w:val="en-GB"/>
        </w:rPr>
        <w:t>a</w:t>
      </w:r>
      <w:r w:rsidRPr="002610C0">
        <w:rPr>
          <w:lang w:val="en-GB"/>
        </w:rPr>
        <w:t>ssurance</w:t>
      </w:r>
    </w:p>
    <w:p w14:paraId="72B0F4AA" w14:textId="77777777" w:rsidR="00811A90" w:rsidRPr="002610C0" w:rsidRDefault="00811A90" w:rsidP="00811A90">
      <w:pPr>
        <w:pStyle w:val="Acronyms"/>
        <w:keepNext w:val="0"/>
        <w:rPr>
          <w:lang w:val="en-GB"/>
        </w:rPr>
      </w:pPr>
      <w:r w:rsidRPr="002610C0">
        <w:rPr>
          <w:b/>
          <w:lang w:val="en-GB"/>
        </w:rPr>
        <w:t xml:space="preserve">GF </w:t>
      </w:r>
      <w:r w:rsidRPr="002610C0">
        <w:rPr>
          <w:lang w:val="en-GB"/>
        </w:rPr>
        <w:tab/>
        <w:t>Global Fund</w:t>
      </w:r>
    </w:p>
    <w:p w14:paraId="09A70CBB" w14:textId="77777777" w:rsidR="00811A90" w:rsidRPr="002610C0" w:rsidRDefault="00811A90" w:rsidP="00811A90">
      <w:pPr>
        <w:pStyle w:val="Acronyms"/>
        <w:keepNext w:val="0"/>
        <w:rPr>
          <w:lang w:val="en-GB"/>
        </w:rPr>
      </w:pPr>
      <w:proofErr w:type="spellStart"/>
      <w:r w:rsidRPr="002610C0">
        <w:rPr>
          <w:b/>
          <w:lang w:val="en-GB"/>
        </w:rPr>
        <w:t>GoZ</w:t>
      </w:r>
      <w:proofErr w:type="spellEnd"/>
      <w:r w:rsidRPr="002610C0">
        <w:rPr>
          <w:lang w:val="en-GB"/>
        </w:rPr>
        <w:tab/>
        <w:t>Government of Zimbabwe</w:t>
      </w:r>
    </w:p>
    <w:p w14:paraId="68A015DB" w14:textId="77777777" w:rsidR="00811A90" w:rsidRPr="002610C0" w:rsidRDefault="00811A90" w:rsidP="00811A90">
      <w:pPr>
        <w:pStyle w:val="Acronyms"/>
        <w:keepNext w:val="0"/>
        <w:rPr>
          <w:lang w:val="en-GB"/>
        </w:rPr>
      </w:pPr>
      <w:r w:rsidRPr="002610C0">
        <w:rPr>
          <w:b/>
          <w:lang w:val="en-GB"/>
        </w:rPr>
        <w:t>HMIS</w:t>
      </w:r>
      <w:r w:rsidRPr="002610C0">
        <w:rPr>
          <w:lang w:val="en-GB"/>
        </w:rPr>
        <w:tab/>
        <w:t xml:space="preserve">Health </w:t>
      </w:r>
      <w:r>
        <w:rPr>
          <w:lang w:val="en-GB"/>
        </w:rPr>
        <w:t>m</w:t>
      </w:r>
      <w:r w:rsidRPr="002610C0">
        <w:rPr>
          <w:lang w:val="en-GB"/>
        </w:rPr>
        <w:t xml:space="preserve">anagement </w:t>
      </w:r>
      <w:r>
        <w:rPr>
          <w:lang w:val="en-GB"/>
        </w:rPr>
        <w:t>i</w:t>
      </w:r>
      <w:r w:rsidRPr="002610C0">
        <w:rPr>
          <w:lang w:val="en-GB"/>
        </w:rPr>
        <w:t xml:space="preserve">nformation </w:t>
      </w:r>
      <w:r>
        <w:rPr>
          <w:lang w:val="en-GB"/>
        </w:rPr>
        <w:t>s</w:t>
      </w:r>
      <w:r w:rsidRPr="002610C0">
        <w:rPr>
          <w:lang w:val="en-GB"/>
        </w:rPr>
        <w:t>ystem</w:t>
      </w:r>
    </w:p>
    <w:p w14:paraId="60736E0A" w14:textId="77777777" w:rsidR="00811A90" w:rsidRPr="002610C0" w:rsidRDefault="00811A90" w:rsidP="00811A90">
      <w:pPr>
        <w:pStyle w:val="Acronyms"/>
        <w:keepNext w:val="0"/>
        <w:rPr>
          <w:lang w:val="en-GB"/>
        </w:rPr>
      </w:pPr>
      <w:r w:rsidRPr="0024126D">
        <w:rPr>
          <w:b/>
          <w:lang w:val="en-GB"/>
        </w:rPr>
        <w:t>HS3</w:t>
      </w:r>
      <w:r w:rsidRPr="0024126D">
        <w:rPr>
          <w:b/>
          <w:lang w:val="en-GB"/>
        </w:rPr>
        <w:tab/>
      </w:r>
      <w:r w:rsidRPr="0024126D">
        <w:rPr>
          <w:lang w:val="en-GB"/>
        </w:rPr>
        <w:t xml:space="preserve">Hospital workload </w:t>
      </w:r>
      <w:r>
        <w:rPr>
          <w:lang w:val="en-GB"/>
        </w:rPr>
        <w:t>s</w:t>
      </w:r>
      <w:r w:rsidRPr="0024126D">
        <w:rPr>
          <w:lang w:val="en-GB"/>
        </w:rPr>
        <w:t>tatistics</w:t>
      </w:r>
    </w:p>
    <w:p w14:paraId="47515CA9" w14:textId="77777777" w:rsidR="00811A90" w:rsidRPr="002610C0" w:rsidRDefault="00811A90" w:rsidP="00811A90">
      <w:pPr>
        <w:pStyle w:val="Acronyms"/>
        <w:keepNext w:val="0"/>
        <w:rPr>
          <w:lang w:val="en-GB"/>
        </w:rPr>
      </w:pPr>
      <w:r w:rsidRPr="002610C0">
        <w:rPr>
          <w:b/>
          <w:lang w:val="en-GB"/>
        </w:rPr>
        <w:t>IEMAC</w:t>
      </w:r>
      <w:r w:rsidRPr="002610C0">
        <w:rPr>
          <w:lang w:val="en-GB"/>
        </w:rPr>
        <w:tab/>
        <w:t>Independent Malaria Elimination Advisory Committee</w:t>
      </w:r>
    </w:p>
    <w:p w14:paraId="175C8FDF" w14:textId="77777777" w:rsidR="00811A90" w:rsidRPr="002610C0" w:rsidRDefault="00811A90" w:rsidP="00811A90">
      <w:pPr>
        <w:pStyle w:val="Acronyms"/>
        <w:keepNext w:val="0"/>
        <w:rPr>
          <w:lang w:val="en-GB"/>
        </w:rPr>
      </w:pPr>
      <w:r w:rsidRPr="002610C0">
        <w:rPr>
          <w:b/>
          <w:lang w:val="en-GB"/>
        </w:rPr>
        <w:t>IMCI</w:t>
      </w:r>
      <w:r w:rsidRPr="002610C0">
        <w:rPr>
          <w:lang w:val="en-GB"/>
        </w:rPr>
        <w:tab/>
        <w:t xml:space="preserve">Integrated </w:t>
      </w:r>
      <w:r>
        <w:rPr>
          <w:lang w:val="en-GB"/>
        </w:rPr>
        <w:t>management of childhood i</w:t>
      </w:r>
      <w:r w:rsidRPr="002610C0">
        <w:rPr>
          <w:lang w:val="en-GB"/>
        </w:rPr>
        <w:t>llnesses</w:t>
      </w:r>
    </w:p>
    <w:p w14:paraId="550814A2" w14:textId="77777777" w:rsidR="00811A90" w:rsidRPr="002610C0" w:rsidRDefault="00811A90" w:rsidP="00811A90">
      <w:pPr>
        <w:pStyle w:val="Acronyms"/>
        <w:keepNext w:val="0"/>
        <w:rPr>
          <w:lang w:val="en-GB"/>
        </w:rPr>
      </w:pPr>
      <w:r w:rsidRPr="002610C0">
        <w:rPr>
          <w:b/>
          <w:lang w:val="en-GB"/>
        </w:rPr>
        <w:t xml:space="preserve">IMMIS </w:t>
      </w:r>
      <w:r w:rsidRPr="002610C0">
        <w:rPr>
          <w:lang w:val="en-GB"/>
        </w:rPr>
        <w:tab/>
        <w:t xml:space="preserve">Inpatient </w:t>
      </w:r>
      <w:r>
        <w:rPr>
          <w:lang w:val="en-GB"/>
        </w:rPr>
        <w:t>m</w:t>
      </w:r>
      <w:r w:rsidRPr="002610C0">
        <w:rPr>
          <w:lang w:val="en-GB"/>
        </w:rPr>
        <w:t xml:space="preserve">orbidity and </w:t>
      </w:r>
      <w:r>
        <w:rPr>
          <w:lang w:val="en-GB"/>
        </w:rPr>
        <w:t>m</w:t>
      </w:r>
      <w:r w:rsidRPr="002610C0">
        <w:rPr>
          <w:lang w:val="en-GB"/>
        </w:rPr>
        <w:t xml:space="preserve">ortality </w:t>
      </w:r>
      <w:r>
        <w:rPr>
          <w:lang w:val="en-GB"/>
        </w:rPr>
        <w:t>i</w:t>
      </w:r>
      <w:r w:rsidRPr="002610C0">
        <w:rPr>
          <w:lang w:val="en-GB"/>
        </w:rPr>
        <w:t xml:space="preserve">nformation </w:t>
      </w:r>
      <w:r>
        <w:rPr>
          <w:lang w:val="en-GB"/>
        </w:rPr>
        <w:t>s</w:t>
      </w:r>
      <w:r w:rsidRPr="002610C0">
        <w:rPr>
          <w:lang w:val="en-GB"/>
        </w:rPr>
        <w:t>ystem</w:t>
      </w:r>
    </w:p>
    <w:p w14:paraId="320C74A7" w14:textId="77777777" w:rsidR="00811A90" w:rsidRPr="002610C0" w:rsidRDefault="00811A90" w:rsidP="00811A90">
      <w:pPr>
        <w:pStyle w:val="Acronyms"/>
        <w:keepNext w:val="0"/>
        <w:rPr>
          <w:lang w:val="en-GB"/>
        </w:rPr>
      </w:pPr>
      <w:proofErr w:type="spellStart"/>
      <w:r w:rsidRPr="002610C0">
        <w:rPr>
          <w:b/>
          <w:lang w:val="en-GB"/>
        </w:rPr>
        <w:t>IPTp</w:t>
      </w:r>
      <w:proofErr w:type="spellEnd"/>
      <w:r>
        <w:rPr>
          <w:lang w:val="en-GB"/>
        </w:rPr>
        <w:tab/>
        <w:t>Intermittent presumptive treatment in p</w:t>
      </w:r>
      <w:r w:rsidRPr="002610C0">
        <w:rPr>
          <w:lang w:val="en-GB"/>
        </w:rPr>
        <w:t>regnancy</w:t>
      </w:r>
    </w:p>
    <w:p w14:paraId="22E3F06E" w14:textId="77777777" w:rsidR="00811A90" w:rsidRPr="002610C0" w:rsidRDefault="00811A90" w:rsidP="00811A90">
      <w:pPr>
        <w:pStyle w:val="Acronyms"/>
        <w:keepNext w:val="0"/>
        <w:rPr>
          <w:lang w:val="en-GB"/>
        </w:rPr>
      </w:pPr>
      <w:r w:rsidRPr="002610C0">
        <w:rPr>
          <w:b/>
          <w:lang w:val="en-GB"/>
        </w:rPr>
        <w:t>IQA</w:t>
      </w:r>
      <w:r w:rsidRPr="002610C0">
        <w:rPr>
          <w:lang w:val="en-GB"/>
        </w:rPr>
        <w:tab/>
        <w:t xml:space="preserve">Internal </w:t>
      </w:r>
      <w:r>
        <w:rPr>
          <w:lang w:val="en-GB"/>
        </w:rPr>
        <w:t>q</w:t>
      </w:r>
      <w:r w:rsidRPr="002610C0">
        <w:rPr>
          <w:lang w:val="en-GB"/>
        </w:rPr>
        <w:t xml:space="preserve">uality </w:t>
      </w:r>
      <w:r>
        <w:rPr>
          <w:lang w:val="en-GB"/>
        </w:rPr>
        <w:t>a</w:t>
      </w:r>
      <w:r w:rsidRPr="002610C0">
        <w:rPr>
          <w:lang w:val="en-GB"/>
        </w:rPr>
        <w:t>ssurance</w:t>
      </w:r>
    </w:p>
    <w:p w14:paraId="1D8B638F" w14:textId="77777777" w:rsidR="00811A90" w:rsidRPr="002610C0" w:rsidRDefault="00811A90" w:rsidP="00811A90">
      <w:pPr>
        <w:pStyle w:val="Acronyms"/>
        <w:keepNext w:val="0"/>
        <w:rPr>
          <w:lang w:val="en-GB"/>
        </w:rPr>
      </w:pPr>
      <w:r w:rsidRPr="002610C0">
        <w:rPr>
          <w:b/>
          <w:lang w:val="en-GB"/>
        </w:rPr>
        <w:t>IRS</w:t>
      </w:r>
      <w:r w:rsidRPr="002610C0">
        <w:rPr>
          <w:lang w:val="en-GB"/>
        </w:rPr>
        <w:tab/>
        <w:t xml:space="preserve">Indoor </w:t>
      </w:r>
      <w:r>
        <w:rPr>
          <w:lang w:val="en-GB"/>
        </w:rPr>
        <w:t>r</w:t>
      </w:r>
      <w:r w:rsidRPr="002610C0">
        <w:rPr>
          <w:lang w:val="en-GB"/>
        </w:rPr>
        <w:t xml:space="preserve">esidual </w:t>
      </w:r>
      <w:r>
        <w:rPr>
          <w:lang w:val="en-GB"/>
        </w:rPr>
        <w:t>s</w:t>
      </w:r>
      <w:r w:rsidRPr="002610C0">
        <w:rPr>
          <w:lang w:val="en-GB"/>
        </w:rPr>
        <w:t>praying</w:t>
      </w:r>
    </w:p>
    <w:p w14:paraId="07773640" w14:textId="77777777" w:rsidR="00811A90" w:rsidRPr="002610C0" w:rsidRDefault="00811A90" w:rsidP="00811A90">
      <w:pPr>
        <w:pStyle w:val="Acronyms"/>
        <w:keepNext w:val="0"/>
        <w:rPr>
          <w:lang w:val="en-GB"/>
        </w:rPr>
      </w:pPr>
      <w:r w:rsidRPr="002610C0">
        <w:rPr>
          <w:b/>
          <w:lang w:val="en-GB"/>
        </w:rPr>
        <w:t>LLIN</w:t>
      </w:r>
      <w:r w:rsidRPr="002610C0">
        <w:rPr>
          <w:lang w:val="en-GB"/>
        </w:rPr>
        <w:tab/>
        <w:t>Long-</w:t>
      </w:r>
      <w:r>
        <w:rPr>
          <w:lang w:val="en-GB"/>
        </w:rPr>
        <w:t>l</w:t>
      </w:r>
      <w:r w:rsidRPr="002610C0">
        <w:rPr>
          <w:lang w:val="en-GB"/>
        </w:rPr>
        <w:t xml:space="preserve">asting </w:t>
      </w:r>
      <w:r>
        <w:rPr>
          <w:lang w:val="en-GB"/>
        </w:rPr>
        <w:t>i</w:t>
      </w:r>
      <w:r w:rsidRPr="002610C0">
        <w:rPr>
          <w:lang w:val="en-GB"/>
        </w:rPr>
        <w:t>nsecticide-</w:t>
      </w:r>
      <w:r>
        <w:rPr>
          <w:lang w:val="en-GB"/>
        </w:rPr>
        <w:t>t</w:t>
      </w:r>
      <w:r w:rsidRPr="002610C0">
        <w:rPr>
          <w:lang w:val="en-GB"/>
        </w:rPr>
        <w:t xml:space="preserve">reated </w:t>
      </w:r>
      <w:r>
        <w:rPr>
          <w:lang w:val="en-GB"/>
        </w:rPr>
        <w:t>n</w:t>
      </w:r>
      <w:r w:rsidRPr="002610C0">
        <w:rPr>
          <w:lang w:val="en-GB"/>
        </w:rPr>
        <w:t>et</w:t>
      </w:r>
    </w:p>
    <w:p w14:paraId="0368EBCD" w14:textId="77777777" w:rsidR="00811A90" w:rsidRPr="002610C0" w:rsidRDefault="00811A90" w:rsidP="00811A90">
      <w:pPr>
        <w:pStyle w:val="Acronyms"/>
        <w:keepNext w:val="0"/>
        <w:rPr>
          <w:lang w:val="en-GB"/>
        </w:rPr>
      </w:pPr>
      <w:r w:rsidRPr="002610C0">
        <w:rPr>
          <w:b/>
          <w:lang w:val="en-GB"/>
        </w:rPr>
        <w:t xml:space="preserve">M&amp;E </w:t>
      </w:r>
      <w:r>
        <w:rPr>
          <w:lang w:val="en-GB"/>
        </w:rPr>
        <w:tab/>
        <w:t>Monitoring and e</w:t>
      </w:r>
      <w:r w:rsidRPr="002610C0">
        <w:rPr>
          <w:lang w:val="en-GB"/>
        </w:rPr>
        <w:t>valuation</w:t>
      </w:r>
    </w:p>
    <w:p w14:paraId="6B2AD3F0" w14:textId="77777777" w:rsidR="00811A90" w:rsidRPr="002610C0" w:rsidRDefault="00811A90" w:rsidP="00811A90">
      <w:pPr>
        <w:pStyle w:val="Acronyms"/>
        <w:keepNext w:val="0"/>
        <w:rPr>
          <w:lang w:val="en-GB"/>
        </w:rPr>
      </w:pPr>
      <w:r w:rsidRPr="002610C0">
        <w:rPr>
          <w:b/>
          <w:lang w:val="en-GB"/>
        </w:rPr>
        <w:t xml:space="preserve">MCAZ </w:t>
      </w:r>
      <w:r w:rsidRPr="002610C0">
        <w:rPr>
          <w:lang w:val="en-GB"/>
        </w:rPr>
        <w:tab/>
        <w:t xml:space="preserve">Medical Control </w:t>
      </w:r>
      <w:r>
        <w:rPr>
          <w:lang w:val="en-GB"/>
        </w:rPr>
        <w:t>A</w:t>
      </w:r>
      <w:r w:rsidRPr="002610C0">
        <w:rPr>
          <w:lang w:val="en-GB"/>
        </w:rPr>
        <w:t>ssociation of Zimbabwe</w:t>
      </w:r>
    </w:p>
    <w:p w14:paraId="65118E6E" w14:textId="77777777" w:rsidR="00811A90" w:rsidRPr="002610C0" w:rsidRDefault="00811A90" w:rsidP="00811A90">
      <w:pPr>
        <w:pStyle w:val="Acronyms"/>
        <w:keepNext w:val="0"/>
        <w:rPr>
          <w:lang w:val="en-GB"/>
        </w:rPr>
      </w:pPr>
      <w:r w:rsidRPr="002610C0">
        <w:rPr>
          <w:b/>
          <w:lang w:val="en-GB"/>
        </w:rPr>
        <w:t xml:space="preserve">MCH </w:t>
      </w:r>
      <w:r w:rsidRPr="002610C0">
        <w:rPr>
          <w:lang w:val="en-GB"/>
        </w:rPr>
        <w:tab/>
        <w:t xml:space="preserve">Maternal </w:t>
      </w:r>
      <w:r>
        <w:rPr>
          <w:lang w:val="en-GB"/>
        </w:rPr>
        <w:t>c</w:t>
      </w:r>
      <w:r w:rsidRPr="002610C0">
        <w:rPr>
          <w:lang w:val="en-GB"/>
        </w:rPr>
        <w:t xml:space="preserve">hild </w:t>
      </w:r>
      <w:r>
        <w:rPr>
          <w:lang w:val="en-GB"/>
        </w:rPr>
        <w:t>h</w:t>
      </w:r>
      <w:r w:rsidRPr="002610C0">
        <w:rPr>
          <w:lang w:val="en-GB"/>
        </w:rPr>
        <w:t>ealth</w:t>
      </w:r>
    </w:p>
    <w:p w14:paraId="6D91EF8B" w14:textId="77777777" w:rsidR="00811A90" w:rsidRPr="0024126D" w:rsidRDefault="00811A90" w:rsidP="00811A90">
      <w:pPr>
        <w:pStyle w:val="Acronyms"/>
        <w:keepNext w:val="0"/>
        <w:rPr>
          <w:lang w:val="en-GB"/>
        </w:rPr>
      </w:pPr>
      <w:r w:rsidRPr="0024126D">
        <w:rPr>
          <w:b/>
          <w:lang w:val="en-GB"/>
        </w:rPr>
        <w:t xml:space="preserve">MICS </w:t>
      </w:r>
      <w:r w:rsidRPr="0024126D">
        <w:rPr>
          <w:lang w:val="en-GB"/>
        </w:rPr>
        <w:tab/>
        <w:t>Multiple Indicator Cluster Survey</w:t>
      </w:r>
    </w:p>
    <w:p w14:paraId="129FA2AE" w14:textId="77777777" w:rsidR="00811A90" w:rsidRPr="002610C0" w:rsidRDefault="00811A90" w:rsidP="00811A90">
      <w:pPr>
        <w:pStyle w:val="Acronyms"/>
        <w:keepNext w:val="0"/>
        <w:rPr>
          <w:lang w:val="en-GB"/>
        </w:rPr>
      </w:pPr>
      <w:r w:rsidRPr="0024126D">
        <w:rPr>
          <w:b/>
          <w:lang w:val="en-GB"/>
        </w:rPr>
        <w:t>MIS</w:t>
      </w:r>
      <w:r w:rsidRPr="0024126D">
        <w:rPr>
          <w:b/>
          <w:lang w:val="en-GB"/>
        </w:rPr>
        <w:tab/>
      </w:r>
      <w:r w:rsidRPr="0024126D">
        <w:rPr>
          <w:lang w:val="en-GB"/>
        </w:rPr>
        <w:t>Malaria Indicator Survey</w:t>
      </w:r>
    </w:p>
    <w:p w14:paraId="1130B85E" w14:textId="77777777" w:rsidR="00811A90" w:rsidRPr="002610C0" w:rsidRDefault="00811A90" w:rsidP="00811A90">
      <w:pPr>
        <w:pStyle w:val="Acronyms"/>
        <w:keepNext w:val="0"/>
        <w:rPr>
          <w:lang w:val="en-GB"/>
        </w:rPr>
      </w:pPr>
      <w:r w:rsidRPr="002610C0">
        <w:rPr>
          <w:b/>
          <w:lang w:val="en-GB"/>
        </w:rPr>
        <w:t>MOHCC</w:t>
      </w:r>
      <w:r w:rsidRPr="002610C0">
        <w:rPr>
          <w:lang w:val="en-GB"/>
        </w:rPr>
        <w:tab/>
        <w:t>Ministry of Health and Child Care</w:t>
      </w:r>
    </w:p>
    <w:p w14:paraId="151DA8BF" w14:textId="77777777" w:rsidR="00811A90" w:rsidRPr="002610C0" w:rsidRDefault="00811A90" w:rsidP="00811A90">
      <w:pPr>
        <w:pStyle w:val="Acronyms"/>
        <w:keepNext w:val="0"/>
        <w:rPr>
          <w:lang w:val="en-GB"/>
        </w:rPr>
      </w:pPr>
      <w:r w:rsidRPr="002610C0">
        <w:rPr>
          <w:b/>
          <w:lang w:val="en-GB"/>
        </w:rPr>
        <w:t>MPR</w:t>
      </w:r>
      <w:r w:rsidRPr="002610C0">
        <w:rPr>
          <w:b/>
          <w:lang w:val="en-GB"/>
        </w:rPr>
        <w:tab/>
      </w:r>
      <w:r w:rsidRPr="002610C0">
        <w:rPr>
          <w:lang w:val="en-GB"/>
        </w:rPr>
        <w:t xml:space="preserve">Malaria </w:t>
      </w:r>
      <w:r>
        <w:rPr>
          <w:lang w:val="en-GB"/>
        </w:rPr>
        <w:t>p</w:t>
      </w:r>
      <w:r w:rsidRPr="002610C0">
        <w:rPr>
          <w:lang w:val="en-GB"/>
        </w:rPr>
        <w:t xml:space="preserve">rogram </w:t>
      </w:r>
      <w:r>
        <w:rPr>
          <w:lang w:val="en-GB"/>
        </w:rPr>
        <w:t>r</w:t>
      </w:r>
      <w:r w:rsidRPr="002610C0">
        <w:rPr>
          <w:lang w:val="en-GB"/>
        </w:rPr>
        <w:t>eview</w:t>
      </w:r>
    </w:p>
    <w:p w14:paraId="2DDF5C83" w14:textId="77777777" w:rsidR="00811A90" w:rsidRPr="002610C0" w:rsidRDefault="00811A90" w:rsidP="00811A90">
      <w:pPr>
        <w:pStyle w:val="Acronyms"/>
        <w:keepNext w:val="0"/>
        <w:rPr>
          <w:lang w:val="en-GB"/>
        </w:rPr>
      </w:pPr>
      <w:r w:rsidRPr="002610C0">
        <w:rPr>
          <w:b/>
          <w:lang w:val="en-GB"/>
        </w:rPr>
        <w:lastRenderedPageBreak/>
        <w:t>MSP</w:t>
      </w:r>
      <w:r w:rsidRPr="002610C0">
        <w:rPr>
          <w:lang w:val="en-GB"/>
        </w:rPr>
        <w:tab/>
        <w:t xml:space="preserve">Malaria </w:t>
      </w:r>
      <w:r>
        <w:rPr>
          <w:lang w:val="en-GB"/>
        </w:rPr>
        <w:t>s</w:t>
      </w:r>
      <w:r w:rsidRPr="002610C0">
        <w:rPr>
          <w:lang w:val="en-GB"/>
        </w:rPr>
        <w:t xml:space="preserve">trategic </w:t>
      </w:r>
      <w:r>
        <w:rPr>
          <w:lang w:val="en-GB"/>
        </w:rPr>
        <w:t>p</w:t>
      </w:r>
      <w:r w:rsidRPr="002610C0">
        <w:rPr>
          <w:lang w:val="en-GB"/>
        </w:rPr>
        <w:t>lan</w:t>
      </w:r>
    </w:p>
    <w:p w14:paraId="6CECDF1C" w14:textId="77777777" w:rsidR="00811A90" w:rsidRPr="002610C0" w:rsidRDefault="00811A90" w:rsidP="00811A90">
      <w:pPr>
        <w:pStyle w:val="Acronyms"/>
        <w:keepNext w:val="0"/>
        <w:rPr>
          <w:lang w:val="en-GB"/>
        </w:rPr>
      </w:pPr>
      <w:r w:rsidRPr="002610C0">
        <w:rPr>
          <w:b/>
          <w:lang w:val="en-GB"/>
        </w:rPr>
        <w:t>NGO</w:t>
      </w:r>
      <w:r w:rsidRPr="002610C0">
        <w:rPr>
          <w:lang w:val="en-GB"/>
        </w:rPr>
        <w:tab/>
        <w:t>Non-</w:t>
      </w:r>
      <w:r>
        <w:rPr>
          <w:lang w:val="en-GB"/>
        </w:rPr>
        <w:t>governmental o</w:t>
      </w:r>
      <w:r w:rsidRPr="002610C0">
        <w:rPr>
          <w:lang w:val="en-GB"/>
        </w:rPr>
        <w:t>rganization</w:t>
      </w:r>
    </w:p>
    <w:p w14:paraId="563826FD" w14:textId="77777777" w:rsidR="00811A90" w:rsidRPr="002610C0" w:rsidRDefault="00811A90" w:rsidP="00811A90">
      <w:pPr>
        <w:pStyle w:val="Acronyms"/>
        <w:keepNext w:val="0"/>
        <w:rPr>
          <w:lang w:val="en-GB"/>
        </w:rPr>
      </w:pPr>
      <w:r w:rsidRPr="002610C0">
        <w:rPr>
          <w:b/>
          <w:lang w:val="en-GB"/>
        </w:rPr>
        <w:t xml:space="preserve">NHIS </w:t>
      </w:r>
      <w:r w:rsidRPr="002610C0">
        <w:rPr>
          <w:lang w:val="en-GB"/>
        </w:rPr>
        <w:tab/>
        <w:t xml:space="preserve">National </w:t>
      </w:r>
      <w:r>
        <w:rPr>
          <w:lang w:val="en-GB"/>
        </w:rPr>
        <w:t>h</w:t>
      </w:r>
      <w:r w:rsidRPr="002610C0">
        <w:rPr>
          <w:lang w:val="en-GB"/>
        </w:rPr>
        <w:t xml:space="preserve">ealth </w:t>
      </w:r>
      <w:r>
        <w:rPr>
          <w:lang w:val="en-GB"/>
        </w:rPr>
        <w:t>i</w:t>
      </w:r>
      <w:r w:rsidRPr="002610C0">
        <w:rPr>
          <w:lang w:val="en-GB"/>
        </w:rPr>
        <w:t xml:space="preserve">nformation </w:t>
      </w:r>
      <w:r>
        <w:rPr>
          <w:lang w:val="en-GB"/>
        </w:rPr>
        <w:t>s</w:t>
      </w:r>
      <w:r w:rsidRPr="002610C0">
        <w:rPr>
          <w:lang w:val="en-GB"/>
        </w:rPr>
        <w:t>trategy</w:t>
      </w:r>
    </w:p>
    <w:p w14:paraId="433C8E74" w14:textId="77777777" w:rsidR="00811A90" w:rsidRPr="002610C0" w:rsidRDefault="00811A90" w:rsidP="00811A90">
      <w:pPr>
        <w:pStyle w:val="Acronyms"/>
        <w:keepNext w:val="0"/>
        <w:rPr>
          <w:lang w:val="en-GB"/>
        </w:rPr>
      </w:pPr>
      <w:r w:rsidRPr="002610C0">
        <w:rPr>
          <w:b/>
          <w:lang w:val="en-GB"/>
        </w:rPr>
        <w:t>NHS</w:t>
      </w:r>
      <w:r w:rsidRPr="002610C0">
        <w:rPr>
          <w:b/>
          <w:lang w:val="en-GB"/>
        </w:rPr>
        <w:tab/>
      </w:r>
      <w:r w:rsidRPr="002610C0">
        <w:rPr>
          <w:lang w:val="en-GB"/>
        </w:rPr>
        <w:t xml:space="preserve">National </w:t>
      </w:r>
      <w:r>
        <w:rPr>
          <w:lang w:val="en-GB"/>
        </w:rPr>
        <w:t>h</w:t>
      </w:r>
      <w:r w:rsidRPr="002610C0">
        <w:rPr>
          <w:lang w:val="en-GB"/>
        </w:rPr>
        <w:t xml:space="preserve">ealth </w:t>
      </w:r>
      <w:r>
        <w:rPr>
          <w:lang w:val="en-GB"/>
        </w:rPr>
        <w:t>s</w:t>
      </w:r>
      <w:r w:rsidRPr="002610C0">
        <w:rPr>
          <w:lang w:val="en-GB"/>
        </w:rPr>
        <w:t>trategy</w:t>
      </w:r>
    </w:p>
    <w:p w14:paraId="0531CA1E" w14:textId="77777777" w:rsidR="00811A90" w:rsidRPr="002610C0" w:rsidRDefault="00811A90" w:rsidP="00811A90">
      <w:pPr>
        <w:pStyle w:val="Acronyms"/>
        <w:keepNext w:val="0"/>
        <w:rPr>
          <w:lang w:val="en-GB"/>
        </w:rPr>
      </w:pPr>
      <w:r w:rsidRPr="002610C0">
        <w:rPr>
          <w:b/>
          <w:lang w:val="en-GB"/>
        </w:rPr>
        <w:t>NIHR</w:t>
      </w:r>
      <w:r w:rsidRPr="002610C0">
        <w:rPr>
          <w:lang w:val="en-GB"/>
        </w:rPr>
        <w:tab/>
      </w:r>
      <w:r w:rsidRPr="0024126D">
        <w:rPr>
          <w:lang w:val="en-GB"/>
        </w:rPr>
        <w:t>National Institute of Health Research</w:t>
      </w:r>
    </w:p>
    <w:p w14:paraId="6223896F" w14:textId="77777777" w:rsidR="00811A90" w:rsidRPr="002610C0" w:rsidRDefault="00811A90" w:rsidP="00811A90">
      <w:pPr>
        <w:pStyle w:val="Acronyms"/>
        <w:keepNext w:val="0"/>
        <w:rPr>
          <w:lang w:val="en-GB"/>
        </w:rPr>
      </w:pPr>
      <w:r w:rsidRPr="002610C0">
        <w:rPr>
          <w:b/>
          <w:lang w:val="en-GB"/>
        </w:rPr>
        <w:t xml:space="preserve">NMCP </w:t>
      </w:r>
      <w:r w:rsidRPr="002610C0">
        <w:rPr>
          <w:b/>
          <w:lang w:val="en-GB"/>
        </w:rPr>
        <w:tab/>
      </w:r>
      <w:r w:rsidRPr="002610C0">
        <w:rPr>
          <w:lang w:val="en-GB"/>
        </w:rPr>
        <w:t xml:space="preserve">National Malaria Control </w:t>
      </w:r>
      <w:r>
        <w:rPr>
          <w:lang w:val="en-GB"/>
        </w:rPr>
        <w:t>P</w:t>
      </w:r>
      <w:r w:rsidRPr="002610C0">
        <w:rPr>
          <w:lang w:val="en-GB"/>
        </w:rPr>
        <w:t>rogram</w:t>
      </w:r>
    </w:p>
    <w:p w14:paraId="085C4B6F" w14:textId="77777777" w:rsidR="00811A90" w:rsidRPr="002610C0" w:rsidRDefault="00811A90" w:rsidP="00811A90">
      <w:pPr>
        <w:pStyle w:val="Acronyms"/>
        <w:keepNext w:val="0"/>
        <w:rPr>
          <w:lang w:val="en-GB"/>
        </w:rPr>
      </w:pPr>
      <w:r w:rsidRPr="002610C0">
        <w:rPr>
          <w:b/>
          <w:lang w:val="en-GB"/>
        </w:rPr>
        <w:t xml:space="preserve">NMRL </w:t>
      </w:r>
      <w:r w:rsidRPr="002610C0">
        <w:rPr>
          <w:lang w:val="en-GB"/>
        </w:rPr>
        <w:tab/>
      </w:r>
      <w:r w:rsidRPr="0024126D">
        <w:rPr>
          <w:lang w:val="en-GB"/>
        </w:rPr>
        <w:t>National Microbiology Reference Laboratory</w:t>
      </w:r>
    </w:p>
    <w:p w14:paraId="57C68836" w14:textId="77777777" w:rsidR="00811A90" w:rsidRPr="002610C0" w:rsidRDefault="00811A90" w:rsidP="00811A90">
      <w:pPr>
        <w:pStyle w:val="Acronyms"/>
        <w:keepNext w:val="0"/>
        <w:rPr>
          <w:lang w:val="en-GB"/>
        </w:rPr>
      </w:pPr>
      <w:r w:rsidRPr="002610C0">
        <w:rPr>
          <w:b/>
          <w:lang w:val="en-GB"/>
        </w:rPr>
        <w:t>OR</w:t>
      </w:r>
      <w:r w:rsidRPr="002610C0">
        <w:rPr>
          <w:b/>
          <w:lang w:val="en-GB"/>
        </w:rPr>
        <w:tab/>
      </w:r>
      <w:r w:rsidRPr="002610C0">
        <w:rPr>
          <w:lang w:val="en-GB"/>
        </w:rPr>
        <w:t xml:space="preserve">Operations </w:t>
      </w:r>
      <w:r>
        <w:rPr>
          <w:lang w:val="en-GB"/>
        </w:rPr>
        <w:t>r</w:t>
      </w:r>
      <w:r w:rsidRPr="002610C0">
        <w:rPr>
          <w:lang w:val="en-GB"/>
        </w:rPr>
        <w:t>esearch</w:t>
      </w:r>
    </w:p>
    <w:p w14:paraId="766463DE" w14:textId="77777777" w:rsidR="00811A90" w:rsidRPr="002610C0" w:rsidRDefault="00811A90" w:rsidP="00811A90">
      <w:pPr>
        <w:pStyle w:val="Acronyms"/>
        <w:keepNext w:val="0"/>
        <w:rPr>
          <w:lang w:val="en-GB"/>
        </w:rPr>
      </w:pPr>
      <w:r w:rsidRPr="002610C0">
        <w:rPr>
          <w:b/>
          <w:lang w:val="en-GB"/>
        </w:rPr>
        <w:t xml:space="preserve">PMD </w:t>
      </w:r>
      <w:r w:rsidRPr="002610C0">
        <w:rPr>
          <w:lang w:val="en-GB"/>
        </w:rPr>
        <w:tab/>
        <w:t>Provincial Medical Director</w:t>
      </w:r>
    </w:p>
    <w:p w14:paraId="04583D34" w14:textId="77777777" w:rsidR="00811A90" w:rsidRPr="002610C0" w:rsidRDefault="00811A90" w:rsidP="00811A90">
      <w:pPr>
        <w:pStyle w:val="Acronyms"/>
        <w:keepNext w:val="0"/>
        <w:rPr>
          <w:lang w:val="en-GB"/>
        </w:rPr>
      </w:pPr>
      <w:r w:rsidRPr="002610C0">
        <w:rPr>
          <w:b/>
          <w:lang w:val="en-GB"/>
        </w:rPr>
        <w:t>PMI</w:t>
      </w:r>
      <w:r w:rsidRPr="002610C0">
        <w:rPr>
          <w:lang w:val="en-GB"/>
        </w:rPr>
        <w:tab/>
        <w:t>United States President’s Malaria Initiative</w:t>
      </w:r>
    </w:p>
    <w:p w14:paraId="4830A99D" w14:textId="77777777" w:rsidR="00811A90" w:rsidRPr="002610C0" w:rsidRDefault="00811A90" w:rsidP="00811A90">
      <w:pPr>
        <w:pStyle w:val="Acronyms"/>
        <w:keepNext w:val="0"/>
        <w:rPr>
          <w:lang w:val="en-GB"/>
        </w:rPr>
      </w:pPr>
      <w:r w:rsidRPr="002610C0">
        <w:rPr>
          <w:b/>
          <w:lang w:val="en-GB"/>
        </w:rPr>
        <w:t xml:space="preserve">PSI </w:t>
      </w:r>
      <w:r w:rsidRPr="002610C0">
        <w:rPr>
          <w:lang w:val="en-GB"/>
        </w:rPr>
        <w:tab/>
        <w:t>Population Services International</w:t>
      </w:r>
    </w:p>
    <w:p w14:paraId="0DE7CEF2" w14:textId="77777777" w:rsidR="00811A90" w:rsidRPr="002610C0" w:rsidRDefault="00811A90" w:rsidP="00811A90">
      <w:pPr>
        <w:pStyle w:val="Acronyms"/>
        <w:keepNext w:val="0"/>
        <w:rPr>
          <w:lang w:val="en-GB"/>
        </w:rPr>
      </w:pPr>
      <w:r w:rsidRPr="002610C0">
        <w:rPr>
          <w:b/>
          <w:lang w:val="en-GB"/>
        </w:rPr>
        <w:t xml:space="preserve">PT </w:t>
      </w:r>
      <w:r>
        <w:rPr>
          <w:lang w:val="en-GB"/>
        </w:rPr>
        <w:tab/>
        <w:t>Proficiency t</w:t>
      </w:r>
      <w:r w:rsidRPr="002610C0">
        <w:rPr>
          <w:lang w:val="en-GB"/>
        </w:rPr>
        <w:t>esting</w:t>
      </w:r>
    </w:p>
    <w:p w14:paraId="10FAC467" w14:textId="77777777" w:rsidR="00811A90" w:rsidRPr="002610C0" w:rsidRDefault="00811A90" w:rsidP="00811A90">
      <w:pPr>
        <w:pStyle w:val="Acronyms"/>
        <w:keepNext w:val="0"/>
        <w:rPr>
          <w:lang w:val="en-GB"/>
        </w:rPr>
      </w:pPr>
      <w:r w:rsidRPr="002610C0">
        <w:rPr>
          <w:b/>
          <w:lang w:val="en-GB"/>
        </w:rPr>
        <w:t>QA</w:t>
      </w:r>
      <w:r w:rsidRPr="002610C0">
        <w:rPr>
          <w:lang w:val="en-GB"/>
        </w:rPr>
        <w:tab/>
        <w:t xml:space="preserve">Quality </w:t>
      </w:r>
      <w:r>
        <w:rPr>
          <w:lang w:val="en-GB"/>
        </w:rPr>
        <w:t>a</w:t>
      </w:r>
      <w:r w:rsidRPr="002610C0">
        <w:rPr>
          <w:lang w:val="en-GB"/>
        </w:rPr>
        <w:t>ssurance</w:t>
      </w:r>
    </w:p>
    <w:p w14:paraId="7F4D5684" w14:textId="77777777" w:rsidR="00811A90" w:rsidRPr="002610C0" w:rsidRDefault="00811A90" w:rsidP="00811A90">
      <w:pPr>
        <w:pStyle w:val="Acronyms"/>
        <w:keepNext w:val="0"/>
        <w:rPr>
          <w:lang w:val="en-GB"/>
        </w:rPr>
      </w:pPr>
      <w:r w:rsidRPr="002610C0">
        <w:rPr>
          <w:b/>
          <w:lang w:val="en-GB"/>
        </w:rPr>
        <w:t>QC</w:t>
      </w:r>
      <w:r>
        <w:rPr>
          <w:lang w:val="en-GB"/>
        </w:rPr>
        <w:tab/>
        <w:t>Quality c</w:t>
      </w:r>
      <w:r w:rsidRPr="002610C0">
        <w:rPr>
          <w:lang w:val="en-GB"/>
        </w:rPr>
        <w:t>ontrol</w:t>
      </w:r>
    </w:p>
    <w:p w14:paraId="54FD0182" w14:textId="77777777" w:rsidR="00811A90" w:rsidRPr="002610C0" w:rsidRDefault="00811A90" w:rsidP="00811A90">
      <w:pPr>
        <w:pStyle w:val="Acronyms"/>
        <w:keepNext w:val="0"/>
        <w:rPr>
          <w:lang w:val="en-GB"/>
        </w:rPr>
      </w:pPr>
      <w:r w:rsidRPr="002610C0">
        <w:rPr>
          <w:b/>
          <w:lang w:val="en-GB"/>
        </w:rPr>
        <w:t xml:space="preserve">RDNS </w:t>
      </w:r>
      <w:r w:rsidRPr="002610C0">
        <w:rPr>
          <w:lang w:val="en-GB"/>
        </w:rPr>
        <w:tab/>
        <w:t xml:space="preserve">Rapid </w:t>
      </w:r>
      <w:r>
        <w:rPr>
          <w:lang w:val="en-GB"/>
        </w:rPr>
        <w:t>d</w:t>
      </w:r>
      <w:r w:rsidRPr="002610C0">
        <w:rPr>
          <w:lang w:val="en-GB"/>
        </w:rPr>
        <w:t xml:space="preserve">isease </w:t>
      </w:r>
      <w:r>
        <w:rPr>
          <w:lang w:val="en-GB"/>
        </w:rPr>
        <w:t>n</w:t>
      </w:r>
      <w:r w:rsidRPr="002610C0">
        <w:rPr>
          <w:lang w:val="en-GB"/>
        </w:rPr>
        <w:t xml:space="preserve">otification </w:t>
      </w:r>
      <w:r>
        <w:rPr>
          <w:lang w:val="en-GB"/>
        </w:rPr>
        <w:t>s</w:t>
      </w:r>
      <w:r w:rsidRPr="002610C0">
        <w:rPr>
          <w:lang w:val="en-GB"/>
        </w:rPr>
        <w:t>ystem</w:t>
      </w:r>
    </w:p>
    <w:p w14:paraId="092FC64D" w14:textId="77777777" w:rsidR="00811A90" w:rsidRPr="002610C0" w:rsidRDefault="00811A90" w:rsidP="00811A90">
      <w:pPr>
        <w:pStyle w:val="Acronyms"/>
        <w:keepNext w:val="0"/>
        <w:rPr>
          <w:lang w:val="en-GB"/>
        </w:rPr>
      </w:pPr>
      <w:r w:rsidRPr="002610C0">
        <w:rPr>
          <w:b/>
          <w:lang w:val="en-GB"/>
        </w:rPr>
        <w:t>RDQA</w:t>
      </w:r>
      <w:r>
        <w:rPr>
          <w:lang w:val="en-GB"/>
        </w:rPr>
        <w:tab/>
        <w:t>Routine d</w:t>
      </w:r>
      <w:r w:rsidRPr="002610C0">
        <w:rPr>
          <w:lang w:val="en-GB"/>
        </w:rPr>
        <w:t xml:space="preserve">ata </w:t>
      </w:r>
      <w:r>
        <w:rPr>
          <w:lang w:val="en-GB"/>
        </w:rPr>
        <w:t>q</w:t>
      </w:r>
      <w:r w:rsidRPr="002610C0">
        <w:rPr>
          <w:lang w:val="en-GB"/>
        </w:rPr>
        <w:t xml:space="preserve">uality </w:t>
      </w:r>
      <w:r>
        <w:rPr>
          <w:lang w:val="en-GB"/>
        </w:rPr>
        <w:t>a</w:t>
      </w:r>
      <w:r w:rsidRPr="002610C0">
        <w:rPr>
          <w:lang w:val="en-GB"/>
        </w:rPr>
        <w:t>ssurance</w:t>
      </w:r>
    </w:p>
    <w:p w14:paraId="08D724EF" w14:textId="77777777" w:rsidR="00811A90" w:rsidRPr="002610C0" w:rsidRDefault="00811A90" w:rsidP="00811A90">
      <w:pPr>
        <w:pStyle w:val="Acronyms"/>
        <w:keepNext w:val="0"/>
        <w:rPr>
          <w:lang w:val="en-GB"/>
        </w:rPr>
      </w:pPr>
      <w:r w:rsidRPr="002610C0">
        <w:rPr>
          <w:b/>
          <w:lang w:val="en-GB"/>
        </w:rPr>
        <w:t>RDT</w:t>
      </w:r>
      <w:r>
        <w:rPr>
          <w:lang w:val="en-GB"/>
        </w:rPr>
        <w:tab/>
        <w:t>Rapid diagnostic t</w:t>
      </w:r>
      <w:r w:rsidRPr="002610C0">
        <w:rPr>
          <w:lang w:val="en-GB"/>
        </w:rPr>
        <w:t>est</w:t>
      </w:r>
    </w:p>
    <w:p w14:paraId="40B097B3" w14:textId="77777777" w:rsidR="00811A90" w:rsidRPr="002610C0" w:rsidRDefault="00811A90" w:rsidP="00811A90">
      <w:pPr>
        <w:pStyle w:val="Acronyms"/>
        <w:keepNext w:val="0"/>
        <w:rPr>
          <w:lang w:val="en-GB"/>
        </w:rPr>
      </w:pPr>
      <w:r w:rsidRPr="002610C0">
        <w:rPr>
          <w:b/>
          <w:lang w:val="en-GB"/>
        </w:rPr>
        <w:t>SBCC</w:t>
      </w:r>
      <w:r>
        <w:rPr>
          <w:lang w:val="en-GB"/>
        </w:rPr>
        <w:tab/>
        <w:t>Social behaviour change and c</w:t>
      </w:r>
      <w:r w:rsidRPr="002610C0">
        <w:rPr>
          <w:lang w:val="en-GB"/>
        </w:rPr>
        <w:t>ommunication</w:t>
      </w:r>
    </w:p>
    <w:p w14:paraId="51B894AE" w14:textId="77777777" w:rsidR="00811A90" w:rsidRDefault="00811A90" w:rsidP="00811A90">
      <w:pPr>
        <w:pStyle w:val="Acronyms"/>
        <w:keepNext w:val="0"/>
        <w:rPr>
          <w:b/>
          <w:lang w:val="en-GB"/>
        </w:rPr>
      </w:pPr>
      <w:r>
        <w:rPr>
          <w:b/>
          <w:lang w:val="en-GB"/>
        </w:rPr>
        <w:t>SHC</w:t>
      </w:r>
      <w:r>
        <w:rPr>
          <w:b/>
          <w:lang w:val="en-GB"/>
        </w:rPr>
        <w:tab/>
      </w:r>
      <w:r w:rsidRPr="00653E80">
        <w:rPr>
          <w:lang w:val="en-GB"/>
        </w:rPr>
        <w:t xml:space="preserve">School </w:t>
      </w:r>
      <w:r>
        <w:rPr>
          <w:lang w:val="en-GB"/>
        </w:rPr>
        <w:t>h</w:t>
      </w:r>
      <w:r w:rsidRPr="00653E80">
        <w:rPr>
          <w:lang w:val="en-GB"/>
        </w:rPr>
        <w:t xml:space="preserve">ealth </w:t>
      </w:r>
      <w:r>
        <w:rPr>
          <w:lang w:val="en-GB"/>
        </w:rPr>
        <w:t>c</w:t>
      </w:r>
      <w:r w:rsidRPr="00653E80">
        <w:rPr>
          <w:lang w:val="en-GB"/>
        </w:rPr>
        <w:t>oordinator</w:t>
      </w:r>
    </w:p>
    <w:p w14:paraId="312CAB35" w14:textId="77777777" w:rsidR="00811A90" w:rsidRPr="002610C0" w:rsidRDefault="00811A90" w:rsidP="00811A90">
      <w:pPr>
        <w:pStyle w:val="Acronyms"/>
        <w:keepNext w:val="0"/>
        <w:rPr>
          <w:lang w:val="en-GB"/>
        </w:rPr>
      </w:pPr>
      <w:r w:rsidRPr="002610C0">
        <w:rPr>
          <w:b/>
          <w:lang w:val="en-GB"/>
        </w:rPr>
        <w:t>SM&amp;E</w:t>
      </w:r>
      <w:r w:rsidRPr="002610C0">
        <w:rPr>
          <w:b/>
          <w:lang w:val="en-GB"/>
        </w:rPr>
        <w:tab/>
      </w:r>
      <w:r w:rsidRPr="002610C0">
        <w:rPr>
          <w:lang w:val="en-GB"/>
        </w:rPr>
        <w:t>Surveillance</w:t>
      </w:r>
      <w:r>
        <w:rPr>
          <w:lang w:val="en-GB"/>
        </w:rPr>
        <w:t>,</w:t>
      </w:r>
      <w:r w:rsidRPr="002610C0">
        <w:rPr>
          <w:lang w:val="en-GB"/>
        </w:rPr>
        <w:t xml:space="preserve"> </w:t>
      </w:r>
      <w:r>
        <w:rPr>
          <w:lang w:val="en-GB"/>
        </w:rPr>
        <w:t>m</w:t>
      </w:r>
      <w:r w:rsidRPr="002610C0">
        <w:rPr>
          <w:lang w:val="en-GB"/>
        </w:rPr>
        <w:t xml:space="preserve">onitoring &amp; </w:t>
      </w:r>
      <w:r>
        <w:rPr>
          <w:lang w:val="en-GB"/>
        </w:rPr>
        <w:t>e</w:t>
      </w:r>
      <w:r w:rsidRPr="002610C0">
        <w:rPr>
          <w:lang w:val="en-GB"/>
        </w:rPr>
        <w:t>valuation</w:t>
      </w:r>
    </w:p>
    <w:p w14:paraId="19B0DB7C" w14:textId="06DEE49C" w:rsidR="00811A90" w:rsidRPr="002610C0" w:rsidRDefault="00811A90" w:rsidP="00811A90">
      <w:pPr>
        <w:pStyle w:val="Acronyms"/>
        <w:keepNext w:val="0"/>
        <w:rPr>
          <w:lang w:val="en-GB"/>
        </w:rPr>
      </w:pPr>
      <w:r w:rsidRPr="002610C0">
        <w:rPr>
          <w:b/>
          <w:lang w:val="en-GB"/>
        </w:rPr>
        <w:t xml:space="preserve">SMEO </w:t>
      </w:r>
      <w:r w:rsidR="001C3B04">
        <w:rPr>
          <w:lang w:val="en-GB"/>
        </w:rPr>
        <w:tab/>
        <w:t xml:space="preserve">Surveillance, monitoring, </w:t>
      </w:r>
      <w:r w:rsidR="00871C38">
        <w:rPr>
          <w:lang w:val="en-GB"/>
        </w:rPr>
        <w:t>e</w:t>
      </w:r>
      <w:r>
        <w:rPr>
          <w:lang w:val="en-GB"/>
        </w:rPr>
        <w:t>valuation and operational r</w:t>
      </w:r>
      <w:r w:rsidRPr="002610C0">
        <w:rPr>
          <w:lang w:val="en-GB"/>
        </w:rPr>
        <w:t>esearch</w:t>
      </w:r>
    </w:p>
    <w:p w14:paraId="30E0E59C" w14:textId="77777777" w:rsidR="00811A90" w:rsidRPr="002610C0" w:rsidRDefault="00811A90" w:rsidP="00811A90">
      <w:pPr>
        <w:pStyle w:val="Acronyms"/>
        <w:keepNext w:val="0"/>
        <w:rPr>
          <w:lang w:val="en-GB"/>
        </w:rPr>
      </w:pPr>
      <w:r w:rsidRPr="002610C0">
        <w:rPr>
          <w:b/>
          <w:lang w:val="en-GB"/>
        </w:rPr>
        <w:t xml:space="preserve">SMS </w:t>
      </w:r>
      <w:r w:rsidRPr="002610C0">
        <w:rPr>
          <w:lang w:val="en-GB"/>
        </w:rPr>
        <w:tab/>
        <w:t xml:space="preserve">Short </w:t>
      </w:r>
      <w:r>
        <w:rPr>
          <w:lang w:val="en-GB"/>
        </w:rPr>
        <w:t>m</w:t>
      </w:r>
      <w:r w:rsidRPr="002610C0">
        <w:rPr>
          <w:lang w:val="en-GB"/>
        </w:rPr>
        <w:t xml:space="preserve">essage </w:t>
      </w:r>
      <w:r>
        <w:rPr>
          <w:lang w:val="en-GB"/>
        </w:rPr>
        <w:t>s</w:t>
      </w:r>
      <w:r w:rsidRPr="002610C0">
        <w:rPr>
          <w:lang w:val="en-GB"/>
        </w:rPr>
        <w:t>ervice</w:t>
      </w:r>
    </w:p>
    <w:p w14:paraId="3ED5690A" w14:textId="77777777" w:rsidR="00811A90" w:rsidRPr="002610C0" w:rsidRDefault="00811A90" w:rsidP="00811A90">
      <w:pPr>
        <w:pStyle w:val="Acronyms"/>
        <w:keepNext w:val="0"/>
        <w:rPr>
          <w:lang w:val="en-GB"/>
        </w:rPr>
      </w:pPr>
      <w:r w:rsidRPr="002610C0">
        <w:rPr>
          <w:b/>
          <w:lang w:val="en-GB"/>
        </w:rPr>
        <w:t xml:space="preserve">SOP </w:t>
      </w:r>
      <w:r w:rsidRPr="002610C0">
        <w:rPr>
          <w:b/>
          <w:lang w:val="en-GB"/>
        </w:rPr>
        <w:tab/>
      </w:r>
      <w:r w:rsidRPr="002610C0">
        <w:rPr>
          <w:lang w:val="en-GB"/>
        </w:rPr>
        <w:t xml:space="preserve">Standard </w:t>
      </w:r>
      <w:r>
        <w:rPr>
          <w:lang w:val="en-GB"/>
        </w:rPr>
        <w:t>o</w:t>
      </w:r>
      <w:r w:rsidRPr="002610C0">
        <w:rPr>
          <w:lang w:val="en-GB"/>
        </w:rPr>
        <w:t xml:space="preserve">perating </w:t>
      </w:r>
      <w:r>
        <w:rPr>
          <w:lang w:val="en-GB"/>
        </w:rPr>
        <w:t>p</w:t>
      </w:r>
      <w:r w:rsidRPr="002610C0">
        <w:rPr>
          <w:lang w:val="en-GB"/>
        </w:rPr>
        <w:t>rocedure</w:t>
      </w:r>
    </w:p>
    <w:p w14:paraId="1C2B7688" w14:textId="77777777" w:rsidR="00811A90" w:rsidRPr="002610C0" w:rsidRDefault="00811A90" w:rsidP="00811A90">
      <w:pPr>
        <w:pStyle w:val="Acronyms"/>
        <w:keepNext w:val="0"/>
        <w:rPr>
          <w:lang w:val="en-GB"/>
        </w:rPr>
      </w:pPr>
      <w:r w:rsidRPr="002610C0">
        <w:rPr>
          <w:b/>
          <w:lang w:val="en-GB"/>
        </w:rPr>
        <w:t xml:space="preserve">SWOT </w:t>
      </w:r>
      <w:r>
        <w:rPr>
          <w:lang w:val="en-GB"/>
        </w:rPr>
        <w:tab/>
        <w:t>Strengths, weaknesses, opportunities, t</w:t>
      </w:r>
      <w:r w:rsidRPr="002610C0">
        <w:rPr>
          <w:lang w:val="en-GB"/>
        </w:rPr>
        <w:t>hreats</w:t>
      </w:r>
    </w:p>
    <w:p w14:paraId="4A6F0756" w14:textId="77777777" w:rsidR="00811A90" w:rsidRPr="002610C0" w:rsidRDefault="00811A90" w:rsidP="00811A90">
      <w:pPr>
        <w:pStyle w:val="Acronyms"/>
        <w:keepNext w:val="0"/>
        <w:rPr>
          <w:lang w:val="en-GB"/>
        </w:rPr>
      </w:pPr>
      <w:r w:rsidRPr="002610C0">
        <w:rPr>
          <w:b/>
          <w:lang w:val="en-GB"/>
        </w:rPr>
        <w:t xml:space="preserve">TES </w:t>
      </w:r>
      <w:r w:rsidRPr="002610C0">
        <w:rPr>
          <w:lang w:val="en-GB"/>
        </w:rPr>
        <w:tab/>
        <w:t xml:space="preserve">Therapeutic </w:t>
      </w:r>
      <w:r>
        <w:rPr>
          <w:lang w:val="en-GB"/>
        </w:rPr>
        <w:t>efficacy</w:t>
      </w:r>
      <w:r w:rsidRPr="002610C0">
        <w:rPr>
          <w:lang w:val="en-GB"/>
        </w:rPr>
        <w:t xml:space="preserve"> </w:t>
      </w:r>
      <w:r>
        <w:rPr>
          <w:lang w:val="en-GB"/>
        </w:rPr>
        <w:t>t</w:t>
      </w:r>
      <w:r w:rsidRPr="002610C0">
        <w:rPr>
          <w:lang w:val="en-GB"/>
        </w:rPr>
        <w:t>esting</w:t>
      </w:r>
    </w:p>
    <w:p w14:paraId="20795678" w14:textId="77777777" w:rsidR="00811A90" w:rsidRPr="002610C0" w:rsidRDefault="00811A90" w:rsidP="00811A90">
      <w:pPr>
        <w:pStyle w:val="Acronyms"/>
        <w:keepNext w:val="0"/>
        <w:rPr>
          <w:lang w:val="en-GB"/>
        </w:rPr>
      </w:pPr>
      <w:r w:rsidRPr="002610C0">
        <w:rPr>
          <w:b/>
          <w:lang w:val="en-GB"/>
        </w:rPr>
        <w:t xml:space="preserve">TWG </w:t>
      </w:r>
      <w:r w:rsidRPr="002610C0">
        <w:rPr>
          <w:lang w:val="en-GB"/>
        </w:rPr>
        <w:tab/>
        <w:t xml:space="preserve">Technical </w:t>
      </w:r>
      <w:r>
        <w:rPr>
          <w:lang w:val="en-GB"/>
        </w:rPr>
        <w:t>w</w:t>
      </w:r>
      <w:r w:rsidRPr="002610C0">
        <w:rPr>
          <w:lang w:val="en-GB"/>
        </w:rPr>
        <w:t xml:space="preserve">orking </w:t>
      </w:r>
      <w:r>
        <w:rPr>
          <w:lang w:val="en-GB"/>
        </w:rPr>
        <w:t>g</w:t>
      </w:r>
      <w:r w:rsidRPr="002610C0">
        <w:rPr>
          <w:lang w:val="en-GB"/>
        </w:rPr>
        <w:t>roup</w:t>
      </w:r>
    </w:p>
    <w:p w14:paraId="69F70678" w14:textId="77777777" w:rsidR="00811A90" w:rsidRPr="002610C0" w:rsidRDefault="00811A90" w:rsidP="00811A90">
      <w:pPr>
        <w:pStyle w:val="Acronyms"/>
        <w:keepNext w:val="0"/>
        <w:rPr>
          <w:lang w:val="en-GB"/>
        </w:rPr>
      </w:pPr>
      <w:r w:rsidRPr="002610C0">
        <w:rPr>
          <w:b/>
          <w:lang w:val="en-GB"/>
        </w:rPr>
        <w:t>UMC</w:t>
      </w:r>
      <w:r w:rsidRPr="002610C0">
        <w:rPr>
          <w:lang w:val="en-GB"/>
        </w:rPr>
        <w:tab/>
        <w:t>United Methodist Church</w:t>
      </w:r>
    </w:p>
    <w:p w14:paraId="44C0115F" w14:textId="77777777" w:rsidR="00811A90" w:rsidRPr="002610C0" w:rsidRDefault="00811A90" w:rsidP="00811A90">
      <w:pPr>
        <w:pStyle w:val="Acronyms"/>
        <w:keepNext w:val="0"/>
        <w:rPr>
          <w:lang w:val="en-GB"/>
        </w:rPr>
      </w:pPr>
      <w:r w:rsidRPr="002610C0">
        <w:rPr>
          <w:b/>
          <w:lang w:val="en-GB"/>
        </w:rPr>
        <w:t xml:space="preserve">UNDP </w:t>
      </w:r>
      <w:r w:rsidRPr="002610C0">
        <w:rPr>
          <w:lang w:val="en-GB"/>
        </w:rPr>
        <w:tab/>
        <w:t>United Nations Development Program</w:t>
      </w:r>
    </w:p>
    <w:p w14:paraId="176732F2" w14:textId="77777777" w:rsidR="00811A90" w:rsidRPr="002610C0" w:rsidRDefault="00811A90" w:rsidP="00811A90">
      <w:pPr>
        <w:pStyle w:val="Acronyms"/>
        <w:keepNext w:val="0"/>
        <w:rPr>
          <w:lang w:val="en-GB"/>
        </w:rPr>
      </w:pPr>
      <w:r w:rsidRPr="002610C0">
        <w:rPr>
          <w:b/>
          <w:lang w:val="en-GB"/>
        </w:rPr>
        <w:t>USAID</w:t>
      </w:r>
      <w:r w:rsidRPr="002610C0">
        <w:rPr>
          <w:lang w:val="en-GB"/>
        </w:rPr>
        <w:tab/>
        <w:t>United States Agency for International Development</w:t>
      </w:r>
    </w:p>
    <w:p w14:paraId="6D1A21B0" w14:textId="77777777" w:rsidR="00811A90" w:rsidRPr="002610C0" w:rsidRDefault="00811A90" w:rsidP="00811A90">
      <w:pPr>
        <w:pStyle w:val="Acronyms"/>
        <w:keepNext w:val="0"/>
        <w:rPr>
          <w:lang w:val="en-GB"/>
        </w:rPr>
      </w:pPr>
      <w:r w:rsidRPr="002610C0">
        <w:rPr>
          <w:b/>
          <w:lang w:val="en-GB"/>
        </w:rPr>
        <w:t>VHW</w:t>
      </w:r>
      <w:r w:rsidRPr="002610C0">
        <w:rPr>
          <w:lang w:val="en-GB"/>
        </w:rPr>
        <w:tab/>
        <w:t xml:space="preserve">Village </w:t>
      </w:r>
      <w:r>
        <w:rPr>
          <w:lang w:val="en-GB"/>
        </w:rPr>
        <w:t>h</w:t>
      </w:r>
      <w:r w:rsidRPr="002610C0">
        <w:rPr>
          <w:lang w:val="en-GB"/>
        </w:rPr>
        <w:t xml:space="preserve">ealth </w:t>
      </w:r>
      <w:r>
        <w:rPr>
          <w:lang w:val="en-GB"/>
        </w:rPr>
        <w:t>w</w:t>
      </w:r>
      <w:r w:rsidRPr="002610C0">
        <w:rPr>
          <w:lang w:val="en-GB"/>
        </w:rPr>
        <w:t>orker</w:t>
      </w:r>
    </w:p>
    <w:p w14:paraId="1E8B4A7C" w14:textId="77777777" w:rsidR="00811A90" w:rsidRPr="002610C0" w:rsidRDefault="00811A90" w:rsidP="00811A90">
      <w:pPr>
        <w:pStyle w:val="Acronyms"/>
        <w:keepNext w:val="0"/>
        <w:rPr>
          <w:lang w:val="en-GB"/>
        </w:rPr>
      </w:pPr>
      <w:r w:rsidRPr="002610C0">
        <w:rPr>
          <w:b/>
          <w:lang w:val="en-GB"/>
        </w:rPr>
        <w:t xml:space="preserve">WDSS </w:t>
      </w:r>
      <w:r w:rsidRPr="002610C0">
        <w:rPr>
          <w:lang w:val="en-GB"/>
        </w:rPr>
        <w:tab/>
        <w:t xml:space="preserve">Weekly </w:t>
      </w:r>
      <w:r>
        <w:rPr>
          <w:lang w:val="en-GB"/>
        </w:rPr>
        <w:t>d</w:t>
      </w:r>
      <w:r w:rsidRPr="002610C0">
        <w:rPr>
          <w:lang w:val="en-GB"/>
        </w:rPr>
        <w:t xml:space="preserve">isease </w:t>
      </w:r>
      <w:r>
        <w:rPr>
          <w:lang w:val="en-GB"/>
        </w:rPr>
        <w:t>s</w:t>
      </w:r>
      <w:r w:rsidRPr="002610C0">
        <w:rPr>
          <w:lang w:val="en-GB"/>
        </w:rPr>
        <w:t xml:space="preserve">urveillance </w:t>
      </w:r>
      <w:r>
        <w:rPr>
          <w:lang w:val="en-GB"/>
        </w:rPr>
        <w:t>s</w:t>
      </w:r>
      <w:r w:rsidRPr="002610C0">
        <w:rPr>
          <w:lang w:val="en-GB"/>
        </w:rPr>
        <w:t>ystem</w:t>
      </w:r>
    </w:p>
    <w:p w14:paraId="60B53FF3" w14:textId="77777777" w:rsidR="00811A90" w:rsidRPr="002610C0" w:rsidRDefault="00811A90" w:rsidP="00811A90">
      <w:pPr>
        <w:pStyle w:val="Acronyms"/>
        <w:keepNext w:val="0"/>
        <w:rPr>
          <w:lang w:val="en-GB"/>
        </w:rPr>
      </w:pPr>
      <w:proofErr w:type="gramStart"/>
      <w:r w:rsidRPr="002610C0">
        <w:rPr>
          <w:b/>
          <w:lang w:val="en-GB"/>
        </w:rPr>
        <w:t>WHO</w:t>
      </w:r>
      <w:proofErr w:type="gramEnd"/>
      <w:r w:rsidRPr="002610C0">
        <w:rPr>
          <w:b/>
          <w:lang w:val="en-GB"/>
        </w:rPr>
        <w:tab/>
      </w:r>
      <w:r w:rsidRPr="002610C0">
        <w:rPr>
          <w:lang w:val="en-GB"/>
        </w:rPr>
        <w:t>World Health Organization</w:t>
      </w:r>
    </w:p>
    <w:p w14:paraId="2463435E" w14:textId="77777777" w:rsidR="00811A90" w:rsidRPr="002610C0" w:rsidRDefault="00811A90" w:rsidP="00811A90">
      <w:pPr>
        <w:pStyle w:val="Acronyms"/>
        <w:keepNext w:val="0"/>
        <w:rPr>
          <w:lang w:val="en-GB"/>
        </w:rPr>
      </w:pPr>
      <w:r w:rsidRPr="002610C0">
        <w:rPr>
          <w:b/>
          <w:lang w:val="en-GB"/>
        </w:rPr>
        <w:t>WHOPES</w:t>
      </w:r>
      <w:r w:rsidRPr="002610C0">
        <w:rPr>
          <w:lang w:val="en-GB"/>
        </w:rPr>
        <w:tab/>
        <w:t>World Health Organization Pesticide Evaluation Scheme</w:t>
      </w:r>
    </w:p>
    <w:p w14:paraId="0F1C2AD1" w14:textId="77777777" w:rsidR="00811A90" w:rsidRPr="002610C0" w:rsidRDefault="00811A90" w:rsidP="00811A90">
      <w:pPr>
        <w:pStyle w:val="Acronyms"/>
        <w:keepNext w:val="0"/>
        <w:rPr>
          <w:lang w:val="en-GB"/>
        </w:rPr>
      </w:pPr>
      <w:r w:rsidRPr="002610C0">
        <w:rPr>
          <w:b/>
          <w:lang w:val="en-GB"/>
        </w:rPr>
        <w:t xml:space="preserve">ZAPIM </w:t>
      </w:r>
      <w:r w:rsidRPr="002610C0">
        <w:rPr>
          <w:lang w:val="en-GB"/>
        </w:rPr>
        <w:tab/>
        <w:t>Zimbabwe Assistance Program in Malaria</w:t>
      </w:r>
    </w:p>
    <w:p w14:paraId="46A35A35" w14:textId="77777777" w:rsidR="00811A90" w:rsidRPr="002610C0" w:rsidRDefault="00811A90" w:rsidP="00811A90">
      <w:pPr>
        <w:pStyle w:val="Acronyms"/>
        <w:keepNext w:val="0"/>
        <w:rPr>
          <w:lang w:val="en-GB"/>
        </w:rPr>
      </w:pPr>
      <w:r w:rsidRPr="002610C0">
        <w:rPr>
          <w:b/>
          <w:lang w:val="en-GB"/>
        </w:rPr>
        <w:lastRenderedPageBreak/>
        <w:t xml:space="preserve">ZAPS </w:t>
      </w:r>
      <w:r w:rsidRPr="002610C0">
        <w:rPr>
          <w:lang w:val="en-GB"/>
        </w:rPr>
        <w:tab/>
      </w:r>
      <w:r>
        <w:rPr>
          <w:lang w:val="en-GB"/>
        </w:rPr>
        <w:t>Z</w:t>
      </w:r>
      <w:r w:rsidRPr="002610C0">
        <w:rPr>
          <w:lang w:val="en-GB"/>
        </w:rPr>
        <w:t xml:space="preserve">imbabwe </w:t>
      </w:r>
      <w:r>
        <w:rPr>
          <w:lang w:val="en-GB"/>
        </w:rPr>
        <w:t>a</w:t>
      </w:r>
      <w:r w:rsidRPr="002610C0">
        <w:rPr>
          <w:lang w:val="en-GB"/>
        </w:rPr>
        <w:t xml:space="preserve">ssisted </w:t>
      </w:r>
      <w:r>
        <w:rPr>
          <w:lang w:val="en-GB"/>
        </w:rPr>
        <w:t>p</w:t>
      </w:r>
      <w:r w:rsidRPr="002610C0">
        <w:rPr>
          <w:lang w:val="en-GB"/>
        </w:rPr>
        <w:t xml:space="preserve">ush </w:t>
      </w:r>
      <w:r>
        <w:rPr>
          <w:lang w:val="en-GB"/>
        </w:rPr>
        <w:t>s</w:t>
      </w:r>
      <w:r w:rsidRPr="002610C0">
        <w:rPr>
          <w:lang w:val="en-GB"/>
        </w:rPr>
        <w:t>ystem</w:t>
      </w:r>
    </w:p>
    <w:p w14:paraId="03C88BA2" w14:textId="77777777" w:rsidR="00811A90" w:rsidRPr="002610C0" w:rsidRDefault="00811A90" w:rsidP="00811A90">
      <w:pPr>
        <w:pStyle w:val="Acronyms"/>
        <w:keepNext w:val="0"/>
        <w:rPr>
          <w:lang w:val="en-GB"/>
        </w:rPr>
      </w:pPr>
      <w:r w:rsidRPr="002610C0">
        <w:rPr>
          <w:b/>
          <w:lang w:val="en-GB"/>
        </w:rPr>
        <w:t>ZDHS</w:t>
      </w:r>
      <w:r w:rsidRPr="002610C0">
        <w:rPr>
          <w:lang w:val="en-GB"/>
        </w:rPr>
        <w:tab/>
        <w:t xml:space="preserve">Zimbabwe </w:t>
      </w:r>
      <w:r>
        <w:rPr>
          <w:lang w:val="en-GB"/>
        </w:rPr>
        <w:t>D</w:t>
      </w:r>
      <w:r w:rsidRPr="002610C0">
        <w:rPr>
          <w:lang w:val="en-GB"/>
        </w:rPr>
        <w:t xml:space="preserve">emographic Health </w:t>
      </w:r>
      <w:r>
        <w:rPr>
          <w:lang w:val="en-GB"/>
        </w:rPr>
        <w:t>S</w:t>
      </w:r>
      <w:r w:rsidRPr="002610C0">
        <w:rPr>
          <w:lang w:val="en-GB"/>
        </w:rPr>
        <w:t>urvey</w:t>
      </w:r>
    </w:p>
    <w:p w14:paraId="3FA17A4D" w14:textId="77777777" w:rsidR="00811A90" w:rsidRPr="002610C0" w:rsidRDefault="00811A90" w:rsidP="00811A90">
      <w:pPr>
        <w:pStyle w:val="Acronyms"/>
        <w:keepNext w:val="0"/>
        <w:rPr>
          <w:lang w:val="en-GB"/>
        </w:rPr>
      </w:pPr>
      <w:r w:rsidRPr="002610C0">
        <w:rPr>
          <w:b/>
          <w:lang w:val="en-GB"/>
        </w:rPr>
        <w:t xml:space="preserve">ZIMSTAT </w:t>
      </w:r>
      <w:r w:rsidRPr="002610C0">
        <w:rPr>
          <w:lang w:val="en-GB"/>
        </w:rPr>
        <w:tab/>
        <w:t>Zimbabwe National Statistics Agency</w:t>
      </w:r>
    </w:p>
    <w:p w14:paraId="30DDBB82" w14:textId="77777777" w:rsidR="00811A90" w:rsidRPr="002610C0" w:rsidRDefault="00811A90" w:rsidP="00811A90">
      <w:pPr>
        <w:pStyle w:val="Acronyms"/>
        <w:keepNext w:val="0"/>
        <w:rPr>
          <w:lang w:val="en-GB"/>
        </w:rPr>
      </w:pPr>
      <w:r w:rsidRPr="002610C0">
        <w:rPr>
          <w:b/>
          <w:lang w:val="en-GB"/>
        </w:rPr>
        <w:t>ZINQAP</w:t>
      </w:r>
      <w:r w:rsidRPr="002610C0">
        <w:rPr>
          <w:lang w:val="en-GB"/>
        </w:rPr>
        <w:tab/>
        <w:t>Zimbabwe National Quality Assurance Program</w:t>
      </w:r>
    </w:p>
    <w:p w14:paraId="456F3468" w14:textId="77777777" w:rsidR="00811A90" w:rsidRPr="002610C0" w:rsidRDefault="00811A90" w:rsidP="00811A90">
      <w:pPr>
        <w:pStyle w:val="Acronyms"/>
        <w:keepNext w:val="0"/>
        <w:rPr>
          <w:lang w:val="en-GB"/>
        </w:rPr>
      </w:pPr>
      <w:r w:rsidRPr="002610C0">
        <w:rPr>
          <w:b/>
          <w:lang w:val="en-GB"/>
        </w:rPr>
        <w:t>ZIPS</w:t>
      </w:r>
      <w:r w:rsidRPr="002610C0">
        <w:rPr>
          <w:lang w:val="en-GB"/>
        </w:rPr>
        <w:tab/>
        <w:t xml:space="preserve">Zimbabwe </w:t>
      </w:r>
      <w:r>
        <w:rPr>
          <w:lang w:val="en-GB"/>
        </w:rPr>
        <w:t>i</w:t>
      </w:r>
      <w:r w:rsidRPr="002610C0">
        <w:rPr>
          <w:lang w:val="en-GB"/>
        </w:rPr>
        <w:t xml:space="preserve">nformed </w:t>
      </w:r>
      <w:r>
        <w:rPr>
          <w:lang w:val="en-GB"/>
        </w:rPr>
        <w:t>p</w:t>
      </w:r>
      <w:r w:rsidRPr="002610C0">
        <w:rPr>
          <w:lang w:val="en-GB"/>
        </w:rPr>
        <w:t xml:space="preserve">ull </w:t>
      </w:r>
      <w:r>
        <w:rPr>
          <w:lang w:val="en-GB"/>
        </w:rPr>
        <w:t>s</w:t>
      </w:r>
      <w:r w:rsidRPr="002610C0">
        <w:rPr>
          <w:lang w:val="en-GB"/>
        </w:rPr>
        <w:t>ystem</w:t>
      </w:r>
    </w:p>
    <w:p w14:paraId="32909D3C" w14:textId="77777777" w:rsidR="00C37181" w:rsidRPr="002610C0" w:rsidRDefault="00C37181" w:rsidP="00C37181">
      <w:pPr>
        <w:pStyle w:val="Acronyms"/>
        <w:keepNext w:val="0"/>
        <w:widowControl w:val="0"/>
        <w:rPr>
          <w:lang w:val="en-GB"/>
        </w:rPr>
      </w:pPr>
    </w:p>
    <w:p w14:paraId="70ECDC5D" w14:textId="77777777" w:rsidR="007A2D84" w:rsidRPr="002610C0" w:rsidRDefault="007A2D84" w:rsidP="00C37181">
      <w:pPr>
        <w:pStyle w:val="Heading0"/>
        <w:keepNext w:val="0"/>
        <w:widowControl w:val="0"/>
        <w:rPr>
          <w:lang w:val="en-GB"/>
        </w:rPr>
        <w:sectPr w:rsidR="007A2D84" w:rsidRPr="002610C0" w:rsidSect="00452259">
          <w:pgSz w:w="12240" w:h="15840"/>
          <w:pgMar w:top="1440" w:right="1440" w:bottom="1440" w:left="1440" w:header="720" w:footer="720" w:gutter="0"/>
          <w:pgNumType w:fmt="lowerRoman"/>
          <w:cols w:space="360"/>
        </w:sectPr>
      </w:pPr>
      <w:bookmarkStart w:id="13" w:name="_Toc420106743"/>
    </w:p>
    <w:p w14:paraId="525FC038" w14:textId="651E2548" w:rsidR="000C5056" w:rsidRPr="002610C0" w:rsidRDefault="00C22331" w:rsidP="006E4073">
      <w:pPr>
        <w:pStyle w:val="Heading1"/>
        <w:rPr>
          <w:lang w:val="en-GB"/>
        </w:rPr>
      </w:pPr>
      <w:bookmarkStart w:id="14" w:name="_Toc525824926"/>
      <w:bookmarkStart w:id="15" w:name="_Toc3291769"/>
      <w:bookmarkEnd w:id="13"/>
      <w:r w:rsidRPr="002610C0">
        <w:rPr>
          <w:lang w:val="en-GB"/>
        </w:rPr>
        <w:lastRenderedPageBreak/>
        <w:t>Introduction</w:t>
      </w:r>
      <w:bookmarkEnd w:id="14"/>
      <w:bookmarkEnd w:id="15"/>
    </w:p>
    <w:p w14:paraId="36380AE5" w14:textId="62E1D0B0" w:rsidR="000C5056" w:rsidRPr="002610C0" w:rsidRDefault="00C22331" w:rsidP="007D0050">
      <w:pPr>
        <w:pStyle w:val="Heading2"/>
        <w:rPr>
          <w:lang w:val="en-GB"/>
        </w:rPr>
      </w:pPr>
      <w:bookmarkStart w:id="16" w:name="_Toc525824927"/>
      <w:bookmarkStart w:id="17" w:name="_Toc3291770"/>
      <w:r w:rsidRPr="002610C0">
        <w:rPr>
          <w:lang w:val="en-GB"/>
        </w:rPr>
        <w:t>Background</w:t>
      </w:r>
      <w:bookmarkEnd w:id="16"/>
      <w:bookmarkEnd w:id="17"/>
      <w:r w:rsidRPr="002610C0">
        <w:rPr>
          <w:lang w:val="en-GB"/>
        </w:rPr>
        <w:t xml:space="preserve"> </w:t>
      </w:r>
    </w:p>
    <w:p w14:paraId="1F06C3AB" w14:textId="77777777" w:rsidR="000C5056" w:rsidRPr="002610C0" w:rsidRDefault="000C5056" w:rsidP="007D0050">
      <w:pPr>
        <w:pStyle w:val="1-DocText"/>
        <w:rPr>
          <w:lang w:val="en-GB"/>
        </w:rPr>
      </w:pPr>
      <w:r w:rsidRPr="002610C0">
        <w:rPr>
          <w:lang w:val="en-GB"/>
        </w:rPr>
        <w:t xml:space="preserve">The goal of the Zimbabwe National Malaria Control Program (NMCP) is to reduce morbidity and mortality due to malaria by scaling up prevention and control strategies. Effective monitoring and evaluation (M&amp;E) of the NMCP remains an essential function of program management, and enables the NMCP to assess progress made towards achieving the set objectives and targets. </w:t>
      </w:r>
    </w:p>
    <w:p w14:paraId="618D2DBE" w14:textId="1D4F4E4A" w:rsidR="000C5056" w:rsidRPr="002610C0" w:rsidRDefault="000C5056" w:rsidP="007D0050">
      <w:pPr>
        <w:pStyle w:val="1-DocText"/>
        <w:rPr>
          <w:lang w:val="en-GB"/>
        </w:rPr>
      </w:pPr>
      <w:r w:rsidRPr="002610C0">
        <w:rPr>
          <w:lang w:val="en-GB"/>
        </w:rPr>
        <w:t xml:space="preserve">Following the last National Malaria Strategic Plan (NMSP) 2008-2013, the malaria control strategic direction was guided by an addendum up to 2015, tracked by a corresponding M&amp;E performance framework. A new costed NMSP 2016-2020 has been developed and this costed </w:t>
      </w:r>
      <w:r w:rsidR="006A184B">
        <w:rPr>
          <w:lang w:val="en-GB"/>
        </w:rPr>
        <w:t>S</w:t>
      </w:r>
      <w:r w:rsidRPr="002610C0">
        <w:rPr>
          <w:lang w:val="en-GB"/>
        </w:rPr>
        <w:t>M&amp;E Plan (2016-2020) is designed to monitor and evaluate performance progress of this plan.</w:t>
      </w:r>
    </w:p>
    <w:p w14:paraId="02D2536A" w14:textId="72583319" w:rsidR="000C5056" w:rsidRPr="002610C0" w:rsidRDefault="00C22331" w:rsidP="007D0050">
      <w:pPr>
        <w:pStyle w:val="Heading2"/>
        <w:rPr>
          <w:lang w:val="en-GB"/>
        </w:rPr>
      </w:pPr>
      <w:bookmarkStart w:id="18" w:name="_Toc525824928"/>
      <w:bookmarkStart w:id="19" w:name="_Toc3291771"/>
      <w:r w:rsidRPr="002610C0">
        <w:rPr>
          <w:lang w:val="en-GB"/>
        </w:rPr>
        <w:t xml:space="preserve">Epidemiology </w:t>
      </w:r>
      <w:r w:rsidR="00EE7148" w:rsidRPr="002610C0">
        <w:rPr>
          <w:lang w:val="en-GB"/>
        </w:rPr>
        <w:t>o</w:t>
      </w:r>
      <w:r w:rsidRPr="002610C0">
        <w:rPr>
          <w:lang w:val="en-GB"/>
        </w:rPr>
        <w:t xml:space="preserve">f Malaria </w:t>
      </w:r>
      <w:r w:rsidR="00EE7148" w:rsidRPr="002610C0">
        <w:rPr>
          <w:lang w:val="en-GB"/>
        </w:rPr>
        <w:t>i</w:t>
      </w:r>
      <w:r w:rsidRPr="002610C0">
        <w:rPr>
          <w:lang w:val="en-GB"/>
        </w:rPr>
        <w:t>n Zimbabwe</w:t>
      </w:r>
      <w:bookmarkEnd w:id="18"/>
      <w:bookmarkEnd w:id="19"/>
      <w:r w:rsidRPr="002610C0">
        <w:rPr>
          <w:lang w:val="en-GB"/>
        </w:rPr>
        <w:t xml:space="preserve"> </w:t>
      </w:r>
    </w:p>
    <w:p w14:paraId="59D6C11B" w14:textId="77777777" w:rsidR="000C5056" w:rsidRPr="002610C0" w:rsidRDefault="000C5056" w:rsidP="007D0050">
      <w:pPr>
        <w:pStyle w:val="1-DocText"/>
        <w:rPr>
          <w:lang w:val="en-GB"/>
        </w:rPr>
      </w:pPr>
      <w:r w:rsidRPr="002610C0">
        <w:rPr>
          <w:lang w:val="en-GB"/>
        </w:rPr>
        <w:t xml:space="preserve">Malaria remains one of the most important public health challenges in Zimbabwe, causing significant morbidity, mortality and poverty, despite concerted prevention, control and elimination efforts. Approximately 98 percent of the cases are caused by </w:t>
      </w:r>
      <w:r w:rsidRPr="002610C0">
        <w:rPr>
          <w:i/>
          <w:lang w:val="en-GB"/>
        </w:rPr>
        <w:t>Plasmodium falciparum</w:t>
      </w:r>
      <w:r w:rsidRPr="002610C0">
        <w:rPr>
          <w:lang w:val="en-GB"/>
        </w:rPr>
        <w:t xml:space="preserve">, with </w:t>
      </w:r>
      <w:r w:rsidRPr="002610C0">
        <w:rPr>
          <w:i/>
          <w:lang w:val="en-GB"/>
        </w:rPr>
        <w:t xml:space="preserve">Plasmodium </w:t>
      </w:r>
      <w:proofErr w:type="spellStart"/>
      <w:r w:rsidRPr="002610C0">
        <w:rPr>
          <w:i/>
          <w:lang w:val="en-GB"/>
        </w:rPr>
        <w:t>ovale</w:t>
      </w:r>
      <w:proofErr w:type="spellEnd"/>
      <w:r w:rsidRPr="002610C0">
        <w:rPr>
          <w:lang w:val="en-GB"/>
        </w:rPr>
        <w:t xml:space="preserve"> and </w:t>
      </w:r>
      <w:r w:rsidRPr="002610C0">
        <w:rPr>
          <w:i/>
          <w:lang w:val="en-GB"/>
        </w:rPr>
        <w:t xml:space="preserve">Plasmodium </w:t>
      </w:r>
      <w:proofErr w:type="spellStart"/>
      <w:r w:rsidRPr="002610C0">
        <w:rPr>
          <w:i/>
          <w:lang w:val="en-GB"/>
        </w:rPr>
        <w:t>malariae</w:t>
      </w:r>
      <w:proofErr w:type="spellEnd"/>
      <w:r w:rsidRPr="002610C0">
        <w:rPr>
          <w:lang w:val="en-GB"/>
        </w:rPr>
        <w:t xml:space="preserve"> occurring in the remaining 2 percent of cases. </w:t>
      </w:r>
    </w:p>
    <w:p w14:paraId="1EBB087C" w14:textId="094D14FF" w:rsidR="000C5056" w:rsidRPr="002610C0" w:rsidRDefault="000C5056" w:rsidP="007D0050">
      <w:pPr>
        <w:pStyle w:val="Heading3"/>
        <w:rPr>
          <w:lang w:val="en-GB"/>
        </w:rPr>
      </w:pPr>
      <w:bookmarkStart w:id="20" w:name="_Toc525824929"/>
      <w:r w:rsidRPr="002610C0">
        <w:rPr>
          <w:lang w:val="en-GB"/>
        </w:rPr>
        <w:t xml:space="preserve">Spatial and </w:t>
      </w:r>
      <w:r w:rsidR="00EE7148" w:rsidRPr="002610C0">
        <w:rPr>
          <w:lang w:val="en-GB"/>
        </w:rPr>
        <w:t xml:space="preserve">Temporal Distribution </w:t>
      </w:r>
      <w:r w:rsidRPr="002610C0">
        <w:rPr>
          <w:lang w:val="en-GB"/>
        </w:rPr>
        <w:t xml:space="preserve">of </w:t>
      </w:r>
      <w:r w:rsidR="00EE7148" w:rsidRPr="002610C0">
        <w:rPr>
          <w:lang w:val="en-GB"/>
        </w:rPr>
        <w:t>Malaria</w:t>
      </w:r>
      <w:bookmarkEnd w:id="20"/>
    </w:p>
    <w:p w14:paraId="08412EE1" w14:textId="5341E67A" w:rsidR="000C5056" w:rsidRDefault="000C5056" w:rsidP="007D0050">
      <w:pPr>
        <w:pStyle w:val="1-DocText"/>
        <w:rPr>
          <w:lang w:val="en-GB"/>
        </w:rPr>
      </w:pPr>
      <w:r w:rsidRPr="002610C0">
        <w:rPr>
          <w:lang w:val="en-GB"/>
        </w:rPr>
        <w:t>Malaria transmission is seasonal and unstable, with the highest transmission occurring along the international border areas in the north (Zambia) and the East (Mozambique). Transmission along the borders to the west (Botswana) and south (South Africa) is limited and epidemic prone. In most parts of the country, epidemics routinely occur during the warm and wet season, particularly in February to April. The central highlands are largely malaria free</w:t>
      </w:r>
      <w:r w:rsidR="002610C0" w:rsidRPr="002610C0">
        <w:rPr>
          <w:lang w:val="en-GB"/>
        </w:rPr>
        <w:t xml:space="preserve">. </w:t>
      </w:r>
    </w:p>
    <w:p w14:paraId="6CFCFA9B" w14:textId="77777777" w:rsidR="00AE6A11" w:rsidRDefault="00AE6A11" w:rsidP="007D0050">
      <w:pPr>
        <w:pStyle w:val="1-DocText"/>
        <w:rPr>
          <w:lang w:val="en-GB"/>
        </w:rPr>
      </w:pPr>
    </w:p>
    <w:p w14:paraId="4026F49C" w14:textId="77777777" w:rsidR="00AE6A11" w:rsidRDefault="00AE6A11" w:rsidP="007D0050">
      <w:pPr>
        <w:pStyle w:val="1-DocText"/>
        <w:rPr>
          <w:lang w:val="en-GB"/>
        </w:rPr>
      </w:pPr>
    </w:p>
    <w:p w14:paraId="3182D885" w14:textId="77777777" w:rsidR="00AE6A11" w:rsidRDefault="00AE6A11" w:rsidP="007D0050">
      <w:pPr>
        <w:pStyle w:val="1-DocText"/>
        <w:rPr>
          <w:lang w:val="en-GB"/>
        </w:rPr>
      </w:pPr>
    </w:p>
    <w:p w14:paraId="03B9239D" w14:textId="77777777" w:rsidR="00AE6A11" w:rsidRDefault="00AE6A11" w:rsidP="007D0050">
      <w:pPr>
        <w:pStyle w:val="1-DocText"/>
        <w:rPr>
          <w:lang w:val="en-GB"/>
        </w:rPr>
      </w:pPr>
    </w:p>
    <w:p w14:paraId="7097E179" w14:textId="77777777" w:rsidR="00AE6A11" w:rsidRDefault="00AE6A11" w:rsidP="007D0050">
      <w:pPr>
        <w:pStyle w:val="1-DocText"/>
        <w:rPr>
          <w:lang w:val="en-GB"/>
        </w:rPr>
      </w:pPr>
    </w:p>
    <w:p w14:paraId="0DB1DBF1" w14:textId="77777777" w:rsidR="00AE6A11" w:rsidRDefault="00AE6A11" w:rsidP="007D0050">
      <w:pPr>
        <w:pStyle w:val="1-DocText"/>
        <w:rPr>
          <w:lang w:val="en-GB"/>
        </w:rPr>
      </w:pPr>
    </w:p>
    <w:p w14:paraId="7B4F5F20" w14:textId="77777777" w:rsidR="00AE6A11" w:rsidRDefault="00AE6A11" w:rsidP="007D0050">
      <w:pPr>
        <w:pStyle w:val="1-DocText"/>
        <w:rPr>
          <w:lang w:val="en-GB"/>
        </w:rPr>
      </w:pPr>
    </w:p>
    <w:p w14:paraId="2F013FC5" w14:textId="77777777" w:rsidR="00AE6A11" w:rsidRDefault="00AE6A11" w:rsidP="007D0050">
      <w:pPr>
        <w:pStyle w:val="1-DocText"/>
        <w:rPr>
          <w:lang w:val="en-GB"/>
        </w:rPr>
      </w:pPr>
    </w:p>
    <w:p w14:paraId="5DF826AE" w14:textId="77777777" w:rsidR="00AE6A11" w:rsidRDefault="00AE6A11" w:rsidP="007D0050">
      <w:pPr>
        <w:pStyle w:val="1-DocText"/>
        <w:rPr>
          <w:lang w:val="en-GB"/>
        </w:rPr>
      </w:pPr>
    </w:p>
    <w:p w14:paraId="13F0D14F" w14:textId="77777777" w:rsidR="00AE6A11" w:rsidRDefault="00AE6A11" w:rsidP="007D0050">
      <w:pPr>
        <w:pStyle w:val="1-DocText"/>
        <w:rPr>
          <w:lang w:val="en-GB"/>
        </w:rPr>
      </w:pPr>
    </w:p>
    <w:p w14:paraId="189A6CFD" w14:textId="77777777" w:rsidR="00AE6A11" w:rsidRDefault="00AE6A11" w:rsidP="007D0050">
      <w:pPr>
        <w:pStyle w:val="1-DocText"/>
        <w:rPr>
          <w:lang w:val="en-GB"/>
        </w:rPr>
      </w:pPr>
    </w:p>
    <w:p w14:paraId="7753DC9B" w14:textId="77777777" w:rsidR="00AE6A11" w:rsidRDefault="00AE6A11" w:rsidP="007D0050">
      <w:pPr>
        <w:pStyle w:val="1-DocText"/>
        <w:rPr>
          <w:lang w:val="en-GB"/>
        </w:rPr>
      </w:pPr>
    </w:p>
    <w:p w14:paraId="79BD82AD" w14:textId="77777777" w:rsidR="00871C38" w:rsidRDefault="00871C38" w:rsidP="007D0050">
      <w:pPr>
        <w:pStyle w:val="1-DocText"/>
        <w:rPr>
          <w:lang w:val="en-GB"/>
        </w:rPr>
      </w:pPr>
    </w:p>
    <w:p w14:paraId="2F61F901" w14:textId="77777777" w:rsidR="00AE6A11" w:rsidRPr="002518A7" w:rsidRDefault="00AE6A11" w:rsidP="00AE6A11">
      <w:pPr>
        <w:pStyle w:val="FigureTitle"/>
      </w:pPr>
      <w:bookmarkStart w:id="21" w:name="_Toc528574030"/>
      <w:bookmarkStart w:id="22" w:name="_Toc3291802"/>
      <w:r w:rsidRPr="002518A7">
        <w:lastRenderedPageBreak/>
        <w:t xml:space="preserve">Figure </w:t>
      </w:r>
      <w:r w:rsidRPr="002518A7">
        <w:fldChar w:fldCharType="begin"/>
      </w:r>
      <w:r w:rsidRPr="002518A7">
        <w:instrText xml:space="preserve"> SEQ Figure \* ARABIC </w:instrText>
      </w:r>
      <w:r w:rsidRPr="002518A7">
        <w:fldChar w:fldCharType="separate"/>
      </w:r>
      <w:r>
        <w:t>1</w:t>
      </w:r>
      <w:r w:rsidRPr="002518A7">
        <w:fldChar w:fldCharType="end"/>
      </w:r>
      <w:r w:rsidRPr="002518A7">
        <w:t>: Z</w:t>
      </w:r>
      <w:r>
        <w:t>imbabwe Malaria Risk Map</w:t>
      </w:r>
      <w:r w:rsidRPr="002518A7">
        <w:t>, 2016</w:t>
      </w:r>
      <w:bookmarkEnd w:id="21"/>
      <w:bookmarkEnd w:id="22"/>
    </w:p>
    <w:p w14:paraId="5C9A726E" w14:textId="77777777" w:rsidR="00AE6A11" w:rsidRDefault="00AE6A11" w:rsidP="00AE6A11">
      <w:pPr>
        <w:pStyle w:val="1-DocText"/>
        <w:jc w:val="center"/>
      </w:pPr>
      <w:r>
        <w:rPr>
          <w:noProof/>
        </w:rPr>
        <w:drawing>
          <wp:inline distT="0" distB="0" distL="0" distR="0" wp14:anchorId="1940A8C0" wp14:editId="60968E1D">
            <wp:extent cx="6467475" cy="4467225"/>
            <wp:effectExtent l="0" t="0" r="9525" b="9525"/>
            <wp:docPr id="12" name="Picture 1" descr="Stratification_analysisfinprint"/>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1" descr="Stratification_analysisfinprint"/>
                    <pic:cNvPicPr>
                      <a:picLocks noGrp="1"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67348" cy="4467137"/>
                    </a:xfrm>
                    <a:prstGeom prst="rect">
                      <a:avLst/>
                    </a:prstGeom>
                    <a:noFill/>
                    <a:ln>
                      <a:noFill/>
                    </a:ln>
                    <a:extLst/>
                  </pic:spPr>
                </pic:pic>
              </a:graphicData>
            </a:graphic>
          </wp:inline>
        </w:drawing>
      </w:r>
    </w:p>
    <w:p w14:paraId="2C24C259" w14:textId="77777777" w:rsidR="00AE6A11" w:rsidRPr="00B756D1" w:rsidRDefault="00AE6A11" w:rsidP="00AE6A11">
      <w:pPr>
        <w:pStyle w:val="1-DocText"/>
        <w:spacing w:after="0"/>
        <w:jc w:val="center"/>
        <w:rPr>
          <w:rFonts w:eastAsia="Calibri"/>
          <w:b/>
          <w:sz w:val="20"/>
        </w:rPr>
      </w:pPr>
      <w:r w:rsidRPr="00B756D1">
        <w:rPr>
          <w:rFonts w:eastAsia="Calibri"/>
          <w:b/>
          <w:sz w:val="20"/>
        </w:rPr>
        <w:t>Source: Rapid Disease Notification System</w:t>
      </w:r>
    </w:p>
    <w:p w14:paraId="67431713" w14:textId="77777777" w:rsidR="00AE6A11" w:rsidRDefault="00AE6A11" w:rsidP="007D0050">
      <w:pPr>
        <w:pStyle w:val="1-DocText"/>
        <w:rPr>
          <w:lang w:val="en-GB"/>
        </w:rPr>
      </w:pPr>
    </w:p>
    <w:p w14:paraId="6B3EF9C1" w14:textId="17BBFE85" w:rsidR="000C5056" w:rsidRPr="002610C0" w:rsidRDefault="000C5056" w:rsidP="007D0050">
      <w:pPr>
        <w:pStyle w:val="1-DocText"/>
        <w:rPr>
          <w:rFonts w:ascii="Gadugi" w:hAnsi="Gadugi"/>
          <w:color w:val="000000"/>
          <w:lang w:val="en-GB"/>
        </w:rPr>
      </w:pPr>
      <w:r w:rsidRPr="002610C0">
        <w:rPr>
          <w:lang w:val="en-GB"/>
        </w:rPr>
        <w:t>Zimbabwe is divided by a central watershed lying 1,200 meters above sea level and is flanked north and south by low-lying areas. Malaria transmission occurs mainly during the rainy season in areas below 1,200 meters above sea level. Re-stratification in 2015 divided the country into five malaria transmission zones</w:t>
      </w:r>
      <w:r w:rsidR="002610C0" w:rsidRPr="002610C0">
        <w:rPr>
          <w:lang w:val="en-GB"/>
        </w:rPr>
        <w:t xml:space="preserve">:  </w:t>
      </w:r>
      <w:r w:rsidRPr="002610C0">
        <w:rPr>
          <w:lang w:val="en-GB"/>
        </w:rPr>
        <w:t xml:space="preserve">high perennial, high and seasonal, moderate and seasonal, low and short </w:t>
      </w:r>
      <w:r w:rsidR="00D56D84" w:rsidRPr="002610C0">
        <w:rPr>
          <w:lang w:val="en-GB"/>
        </w:rPr>
        <w:t>seasonal</w:t>
      </w:r>
      <w:r w:rsidRPr="002610C0">
        <w:rPr>
          <w:lang w:val="en-GB"/>
        </w:rPr>
        <w:t xml:space="preserve"> and malaria free/sporadic to guide implementation of malaria control interventions. This stratification is shown in </w:t>
      </w:r>
      <w:r w:rsidR="009E0EDD">
        <w:rPr>
          <w:lang w:val="en-GB"/>
        </w:rPr>
        <w:t>F</w:t>
      </w:r>
      <w:r w:rsidRPr="002610C0">
        <w:rPr>
          <w:lang w:val="en-GB"/>
        </w:rPr>
        <w:t>igure1. A total of 33 districts are considered to be moderate-high burden malaria transmission districts.</w:t>
      </w:r>
    </w:p>
    <w:p w14:paraId="6A0053FA" w14:textId="050A3068" w:rsidR="000C5056" w:rsidRPr="002610C0" w:rsidRDefault="00C22331" w:rsidP="007D0050">
      <w:pPr>
        <w:pStyle w:val="Heading3"/>
        <w:rPr>
          <w:i/>
          <w:lang w:val="en-GB"/>
        </w:rPr>
      </w:pPr>
      <w:bookmarkStart w:id="23" w:name="_Toc525824930"/>
      <w:r w:rsidRPr="002610C0">
        <w:rPr>
          <w:lang w:val="en-GB"/>
        </w:rPr>
        <w:t>Malaria Morbidity and Mortality</w:t>
      </w:r>
      <w:bookmarkEnd w:id="23"/>
    </w:p>
    <w:p w14:paraId="29A28932" w14:textId="256F89B6" w:rsidR="000C5056" w:rsidRDefault="000C5056" w:rsidP="007D0050">
      <w:pPr>
        <w:pStyle w:val="1-DocText"/>
        <w:rPr>
          <w:lang w:val="en-GB"/>
        </w:rPr>
      </w:pPr>
      <w:r w:rsidRPr="002610C0">
        <w:rPr>
          <w:lang w:val="en-GB"/>
        </w:rPr>
        <w:t xml:space="preserve">Beginning in 2009, parasitological confirmation by either rapid diagnostic test (RDT) or microscopy was instituted for all suspected malaria cases. Since 2009, there has been a decline in malaria incidence from 58 cases per 1,000 population to 21 cases per </w:t>
      </w:r>
      <w:r w:rsidR="009E0EDD">
        <w:rPr>
          <w:lang w:val="en-GB"/>
        </w:rPr>
        <w:t>1,000</w:t>
      </w:r>
      <w:r w:rsidR="009E0EDD" w:rsidRPr="002610C0">
        <w:rPr>
          <w:lang w:val="en-GB"/>
        </w:rPr>
        <w:t xml:space="preserve"> </w:t>
      </w:r>
      <w:r w:rsidRPr="002610C0">
        <w:rPr>
          <w:lang w:val="en-GB"/>
        </w:rPr>
        <w:t>population in 2016, with a slight increase to 33 cases per 1,000 in 2017 (Figure 2)</w:t>
      </w:r>
      <w:r w:rsidR="002610C0" w:rsidRPr="002610C0">
        <w:rPr>
          <w:lang w:val="en-GB"/>
        </w:rPr>
        <w:t>.</w:t>
      </w:r>
      <w:r w:rsidRPr="002610C0">
        <w:rPr>
          <w:lang w:val="en-GB"/>
        </w:rPr>
        <w:t xml:space="preserve"> </w:t>
      </w:r>
      <w:r w:rsidR="009E0EDD">
        <w:rPr>
          <w:lang w:val="en-GB"/>
        </w:rPr>
        <w:t>M</w:t>
      </w:r>
      <w:r w:rsidRPr="002610C0">
        <w:rPr>
          <w:lang w:val="en-GB"/>
        </w:rPr>
        <w:t xml:space="preserve">ortality increased from 235 deaths in 2016 to 420 deaths in 2017 (Figure 3). </w:t>
      </w:r>
      <w:r w:rsidR="00E10A93">
        <w:rPr>
          <w:lang w:val="en-GB"/>
        </w:rPr>
        <w:t>The malaria</w:t>
      </w:r>
      <w:r w:rsidRPr="002610C0">
        <w:rPr>
          <w:lang w:val="en-GB"/>
        </w:rPr>
        <w:t xml:space="preserve"> epidemics that were reported in 2017 also affected the non-immune population in pre-elimination zones, resulting in increase</w:t>
      </w:r>
      <w:r w:rsidR="009E0EDD">
        <w:rPr>
          <w:lang w:val="en-GB"/>
        </w:rPr>
        <w:t>d</w:t>
      </w:r>
      <w:r w:rsidRPr="002610C0">
        <w:rPr>
          <w:lang w:val="en-GB"/>
        </w:rPr>
        <w:t xml:space="preserve"> national burden, hospitalization, and mortality due to malaria disease</w:t>
      </w:r>
      <w:r w:rsidR="002610C0" w:rsidRPr="002610C0">
        <w:rPr>
          <w:lang w:val="en-GB"/>
        </w:rPr>
        <w:t xml:space="preserve">. </w:t>
      </w:r>
    </w:p>
    <w:p w14:paraId="00CE3B94" w14:textId="77777777" w:rsidR="00857836" w:rsidRDefault="00857836" w:rsidP="007D0050">
      <w:pPr>
        <w:pStyle w:val="1-DocText"/>
        <w:rPr>
          <w:lang w:val="en-GB"/>
        </w:rPr>
      </w:pPr>
    </w:p>
    <w:p w14:paraId="02D04ADA" w14:textId="77777777" w:rsidR="00857836" w:rsidRDefault="00857836" w:rsidP="007D0050">
      <w:pPr>
        <w:pStyle w:val="1-DocText"/>
        <w:rPr>
          <w:lang w:val="en-GB"/>
        </w:rPr>
      </w:pPr>
    </w:p>
    <w:p w14:paraId="0BD43583" w14:textId="77777777" w:rsidR="00857836" w:rsidRPr="002610C0" w:rsidRDefault="00857836" w:rsidP="007D0050">
      <w:pPr>
        <w:pStyle w:val="1-DocText"/>
        <w:rPr>
          <w:shd w:val="clear" w:color="auto" w:fill="FDE9D9" w:themeFill="accent6" w:themeFillTint="33"/>
          <w:lang w:val="en-GB"/>
        </w:rPr>
      </w:pPr>
    </w:p>
    <w:p w14:paraId="59300FFB" w14:textId="6CA5A654" w:rsidR="000C5056" w:rsidRPr="002610C0" w:rsidRDefault="000C5056" w:rsidP="007D0050">
      <w:pPr>
        <w:pStyle w:val="FigureTitle"/>
        <w:rPr>
          <w:rFonts w:ascii="Gadugi" w:hAnsi="Gadugi"/>
          <w:color w:val="000000"/>
          <w:shd w:val="clear" w:color="auto" w:fill="FDE9D9" w:themeFill="accent6" w:themeFillTint="33"/>
          <w:lang w:val="en-GB"/>
        </w:rPr>
      </w:pPr>
      <w:bookmarkStart w:id="24" w:name="_Toc523080627"/>
      <w:bookmarkStart w:id="25" w:name="_Toc525825720"/>
      <w:bookmarkStart w:id="26" w:name="_Toc525825737"/>
      <w:bookmarkStart w:id="27" w:name="_Toc3291803"/>
      <w:r w:rsidRPr="002610C0">
        <w:rPr>
          <w:lang w:val="en-GB"/>
        </w:rPr>
        <w:t xml:space="preserve">Figure </w:t>
      </w:r>
      <w:r w:rsidRPr="002610C0">
        <w:rPr>
          <w:lang w:val="en-GB"/>
        </w:rPr>
        <w:fldChar w:fldCharType="begin"/>
      </w:r>
      <w:r w:rsidRPr="002610C0">
        <w:rPr>
          <w:lang w:val="en-GB"/>
        </w:rPr>
        <w:instrText xml:space="preserve"> SEQ Figure \* ARABIC </w:instrText>
      </w:r>
      <w:r w:rsidRPr="002610C0">
        <w:rPr>
          <w:lang w:val="en-GB"/>
        </w:rPr>
        <w:fldChar w:fldCharType="separate"/>
      </w:r>
      <w:r w:rsidR="00857836">
        <w:rPr>
          <w:lang w:val="en-GB"/>
        </w:rPr>
        <w:t>2</w:t>
      </w:r>
      <w:r w:rsidRPr="002610C0">
        <w:rPr>
          <w:lang w:val="en-GB"/>
        </w:rPr>
        <w:fldChar w:fldCharType="end"/>
      </w:r>
      <w:r w:rsidRPr="002610C0">
        <w:rPr>
          <w:lang w:val="en-GB"/>
        </w:rPr>
        <w:t>: Malaria Incidence Rate 201</w:t>
      </w:r>
      <w:r w:rsidR="009E0EDD">
        <w:rPr>
          <w:lang w:val="en-GB"/>
        </w:rPr>
        <w:t>3</w:t>
      </w:r>
      <w:r w:rsidRPr="002610C0">
        <w:rPr>
          <w:lang w:val="en-GB"/>
        </w:rPr>
        <w:t>-2017</w:t>
      </w:r>
      <w:bookmarkEnd w:id="24"/>
      <w:bookmarkEnd w:id="25"/>
      <w:bookmarkEnd w:id="26"/>
      <w:bookmarkEnd w:id="27"/>
    </w:p>
    <w:p w14:paraId="23E1E95A" w14:textId="77777777" w:rsidR="000C5056" w:rsidRPr="002610C0" w:rsidRDefault="000C5056" w:rsidP="00467F70">
      <w:pPr>
        <w:pStyle w:val="1-DocTextforGraphic"/>
        <w:rPr>
          <w:lang w:val="en-GB"/>
        </w:rPr>
      </w:pPr>
      <w:r w:rsidRPr="002610C0">
        <w:rPr>
          <w:noProof/>
        </w:rPr>
        <w:drawing>
          <wp:inline distT="0" distB="0" distL="0" distR="0" wp14:anchorId="568853B9" wp14:editId="537C36B9">
            <wp:extent cx="5947576" cy="3164619"/>
            <wp:effectExtent l="0" t="0" r="1524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E7FAE5E" w14:textId="031A450E" w:rsidR="007D0050" w:rsidRPr="002610C0" w:rsidRDefault="007D0050">
      <w:pPr>
        <w:rPr>
          <w:rFonts w:ascii="Gill Sans MT" w:hAnsi="Gill Sans MT"/>
          <w:b/>
          <w:bCs/>
          <w:caps/>
          <w:noProof/>
          <w:sz w:val="20"/>
          <w:lang w:val="en-GB"/>
        </w:rPr>
      </w:pPr>
    </w:p>
    <w:p w14:paraId="2CC1DB04" w14:textId="1A7ED35F" w:rsidR="000C5056" w:rsidRPr="002610C0" w:rsidRDefault="007D0050" w:rsidP="00EE7148">
      <w:pPr>
        <w:pStyle w:val="FigureTitle"/>
        <w:rPr>
          <w:lang w:val="en-GB"/>
        </w:rPr>
      </w:pPr>
      <w:bookmarkStart w:id="28" w:name="_Toc525825738"/>
      <w:bookmarkStart w:id="29" w:name="_Toc3291804"/>
      <w:r w:rsidRPr="002610C0">
        <w:rPr>
          <w:lang w:val="en-GB"/>
        </w:rPr>
        <w:t>Figure 3: Malaria Deaths by Age Group 2013-2017</w:t>
      </w:r>
      <w:bookmarkEnd w:id="28"/>
      <w:bookmarkEnd w:id="29"/>
    </w:p>
    <w:p w14:paraId="15AEABE5" w14:textId="77777777" w:rsidR="000C5056" w:rsidRPr="002610C0" w:rsidRDefault="000C5056" w:rsidP="00467F70">
      <w:pPr>
        <w:pStyle w:val="1-DocTextforGraphic"/>
        <w:rPr>
          <w:color w:val="000000"/>
          <w:lang w:val="en-GB"/>
        </w:rPr>
      </w:pPr>
      <w:r w:rsidRPr="002610C0">
        <w:rPr>
          <w:noProof/>
        </w:rPr>
        <w:drawing>
          <wp:inline distT="0" distB="0" distL="0" distR="0" wp14:anchorId="0266EA9B" wp14:editId="7FAB4163">
            <wp:extent cx="5947576" cy="2775005"/>
            <wp:effectExtent l="0" t="0" r="1524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46B0171" w14:textId="2BDC4179" w:rsidR="000C5056" w:rsidRPr="002610C0" w:rsidRDefault="00C22331" w:rsidP="007D0050">
      <w:pPr>
        <w:pStyle w:val="Heading3"/>
        <w:rPr>
          <w:i/>
          <w:lang w:val="en-GB"/>
        </w:rPr>
      </w:pPr>
      <w:bookmarkStart w:id="30" w:name="_Toc525824931"/>
      <w:r w:rsidRPr="002610C0">
        <w:rPr>
          <w:lang w:val="en-GB"/>
        </w:rPr>
        <w:t>Vector Surveillance System</w:t>
      </w:r>
      <w:bookmarkEnd w:id="30"/>
    </w:p>
    <w:p w14:paraId="58232597" w14:textId="53387F44" w:rsidR="000C5056" w:rsidRPr="002610C0" w:rsidRDefault="000C5056" w:rsidP="007D0050">
      <w:pPr>
        <w:pStyle w:val="1-DocText"/>
        <w:rPr>
          <w:lang w:val="en-GB"/>
        </w:rPr>
      </w:pPr>
      <w:r w:rsidRPr="002610C0">
        <w:rPr>
          <w:i/>
          <w:lang w:val="en-GB"/>
        </w:rPr>
        <w:t>An. arabiensis</w:t>
      </w:r>
      <w:r w:rsidRPr="002610C0">
        <w:rPr>
          <w:lang w:val="en-GB"/>
        </w:rPr>
        <w:t xml:space="preserve"> is the primary </w:t>
      </w:r>
      <w:r w:rsidR="007528B1">
        <w:rPr>
          <w:lang w:val="en-GB"/>
        </w:rPr>
        <w:t xml:space="preserve">malaria </w:t>
      </w:r>
      <w:r w:rsidRPr="002610C0">
        <w:rPr>
          <w:lang w:val="en-GB"/>
        </w:rPr>
        <w:t>vector in Zimbabwe</w:t>
      </w:r>
      <w:r w:rsidR="007528B1">
        <w:rPr>
          <w:lang w:val="en-GB"/>
        </w:rPr>
        <w:t>,</w:t>
      </w:r>
      <w:r w:rsidRPr="002610C0">
        <w:rPr>
          <w:lang w:val="en-GB"/>
        </w:rPr>
        <w:t xml:space="preserve"> while </w:t>
      </w:r>
      <w:r w:rsidRPr="002610C0">
        <w:rPr>
          <w:i/>
          <w:lang w:val="en-GB"/>
        </w:rPr>
        <w:t>An. gambiae s.s</w:t>
      </w:r>
      <w:r w:rsidRPr="002610C0">
        <w:rPr>
          <w:lang w:val="en-GB"/>
        </w:rPr>
        <w:t xml:space="preserve"> and </w:t>
      </w:r>
      <w:r w:rsidRPr="002610C0">
        <w:rPr>
          <w:i/>
          <w:lang w:val="en-GB"/>
        </w:rPr>
        <w:t>An. funestus</w:t>
      </w:r>
      <w:r w:rsidRPr="002610C0">
        <w:rPr>
          <w:lang w:val="en-GB"/>
        </w:rPr>
        <w:t xml:space="preserve"> are secondary vectors. The primary vector is widely distributed in the eight rural provinces in the country. </w:t>
      </w:r>
      <w:r w:rsidRPr="002610C0">
        <w:rPr>
          <w:i/>
          <w:lang w:val="en-GB"/>
        </w:rPr>
        <w:t xml:space="preserve">An. </w:t>
      </w:r>
      <w:proofErr w:type="spellStart"/>
      <w:r w:rsidRPr="002610C0">
        <w:rPr>
          <w:i/>
          <w:lang w:val="en-GB"/>
        </w:rPr>
        <w:t>gambiae</w:t>
      </w:r>
      <w:proofErr w:type="spellEnd"/>
      <w:r w:rsidRPr="002610C0">
        <w:rPr>
          <w:i/>
          <w:lang w:val="en-GB"/>
        </w:rPr>
        <w:t xml:space="preserve"> </w:t>
      </w:r>
      <w:proofErr w:type="spellStart"/>
      <w:proofErr w:type="gramStart"/>
      <w:r w:rsidRPr="002610C0">
        <w:rPr>
          <w:i/>
          <w:lang w:val="en-GB"/>
        </w:rPr>
        <w:t>s.s</w:t>
      </w:r>
      <w:proofErr w:type="gramEnd"/>
      <w:r w:rsidRPr="002610C0">
        <w:rPr>
          <w:i/>
          <w:lang w:val="en-GB"/>
        </w:rPr>
        <w:t>.</w:t>
      </w:r>
      <w:proofErr w:type="spellEnd"/>
      <w:r w:rsidRPr="002610C0">
        <w:rPr>
          <w:lang w:val="en-GB"/>
        </w:rPr>
        <w:t xml:space="preserve"> has limited distribution, and was last detected in Kanyemba area in Mashonaland Central </w:t>
      </w:r>
      <w:r w:rsidR="00DB752D">
        <w:rPr>
          <w:lang w:val="en-GB"/>
        </w:rPr>
        <w:lastRenderedPageBreak/>
        <w:t>P</w:t>
      </w:r>
      <w:r w:rsidRPr="002610C0">
        <w:rPr>
          <w:lang w:val="en-GB"/>
        </w:rPr>
        <w:t xml:space="preserve">rovince along the Zambezi Valley in 2002. </w:t>
      </w:r>
      <w:r w:rsidRPr="002610C0">
        <w:rPr>
          <w:i/>
          <w:lang w:val="en-GB"/>
        </w:rPr>
        <w:t xml:space="preserve">An. </w:t>
      </w:r>
      <w:r w:rsidR="00FF3F0A">
        <w:rPr>
          <w:i/>
          <w:lang w:val="en-GB"/>
        </w:rPr>
        <w:t>f</w:t>
      </w:r>
      <w:r w:rsidRPr="002610C0">
        <w:rPr>
          <w:i/>
          <w:lang w:val="en-GB"/>
        </w:rPr>
        <w:t>unestus,</w:t>
      </w:r>
      <w:r w:rsidRPr="002610C0">
        <w:rPr>
          <w:lang w:val="en-GB"/>
        </w:rPr>
        <w:t xml:space="preserve"> which was detected only at Buffalo Ranch in Chiredzi District of Masvingo Province in 2002, was detected more than one decade later in </w:t>
      </w:r>
      <w:proofErr w:type="spellStart"/>
      <w:r w:rsidRPr="002610C0">
        <w:rPr>
          <w:lang w:val="en-GB"/>
        </w:rPr>
        <w:t>Mutare</w:t>
      </w:r>
      <w:proofErr w:type="spellEnd"/>
      <w:r w:rsidRPr="002610C0">
        <w:rPr>
          <w:lang w:val="en-GB"/>
        </w:rPr>
        <w:t xml:space="preserve">, </w:t>
      </w:r>
      <w:proofErr w:type="spellStart"/>
      <w:r w:rsidRPr="002610C0">
        <w:rPr>
          <w:lang w:val="en-GB"/>
        </w:rPr>
        <w:t>Mutasa</w:t>
      </w:r>
      <w:proofErr w:type="spellEnd"/>
      <w:r w:rsidRPr="002610C0">
        <w:rPr>
          <w:lang w:val="en-GB"/>
        </w:rPr>
        <w:t xml:space="preserve">, </w:t>
      </w:r>
      <w:proofErr w:type="spellStart"/>
      <w:r w:rsidRPr="002610C0">
        <w:rPr>
          <w:lang w:val="en-GB"/>
        </w:rPr>
        <w:t>Karoi</w:t>
      </w:r>
      <w:proofErr w:type="spellEnd"/>
      <w:r w:rsidRPr="002610C0">
        <w:rPr>
          <w:lang w:val="en-GB"/>
        </w:rPr>
        <w:t xml:space="preserve">, and </w:t>
      </w:r>
      <w:proofErr w:type="spellStart"/>
      <w:r w:rsidRPr="002610C0">
        <w:rPr>
          <w:lang w:val="en-GB"/>
        </w:rPr>
        <w:t>Goromonzi</w:t>
      </w:r>
      <w:proofErr w:type="spellEnd"/>
      <w:r w:rsidRPr="002610C0">
        <w:rPr>
          <w:lang w:val="en-GB"/>
        </w:rPr>
        <w:t xml:space="preserve"> areas. In the absence of recent</w:t>
      </w:r>
      <w:r w:rsidR="004141C7">
        <w:rPr>
          <w:lang w:val="en-GB"/>
        </w:rPr>
        <w:t>,</w:t>
      </w:r>
      <w:r w:rsidRPr="002610C0">
        <w:rPr>
          <w:lang w:val="en-GB"/>
        </w:rPr>
        <w:t xml:space="preserve"> comprehensive</w:t>
      </w:r>
      <w:r w:rsidR="004141C7">
        <w:rPr>
          <w:lang w:val="en-GB"/>
        </w:rPr>
        <w:t>,</w:t>
      </w:r>
      <w:r w:rsidRPr="002610C0">
        <w:rPr>
          <w:lang w:val="en-GB"/>
        </w:rPr>
        <w:t xml:space="preserve"> nationwide species distribution data from other parts of Zimbabwe, the resurgence of </w:t>
      </w:r>
      <w:r w:rsidRPr="002610C0">
        <w:rPr>
          <w:i/>
          <w:lang w:val="en-GB"/>
        </w:rPr>
        <w:t>An. funestus</w:t>
      </w:r>
      <w:r w:rsidRPr="002610C0">
        <w:rPr>
          <w:lang w:val="en-GB"/>
        </w:rPr>
        <w:t xml:space="preserve"> in these few localities could be more widespread than previously thought. </w:t>
      </w:r>
    </w:p>
    <w:p w14:paraId="5765EE04" w14:textId="334C5789" w:rsidR="000C5056" w:rsidRDefault="000C5056" w:rsidP="007D0050">
      <w:pPr>
        <w:pStyle w:val="1-DocText"/>
        <w:rPr>
          <w:lang w:val="en-GB"/>
        </w:rPr>
      </w:pPr>
      <w:r w:rsidRPr="002610C0">
        <w:rPr>
          <w:lang w:val="en-GB"/>
        </w:rPr>
        <w:t xml:space="preserve">To control malaria, Zimbabwe heavily relies on the insecticide-based strategies (i.e., indoor residual spraying </w:t>
      </w:r>
      <w:r w:rsidR="004141C7">
        <w:rPr>
          <w:lang w:val="en-GB"/>
        </w:rPr>
        <w:t>[</w:t>
      </w:r>
      <w:r w:rsidRPr="002610C0">
        <w:rPr>
          <w:lang w:val="en-GB"/>
        </w:rPr>
        <w:t>IRS</w:t>
      </w:r>
      <w:r w:rsidR="004141C7">
        <w:rPr>
          <w:lang w:val="en-GB"/>
        </w:rPr>
        <w:t>]</w:t>
      </w:r>
      <w:r w:rsidRPr="002610C0">
        <w:rPr>
          <w:lang w:val="en-GB"/>
        </w:rPr>
        <w:t xml:space="preserve"> and long-lasting insecticide-treated nets [LLINs])</w:t>
      </w:r>
      <w:r w:rsidR="004141C7">
        <w:rPr>
          <w:lang w:val="en-GB"/>
        </w:rPr>
        <w:t>,</w:t>
      </w:r>
      <w:r w:rsidRPr="002610C0">
        <w:rPr>
          <w:lang w:val="en-GB"/>
        </w:rPr>
        <w:t xml:space="preserve"> which have tendencies to increase the selection pressure for insecticide resistance in malaria vectors. The insecticide resistance studies in malaria vectors at vector sentinel sites in Zimbabwe have shown resistance trends characterized by variations in sensitivity to pyrethroids, organochlorines, and carbamates from one locality to the other. Only organophosphates (</w:t>
      </w:r>
      <w:proofErr w:type="spellStart"/>
      <w:r w:rsidRPr="002610C0">
        <w:rPr>
          <w:lang w:val="en-GB"/>
        </w:rPr>
        <w:t>pirimiphos</w:t>
      </w:r>
      <w:proofErr w:type="spellEnd"/>
      <w:r w:rsidRPr="002610C0">
        <w:rPr>
          <w:lang w:val="en-GB"/>
        </w:rPr>
        <w:t>-methyl 1%) have been consistent</w:t>
      </w:r>
      <w:r w:rsidR="004141C7">
        <w:rPr>
          <w:lang w:val="en-GB"/>
        </w:rPr>
        <w:t>ly</w:t>
      </w:r>
      <w:r w:rsidRPr="002610C0">
        <w:rPr>
          <w:lang w:val="en-GB"/>
        </w:rPr>
        <w:t xml:space="preserve"> sensitiv</w:t>
      </w:r>
      <w:r w:rsidR="004141C7">
        <w:rPr>
          <w:lang w:val="en-GB"/>
        </w:rPr>
        <w:t>e</w:t>
      </w:r>
      <w:r w:rsidRPr="002610C0">
        <w:rPr>
          <w:lang w:val="en-GB"/>
        </w:rPr>
        <w:t xml:space="preserve"> </w:t>
      </w:r>
      <w:r w:rsidR="004141C7">
        <w:rPr>
          <w:lang w:val="en-GB"/>
        </w:rPr>
        <w:t>for</w:t>
      </w:r>
      <w:r w:rsidRPr="002610C0">
        <w:rPr>
          <w:lang w:val="en-GB"/>
        </w:rPr>
        <w:t xml:space="preserve"> all vector species throughout Zimbabwe. Organochlorines (DDT 4%) showed resistance in </w:t>
      </w:r>
      <w:r w:rsidRPr="002610C0">
        <w:rPr>
          <w:i/>
          <w:lang w:val="en-GB"/>
        </w:rPr>
        <w:t xml:space="preserve">An. </w:t>
      </w:r>
      <w:proofErr w:type="spellStart"/>
      <w:r w:rsidRPr="002610C0">
        <w:rPr>
          <w:i/>
          <w:lang w:val="en-GB"/>
        </w:rPr>
        <w:t>gambiae</w:t>
      </w:r>
      <w:proofErr w:type="spellEnd"/>
      <w:r w:rsidRPr="002610C0">
        <w:rPr>
          <w:i/>
          <w:lang w:val="en-GB"/>
        </w:rPr>
        <w:t xml:space="preserve"> </w:t>
      </w:r>
      <w:proofErr w:type="spellStart"/>
      <w:r w:rsidRPr="002610C0">
        <w:rPr>
          <w:lang w:val="en-GB"/>
        </w:rPr>
        <w:t>s.l.</w:t>
      </w:r>
      <w:proofErr w:type="spellEnd"/>
      <w:r w:rsidRPr="002610C0">
        <w:rPr>
          <w:lang w:val="en-GB"/>
        </w:rPr>
        <w:t xml:space="preserve"> species collected in </w:t>
      </w:r>
      <w:proofErr w:type="spellStart"/>
      <w:r w:rsidRPr="002610C0">
        <w:rPr>
          <w:lang w:val="en-GB"/>
        </w:rPr>
        <w:t>Beitbridge</w:t>
      </w:r>
      <w:proofErr w:type="spellEnd"/>
      <w:r w:rsidRPr="002610C0">
        <w:rPr>
          <w:lang w:val="en-GB"/>
        </w:rPr>
        <w:t xml:space="preserve"> (</w:t>
      </w:r>
      <w:proofErr w:type="spellStart"/>
      <w:r w:rsidRPr="002610C0">
        <w:rPr>
          <w:lang w:val="en-GB"/>
        </w:rPr>
        <w:t>Makakavhule</w:t>
      </w:r>
      <w:proofErr w:type="spellEnd"/>
      <w:r w:rsidRPr="002610C0">
        <w:rPr>
          <w:lang w:val="en-GB"/>
        </w:rPr>
        <w:t xml:space="preserve">) and </w:t>
      </w:r>
      <w:proofErr w:type="spellStart"/>
      <w:r w:rsidRPr="002610C0">
        <w:rPr>
          <w:lang w:val="en-GB"/>
        </w:rPr>
        <w:t>Gokwe</w:t>
      </w:r>
      <w:proofErr w:type="spellEnd"/>
      <w:r w:rsidRPr="002610C0">
        <w:rPr>
          <w:lang w:val="en-GB"/>
        </w:rPr>
        <w:t xml:space="preserve"> (</w:t>
      </w:r>
      <w:proofErr w:type="spellStart"/>
      <w:r w:rsidRPr="002610C0">
        <w:rPr>
          <w:lang w:val="en-GB"/>
        </w:rPr>
        <w:t>Kamhororo</w:t>
      </w:r>
      <w:proofErr w:type="spellEnd"/>
      <w:r w:rsidRPr="002610C0">
        <w:rPr>
          <w:lang w:val="en-GB"/>
        </w:rPr>
        <w:t>). Resistance to carbamates (</w:t>
      </w:r>
      <w:proofErr w:type="spellStart"/>
      <w:r w:rsidRPr="002610C0">
        <w:rPr>
          <w:lang w:val="en-GB"/>
        </w:rPr>
        <w:t>bendiocarb</w:t>
      </w:r>
      <w:proofErr w:type="spellEnd"/>
      <w:r w:rsidRPr="002610C0">
        <w:rPr>
          <w:lang w:val="en-GB"/>
        </w:rPr>
        <w:t xml:space="preserve"> 0.1%) was also detected in </w:t>
      </w:r>
      <w:r w:rsidRPr="002610C0">
        <w:rPr>
          <w:i/>
          <w:lang w:val="en-GB"/>
        </w:rPr>
        <w:t xml:space="preserve">An. </w:t>
      </w:r>
      <w:proofErr w:type="spellStart"/>
      <w:r w:rsidRPr="002610C0">
        <w:rPr>
          <w:i/>
          <w:lang w:val="en-GB"/>
        </w:rPr>
        <w:t>gambiae</w:t>
      </w:r>
      <w:proofErr w:type="spellEnd"/>
      <w:r w:rsidRPr="002610C0">
        <w:rPr>
          <w:i/>
          <w:lang w:val="en-GB"/>
        </w:rPr>
        <w:t xml:space="preserve"> </w:t>
      </w:r>
      <w:proofErr w:type="spellStart"/>
      <w:r w:rsidRPr="002610C0">
        <w:rPr>
          <w:lang w:val="en-GB"/>
        </w:rPr>
        <w:t>s.l.</w:t>
      </w:r>
      <w:proofErr w:type="spellEnd"/>
      <w:r w:rsidRPr="002610C0">
        <w:rPr>
          <w:lang w:val="en-GB"/>
        </w:rPr>
        <w:t xml:space="preserve"> species of Sanyati district. The </w:t>
      </w:r>
      <w:r w:rsidRPr="002610C0">
        <w:rPr>
          <w:i/>
          <w:lang w:val="en-GB"/>
        </w:rPr>
        <w:t xml:space="preserve">An. </w:t>
      </w:r>
      <w:proofErr w:type="spellStart"/>
      <w:r w:rsidRPr="002610C0">
        <w:rPr>
          <w:i/>
          <w:lang w:val="en-GB"/>
        </w:rPr>
        <w:t>gambiae</w:t>
      </w:r>
      <w:proofErr w:type="spellEnd"/>
      <w:r w:rsidRPr="002610C0">
        <w:rPr>
          <w:i/>
          <w:lang w:val="en-GB"/>
        </w:rPr>
        <w:t xml:space="preserve"> </w:t>
      </w:r>
      <w:proofErr w:type="spellStart"/>
      <w:r w:rsidRPr="002610C0">
        <w:rPr>
          <w:lang w:val="en-GB"/>
        </w:rPr>
        <w:t>s.l.</w:t>
      </w:r>
      <w:proofErr w:type="spellEnd"/>
      <w:r w:rsidRPr="002610C0">
        <w:rPr>
          <w:i/>
          <w:lang w:val="en-GB"/>
        </w:rPr>
        <w:t xml:space="preserve"> </w:t>
      </w:r>
      <w:r w:rsidRPr="002610C0">
        <w:rPr>
          <w:lang w:val="en-GB"/>
        </w:rPr>
        <w:t xml:space="preserve">and </w:t>
      </w:r>
      <w:r w:rsidRPr="002610C0">
        <w:rPr>
          <w:i/>
          <w:lang w:val="en-GB"/>
        </w:rPr>
        <w:t>An. funestus</w:t>
      </w:r>
      <w:r w:rsidRPr="002610C0">
        <w:rPr>
          <w:lang w:val="en-GB"/>
        </w:rPr>
        <w:t xml:space="preserve"> group have developed resistance to </w:t>
      </w:r>
      <w:proofErr w:type="spellStart"/>
      <w:r w:rsidRPr="002610C0">
        <w:rPr>
          <w:lang w:val="en-GB"/>
        </w:rPr>
        <w:t>pyrethroids</w:t>
      </w:r>
      <w:proofErr w:type="spellEnd"/>
      <w:r w:rsidRPr="002610C0">
        <w:rPr>
          <w:lang w:val="en-GB"/>
        </w:rPr>
        <w:t xml:space="preserve"> (</w:t>
      </w:r>
      <w:proofErr w:type="spellStart"/>
      <w:r w:rsidRPr="002610C0">
        <w:rPr>
          <w:lang w:val="en-GB"/>
        </w:rPr>
        <w:t>lambdacyhalothrin</w:t>
      </w:r>
      <w:proofErr w:type="spellEnd"/>
      <w:r w:rsidRPr="002610C0">
        <w:rPr>
          <w:lang w:val="en-GB"/>
        </w:rPr>
        <w:t xml:space="preserve"> 0.05% and </w:t>
      </w:r>
      <w:proofErr w:type="spellStart"/>
      <w:r w:rsidRPr="002610C0">
        <w:rPr>
          <w:lang w:val="en-GB"/>
        </w:rPr>
        <w:t>deltamethrin</w:t>
      </w:r>
      <w:proofErr w:type="spellEnd"/>
      <w:r w:rsidRPr="002610C0">
        <w:rPr>
          <w:lang w:val="en-GB"/>
        </w:rPr>
        <w:t xml:space="preserve"> 0.05%) in several parts of the country</w:t>
      </w:r>
      <w:r w:rsidR="002610C0" w:rsidRPr="002610C0">
        <w:rPr>
          <w:lang w:val="en-GB"/>
        </w:rPr>
        <w:t xml:space="preserve">. </w:t>
      </w:r>
    </w:p>
    <w:p w14:paraId="5F93786A" w14:textId="77777777" w:rsidR="00AE6A11" w:rsidRDefault="00AE6A11" w:rsidP="007D0050">
      <w:pPr>
        <w:pStyle w:val="1-DocText"/>
        <w:rPr>
          <w:lang w:val="en-GB"/>
        </w:rPr>
      </w:pPr>
    </w:p>
    <w:p w14:paraId="377F5506" w14:textId="77777777" w:rsidR="00AE6A11" w:rsidRDefault="00AE6A11" w:rsidP="007D0050">
      <w:pPr>
        <w:pStyle w:val="1-DocText"/>
        <w:rPr>
          <w:lang w:val="en-GB"/>
        </w:rPr>
      </w:pPr>
    </w:p>
    <w:p w14:paraId="2AED8AD7" w14:textId="77777777" w:rsidR="00AE6A11" w:rsidRDefault="00AE6A11" w:rsidP="007D0050">
      <w:pPr>
        <w:pStyle w:val="1-DocText"/>
        <w:rPr>
          <w:lang w:val="en-GB"/>
        </w:rPr>
      </w:pPr>
    </w:p>
    <w:p w14:paraId="75F434C4" w14:textId="77777777" w:rsidR="00AE6A11" w:rsidRDefault="00AE6A11" w:rsidP="007D0050">
      <w:pPr>
        <w:pStyle w:val="1-DocText"/>
        <w:rPr>
          <w:lang w:val="en-GB"/>
        </w:rPr>
      </w:pPr>
    </w:p>
    <w:p w14:paraId="34993B2A" w14:textId="77777777" w:rsidR="00AE6A11" w:rsidRDefault="00AE6A11" w:rsidP="007D0050">
      <w:pPr>
        <w:pStyle w:val="1-DocText"/>
        <w:rPr>
          <w:lang w:val="en-GB"/>
        </w:rPr>
      </w:pPr>
    </w:p>
    <w:p w14:paraId="757F8CC0" w14:textId="77777777" w:rsidR="00AE6A11" w:rsidRDefault="00AE6A11" w:rsidP="007D0050">
      <w:pPr>
        <w:pStyle w:val="1-DocText"/>
        <w:rPr>
          <w:lang w:val="en-GB"/>
        </w:rPr>
      </w:pPr>
    </w:p>
    <w:p w14:paraId="3947A16E" w14:textId="77777777" w:rsidR="00AE6A11" w:rsidRDefault="00AE6A11" w:rsidP="007D0050">
      <w:pPr>
        <w:pStyle w:val="1-DocText"/>
        <w:rPr>
          <w:lang w:val="en-GB"/>
        </w:rPr>
      </w:pPr>
    </w:p>
    <w:p w14:paraId="0C08C039" w14:textId="77777777" w:rsidR="00AE6A11" w:rsidRDefault="00AE6A11" w:rsidP="007D0050">
      <w:pPr>
        <w:pStyle w:val="1-DocText"/>
        <w:rPr>
          <w:lang w:val="en-GB"/>
        </w:rPr>
      </w:pPr>
    </w:p>
    <w:p w14:paraId="46C2F438" w14:textId="77777777" w:rsidR="00AE6A11" w:rsidRDefault="00AE6A11" w:rsidP="007D0050">
      <w:pPr>
        <w:pStyle w:val="1-DocText"/>
        <w:rPr>
          <w:lang w:val="en-GB"/>
        </w:rPr>
      </w:pPr>
    </w:p>
    <w:p w14:paraId="401FD3F2" w14:textId="77777777" w:rsidR="00AE6A11" w:rsidRDefault="00AE6A11" w:rsidP="007D0050">
      <w:pPr>
        <w:pStyle w:val="1-DocText"/>
        <w:rPr>
          <w:lang w:val="en-GB"/>
        </w:rPr>
      </w:pPr>
    </w:p>
    <w:p w14:paraId="2012CF52" w14:textId="77777777" w:rsidR="00AE6A11" w:rsidRDefault="00AE6A11" w:rsidP="007D0050">
      <w:pPr>
        <w:pStyle w:val="1-DocText"/>
        <w:rPr>
          <w:lang w:val="en-GB"/>
        </w:rPr>
      </w:pPr>
    </w:p>
    <w:p w14:paraId="0CA83F8E" w14:textId="77777777" w:rsidR="00AE6A11" w:rsidRDefault="00AE6A11" w:rsidP="007D0050">
      <w:pPr>
        <w:pStyle w:val="1-DocText"/>
        <w:rPr>
          <w:lang w:val="en-GB"/>
        </w:rPr>
      </w:pPr>
    </w:p>
    <w:p w14:paraId="2D9AD7FE" w14:textId="77777777" w:rsidR="00AE6A11" w:rsidRDefault="00AE6A11" w:rsidP="007D0050">
      <w:pPr>
        <w:pStyle w:val="1-DocText"/>
        <w:rPr>
          <w:lang w:val="en-GB"/>
        </w:rPr>
      </w:pPr>
    </w:p>
    <w:p w14:paraId="285D07F6" w14:textId="77777777" w:rsidR="00AE6A11" w:rsidRDefault="00AE6A11" w:rsidP="007D0050">
      <w:pPr>
        <w:pStyle w:val="1-DocText"/>
        <w:rPr>
          <w:lang w:val="en-GB"/>
        </w:rPr>
      </w:pPr>
    </w:p>
    <w:p w14:paraId="1407364C" w14:textId="77777777" w:rsidR="00AE6A11" w:rsidRDefault="00AE6A11" w:rsidP="007D0050">
      <w:pPr>
        <w:pStyle w:val="1-DocText"/>
        <w:rPr>
          <w:lang w:val="en-GB"/>
        </w:rPr>
      </w:pPr>
    </w:p>
    <w:p w14:paraId="73BAB17C" w14:textId="77777777" w:rsidR="00AE6A11" w:rsidRDefault="00AE6A11" w:rsidP="007D0050">
      <w:pPr>
        <w:pStyle w:val="1-DocText"/>
        <w:rPr>
          <w:lang w:val="en-GB"/>
        </w:rPr>
      </w:pPr>
    </w:p>
    <w:p w14:paraId="5C37E4DF" w14:textId="77777777" w:rsidR="00AE6A11" w:rsidRDefault="00AE6A11" w:rsidP="007D0050">
      <w:pPr>
        <w:pStyle w:val="1-DocText"/>
        <w:rPr>
          <w:lang w:val="en-GB"/>
        </w:rPr>
      </w:pPr>
    </w:p>
    <w:p w14:paraId="67541E65" w14:textId="77777777" w:rsidR="00AE6A11" w:rsidRDefault="00AE6A11" w:rsidP="007D0050">
      <w:pPr>
        <w:pStyle w:val="1-DocText"/>
        <w:rPr>
          <w:lang w:val="en-GB"/>
        </w:rPr>
      </w:pPr>
    </w:p>
    <w:p w14:paraId="211EEB4D" w14:textId="77777777" w:rsidR="00AE6A11" w:rsidRDefault="00AE6A11" w:rsidP="007D0050">
      <w:pPr>
        <w:pStyle w:val="1-DocText"/>
        <w:rPr>
          <w:lang w:val="en-GB"/>
        </w:rPr>
      </w:pPr>
    </w:p>
    <w:p w14:paraId="5F0989E6" w14:textId="77777777" w:rsidR="00307C2B" w:rsidRPr="002610C0" w:rsidRDefault="00307C2B" w:rsidP="007D0050">
      <w:pPr>
        <w:pStyle w:val="1-DocText"/>
        <w:rPr>
          <w:lang w:val="en-GB"/>
        </w:rPr>
      </w:pPr>
    </w:p>
    <w:p w14:paraId="6231D83E" w14:textId="3BB4107D" w:rsidR="000C5056" w:rsidRPr="002610C0" w:rsidRDefault="00C22331" w:rsidP="007D0050">
      <w:pPr>
        <w:pStyle w:val="Heading2"/>
        <w:rPr>
          <w:i/>
          <w:lang w:val="en-GB"/>
        </w:rPr>
      </w:pPr>
      <w:bookmarkStart w:id="31" w:name="_Toc525824932"/>
      <w:bookmarkStart w:id="32" w:name="_Toc3291772"/>
      <w:r w:rsidRPr="002610C0">
        <w:rPr>
          <w:lang w:val="en-GB"/>
        </w:rPr>
        <w:lastRenderedPageBreak/>
        <w:t>N</w:t>
      </w:r>
      <w:r w:rsidR="002610C0">
        <w:rPr>
          <w:lang w:val="en-GB"/>
        </w:rPr>
        <w:t>MCP</w:t>
      </w:r>
      <w:r w:rsidRPr="002610C0">
        <w:rPr>
          <w:lang w:val="en-GB"/>
        </w:rPr>
        <w:t xml:space="preserve"> Strategic Plan 2016-2020 Summary</w:t>
      </w:r>
      <w:bookmarkEnd w:id="31"/>
      <w:bookmarkEnd w:id="32"/>
      <w:r w:rsidRPr="002610C0">
        <w:rPr>
          <w:lang w:val="en-GB"/>
        </w:rPr>
        <w:t xml:space="preserve"> </w:t>
      </w:r>
    </w:p>
    <w:p w14:paraId="49186D75" w14:textId="20094415" w:rsidR="000C5056" w:rsidRPr="002610C0" w:rsidRDefault="000C5056" w:rsidP="007D0050">
      <w:pPr>
        <w:pStyle w:val="Heading3"/>
        <w:rPr>
          <w:i/>
          <w:lang w:val="en-GB"/>
        </w:rPr>
      </w:pPr>
      <w:bookmarkStart w:id="33" w:name="_Toc525824933"/>
      <w:r w:rsidRPr="002610C0">
        <w:rPr>
          <w:lang w:val="en-GB"/>
        </w:rPr>
        <w:t xml:space="preserve">Vision </w:t>
      </w:r>
      <w:r w:rsidR="00C22331" w:rsidRPr="002610C0">
        <w:rPr>
          <w:lang w:val="en-GB"/>
        </w:rPr>
        <w:t xml:space="preserve">of </w:t>
      </w:r>
      <w:r w:rsidRPr="002610C0">
        <w:rPr>
          <w:lang w:val="en-GB"/>
        </w:rPr>
        <w:t>NMCP</w:t>
      </w:r>
      <w:bookmarkEnd w:id="33"/>
    </w:p>
    <w:p w14:paraId="492BFAE5" w14:textId="77777777" w:rsidR="000C5056" w:rsidRPr="002610C0" w:rsidRDefault="000C5056" w:rsidP="007D0050">
      <w:pPr>
        <w:pStyle w:val="1-DocText"/>
        <w:rPr>
          <w:lang w:val="en-GB"/>
        </w:rPr>
      </w:pPr>
      <w:r w:rsidRPr="002610C0">
        <w:rPr>
          <w:lang w:val="en-GB"/>
        </w:rPr>
        <w:t>The vision of the Zimbabwe NMCP is to have a malaria free Zimbabwe.</w:t>
      </w:r>
    </w:p>
    <w:p w14:paraId="6AEE619F" w14:textId="398A1DE3" w:rsidR="000C5056" w:rsidRPr="002610C0" w:rsidRDefault="000C5056" w:rsidP="007D0050">
      <w:pPr>
        <w:pStyle w:val="Heading3"/>
        <w:rPr>
          <w:lang w:val="en-GB"/>
        </w:rPr>
      </w:pPr>
      <w:bookmarkStart w:id="34" w:name="_Toc525824934"/>
      <w:r w:rsidRPr="002610C0">
        <w:rPr>
          <w:lang w:val="en-GB"/>
        </w:rPr>
        <w:t>Goal</w:t>
      </w:r>
      <w:bookmarkEnd w:id="34"/>
    </w:p>
    <w:p w14:paraId="5624031A" w14:textId="77777777" w:rsidR="000C5056" w:rsidRPr="002610C0" w:rsidRDefault="000C5056" w:rsidP="007D0050">
      <w:pPr>
        <w:pStyle w:val="1-DocText"/>
        <w:rPr>
          <w:lang w:val="en-GB"/>
        </w:rPr>
      </w:pPr>
      <w:r w:rsidRPr="002610C0">
        <w:rPr>
          <w:lang w:val="en-GB"/>
        </w:rPr>
        <w:t>To reduce malaria incidence to 5/1000 and malaria deaths by at least 90 percent of the 2015 figure by 2020.</w:t>
      </w:r>
    </w:p>
    <w:p w14:paraId="6312B408" w14:textId="7BCA211C" w:rsidR="000C5056" w:rsidRPr="002610C0" w:rsidRDefault="000C5056" w:rsidP="007D0050">
      <w:pPr>
        <w:pStyle w:val="Heading3"/>
        <w:rPr>
          <w:lang w:val="en-GB"/>
        </w:rPr>
      </w:pPr>
      <w:bookmarkStart w:id="35" w:name="_Toc525824935"/>
      <w:r w:rsidRPr="002610C0">
        <w:rPr>
          <w:lang w:val="en-GB"/>
        </w:rPr>
        <w:t xml:space="preserve">Objectives and </w:t>
      </w:r>
      <w:r w:rsidR="00EE7148" w:rsidRPr="002610C0">
        <w:rPr>
          <w:lang w:val="en-GB"/>
        </w:rPr>
        <w:t>Control Strategies</w:t>
      </w:r>
      <w:bookmarkEnd w:id="35"/>
    </w:p>
    <w:p w14:paraId="5F9192E9" w14:textId="765FE3A5" w:rsidR="000C5056" w:rsidRPr="002610C0" w:rsidRDefault="000C5056" w:rsidP="007D0050">
      <w:pPr>
        <w:pStyle w:val="1-DocText"/>
        <w:rPr>
          <w:lang w:val="en-GB"/>
        </w:rPr>
      </w:pPr>
      <w:r w:rsidRPr="002610C0">
        <w:rPr>
          <w:lang w:val="en-GB"/>
        </w:rPr>
        <w:t>To achieve this goal, the 20</w:t>
      </w:r>
      <w:r w:rsidR="004141C7">
        <w:rPr>
          <w:lang w:val="en-GB"/>
        </w:rPr>
        <w:t>1</w:t>
      </w:r>
      <w:r w:rsidRPr="002610C0">
        <w:rPr>
          <w:lang w:val="en-GB"/>
        </w:rPr>
        <w:t>6-2020 NM</w:t>
      </w:r>
      <w:r w:rsidR="004141C7">
        <w:rPr>
          <w:lang w:val="en-GB"/>
        </w:rPr>
        <w:t>S</w:t>
      </w:r>
      <w:r w:rsidRPr="002610C0">
        <w:rPr>
          <w:lang w:val="en-GB"/>
        </w:rPr>
        <w:t>P focuses on the following six strategic objectives (Table 1).</w:t>
      </w:r>
    </w:p>
    <w:p w14:paraId="354D1CBD" w14:textId="7EA7BFE6" w:rsidR="006E4073" w:rsidRPr="002610C0" w:rsidRDefault="006E4073" w:rsidP="006E4073">
      <w:pPr>
        <w:pStyle w:val="TableTitle"/>
        <w:rPr>
          <w:lang w:val="en-GB"/>
        </w:rPr>
      </w:pPr>
      <w:bookmarkStart w:id="36" w:name="_Toc3291800"/>
      <w:r w:rsidRPr="002610C0">
        <w:rPr>
          <w:lang w:val="en-GB"/>
        </w:rPr>
        <w:t>Table 1: Objectives and Control Strategies of the National Malaria Strategic Plan</w:t>
      </w:r>
      <w:bookmarkEnd w:id="36"/>
    </w:p>
    <w:tbl>
      <w:tblPr>
        <w:tblStyle w:val="TableGrid"/>
        <w:tblW w:w="9360" w:type="dxa"/>
        <w:tblInd w:w="108" w:type="dxa"/>
        <w:tblBorders>
          <w:top w:val="single" w:sz="4" w:space="0" w:color="002A6C" w:themeColor="accent1"/>
          <w:left w:val="none" w:sz="0" w:space="0" w:color="auto"/>
          <w:bottom w:val="single" w:sz="4" w:space="0" w:color="002A6C" w:themeColor="accent1"/>
          <w:right w:val="none" w:sz="0" w:space="0" w:color="auto"/>
          <w:insideH w:val="single" w:sz="4" w:space="0" w:color="002A6C" w:themeColor="accent1"/>
          <w:insideV w:val="single" w:sz="4" w:space="0" w:color="002A6C" w:themeColor="accent1"/>
        </w:tblBorders>
        <w:tblLook w:val="04A0" w:firstRow="1" w:lastRow="0" w:firstColumn="1" w:lastColumn="0" w:noHBand="0" w:noVBand="1"/>
      </w:tblPr>
      <w:tblGrid>
        <w:gridCol w:w="3055"/>
        <w:gridCol w:w="6305"/>
      </w:tblGrid>
      <w:tr w:rsidR="000C5056" w:rsidRPr="002610C0" w14:paraId="5850B3C3" w14:textId="77777777" w:rsidTr="00DF5941">
        <w:trPr>
          <w:trHeight w:val="20"/>
          <w:tblHeader/>
        </w:trPr>
        <w:tc>
          <w:tcPr>
            <w:tcW w:w="3055" w:type="dxa"/>
            <w:vAlign w:val="center"/>
          </w:tcPr>
          <w:p w14:paraId="0630B3FC" w14:textId="77777777" w:rsidR="000C5056" w:rsidRPr="002610C0" w:rsidRDefault="000C5056" w:rsidP="00082299">
            <w:pPr>
              <w:pStyle w:val="TableSubtitles"/>
              <w:rPr>
                <w:lang w:val="en-GB"/>
              </w:rPr>
            </w:pPr>
            <w:r w:rsidRPr="002610C0">
              <w:rPr>
                <w:lang w:val="en-GB"/>
              </w:rPr>
              <w:t>Objective</w:t>
            </w:r>
          </w:p>
        </w:tc>
        <w:tc>
          <w:tcPr>
            <w:tcW w:w="6305" w:type="dxa"/>
            <w:vAlign w:val="center"/>
          </w:tcPr>
          <w:p w14:paraId="157583DF" w14:textId="77777777" w:rsidR="000C5056" w:rsidRPr="002610C0" w:rsidRDefault="000C5056" w:rsidP="00082299">
            <w:pPr>
              <w:pStyle w:val="TableSubtitles"/>
              <w:rPr>
                <w:lang w:val="en-GB"/>
              </w:rPr>
            </w:pPr>
            <w:r w:rsidRPr="002610C0">
              <w:rPr>
                <w:lang w:val="en-GB"/>
              </w:rPr>
              <w:t>Strategies</w:t>
            </w:r>
          </w:p>
        </w:tc>
      </w:tr>
      <w:tr w:rsidR="000C5056" w:rsidRPr="002610C0" w14:paraId="05A81A6F" w14:textId="77777777" w:rsidTr="00DF5941">
        <w:trPr>
          <w:trHeight w:val="20"/>
        </w:trPr>
        <w:tc>
          <w:tcPr>
            <w:tcW w:w="3055" w:type="dxa"/>
          </w:tcPr>
          <w:p w14:paraId="2B0D310F" w14:textId="77777777" w:rsidR="000C5056" w:rsidRPr="002610C0" w:rsidRDefault="000C5056" w:rsidP="006E4073">
            <w:pPr>
              <w:pStyle w:val="TableBodyLettered"/>
              <w:rPr>
                <w:lang w:val="en-GB"/>
              </w:rPr>
            </w:pPr>
            <w:r w:rsidRPr="002610C0">
              <w:rPr>
                <w:lang w:val="en-GB"/>
              </w:rPr>
              <w:t>To protect at least 85% of the population at risk of malaria with an appropriate malaria prevention intervention for the period 2016-2020</w:t>
            </w:r>
          </w:p>
        </w:tc>
        <w:tc>
          <w:tcPr>
            <w:tcW w:w="6305" w:type="dxa"/>
          </w:tcPr>
          <w:p w14:paraId="341FD189" w14:textId="77777777" w:rsidR="000C5056" w:rsidRPr="002610C0" w:rsidRDefault="000C5056" w:rsidP="006E4073">
            <w:pPr>
              <w:pStyle w:val="TableBody"/>
              <w:numPr>
                <w:ilvl w:val="0"/>
                <w:numId w:val="23"/>
              </w:numPr>
              <w:ind w:left="360"/>
              <w:rPr>
                <w:lang w:val="en-GB"/>
              </w:rPr>
            </w:pPr>
            <w:r w:rsidRPr="002610C0">
              <w:rPr>
                <w:lang w:val="en-GB"/>
              </w:rPr>
              <w:t>IRS</w:t>
            </w:r>
          </w:p>
          <w:p w14:paraId="43B63A61" w14:textId="26C53256" w:rsidR="000C5056" w:rsidRPr="002610C0" w:rsidRDefault="000C5056" w:rsidP="006E4073">
            <w:pPr>
              <w:pStyle w:val="TableBody"/>
              <w:numPr>
                <w:ilvl w:val="0"/>
                <w:numId w:val="23"/>
              </w:numPr>
              <w:ind w:left="360"/>
              <w:rPr>
                <w:lang w:val="en-GB"/>
              </w:rPr>
            </w:pPr>
            <w:r w:rsidRPr="002610C0">
              <w:rPr>
                <w:lang w:val="en-GB"/>
              </w:rPr>
              <w:t>Mass LLIN distribution and continuous distribution</w:t>
            </w:r>
          </w:p>
          <w:p w14:paraId="40EA6B43" w14:textId="77777777" w:rsidR="000C5056" w:rsidRPr="002610C0" w:rsidRDefault="000C5056" w:rsidP="006E4073">
            <w:pPr>
              <w:pStyle w:val="TableBody"/>
              <w:numPr>
                <w:ilvl w:val="0"/>
                <w:numId w:val="23"/>
              </w:numPr>
              <w:ind w:left="360"/>
              <w:rPr>
                <w:lang w:val="en-GB"/>
              </w:rPr>
            </w:pPr>
            <w:r w:rsidRPr="002610C0">
              <w:rPr>
                <w:lang w:val="en-GB"/>
              </w:rPr>
              <w:t>Larval source management</w:t>
            </w:r>
          </w:p>
          <w:p w14:paraId="7C21C2E0" w14:textId="15ADE7E2" w:rsidR="000C5056" w:rsidRPr="002610C0" w:rsidRDefault="000C5056" w:rsidP="006E4073">
            <w:pPr>
              <w:pStyle w:val="TableBody"/>
              <w:numPr>
                <w:ilvl w:val="0"/>
                <w:numId w:val="23"/>
              </w:numPr>
              <w:ind w:left="360"/>
              <w:rPr>
                <w:lang w:val="en-GB"/>
              </w:rPr>
            </w:pPr>
            <w:r w:rsidRPr="002610C0">
              <w:rPr>
                <w:lang w:val="en-GB"/>
              </w:rPr>
              <w:t>Personal protection</w:t>
            </w:r>
            <w:r w:rsidR="002610C0" w:rsidRPr="002610C0">
              <w:rPr>
                <w:lang w:val="en-GB"/>
              </w:rPr>
              <w:t xml:space="preserve">:  </w:t>
            </w:r>
            <w:r w:rsidRPr="002610C0">
              <w:rPr>
                <w:lang w:val="en-GB"/>
              </w:rPr>
              <w:t>House screening and repellent use</w:t>
            </w:r>
          </w:p>
          <w:p w14:paraId="363E0DE7" w14:textId="7628CFED" w:rsidR="000C5056" w:rsidRPr="002610C0" w:rsidRDefault="000C5056" w:rsidP="006E4073">
            <w:pPr>
              <w:pStyle w:val="TableBody"/>
              <w:numPr>
                <w:ilvl w:val="0"/>
                <w:numId w:val="23"/>
              </w:numPr>
              <w:ind w:left="360"/>
              <w:rPr>
                <w:lang w:val="en-GB"/>
              </w:rPr>
            </w:pPr>
            <w:r w:rsidRPr="002610C0">
              <w:rPr>
                <w:lang w:val="en-GB"/>
              </w:rPr>
              <w:t xml:space="preserve">Provision of intermittent presumptive treatment in pregnancy (IPTp) to pregnant women </w:t>
            </w:r>
            <w:r w:rsidR="004141C7">
              <w:rPr>
                <w:lang w:val="en-GB"/>
              </w:rPr>
              <w:t>through</w:t>
            </w:r>
            <w:r w:rsidRPr="002610C0">
              <w:rPr>
                <w:lang w:val="en-GB"/>
              </w:rPr>
              <w:t xml:space="preserve"> ANC in targeted districts</w:t>
            </w:r>
          </w:p>
        </w:tc>
      </w:tr>
      <w:tr w:rsidR="000C5056" w:rsidRPr="002610C0" w14:paraId="7B439EAD" w14:textId="77777777" w:rsidTr="00DF5941">
        <w:trPr>
          <w:trHeight w:val="20"/>
        </w:trPr>
        <w:tc>
          <w:tcPr>
            <w:tcW w:w="3055" w:type="dxa"/>
          </w:tcPr>
          <w:p w14:paraId="3FA8CBC7" w14:textId="35F6C4B5" w:rsidR="000C5056" w:rsidRPr="002610C0" w:rsidRDefault="000C5056" w:rsidP="006E4073">
            <w:pPr>
              <w:pStyle w:val="TableBodyLettered"/>
              <w:rPr>
                <w:lang w:val="en-GB"/>
              </w:rPr>
            </w:pPr>
            <w:r w:rsidRPr="002610C0">
              <w:rPr>
                <w:lang w:val="en-GB"/>
              </w:rPr>
              <w:t>To provide prompt and appropriate treatment to all confirmed malaria cases by 2018 and maintain up to 2020</w:t>
            </w:r>
          </w:p>
        </w:tc>
        <w:tc>
          <w:tcPr>
            <w:tcW w:w="6305" w:type="dxa"/>
          </w:tcPr>
          <w:p w14:paraId="499E62F7" w14:textId="77777777" w:rsidR="000C5056" w:rsidRPr="002610C0" w:rsidRDefault="000C5056" w:rsidP="006E4073">
            <w:pPr>
              <w:pStyle w:val="TableBody"/>
              <w:numPr>
                <w:ilvl w:val="0"/>
                <w:numId w:val="24"/>
              </w:numPr>
              <w:ind w:left="360"/>
              <w:rPr>
                <w:lang w:val="en-GB"/>
              </w:rPr>
            </w:pPr>
            <w:r w:rsidRPr="002610C0">
              <w:rPr>
                <w:lang w:val="en-GB"/>
              </w:rPr>
              <w:t>Strengthen quality assurance of diagnostics (RDTs and microscopy) and treatment</w:t>
            </w:r>
          </w:p>
          <w:p w14:paraId="5C47771E" w14:textId="77777777" w:rsidR="000C5056" w:rsidRPr="002610C0" w:rsidRDefault="000C5056" w:rsidP="006E4073">
            <w:pPr>
              <w:pStyle w:val="TableBody"/>
              <w:numPr>
                <w:ilvl w:val="0"/>
                <w:numId w:val="24"/>
              </w:numPr>
              <w:ind w:left="360"/>
              <w:rPr>
                <w:lang w:val="en-GB"/>
              </w:rPr>
            </w:pPr>
            <w:r w:rsidRPr="002610C0">
              <w:rPr>
                <w:lang w:val="en-GB"/>
              </w:rPr>
              <w:t>Maintain quality-assured treatment of all uncomplicated malaria cases</w:t>
            </w:r>
          </w:p>
          <w:p w14:paraId="3CB1AE7D" w14:textId="77777777" w:rsidR="000C5056" w:rsidRPr="002610C0" w:rsidRDefault="000C5056" w:rsidP="006E4073">
            <w:pPr>
              <w:pStyle w:val="TableBody"/>
              <w:numPr>
                <w:ilvl w:val="0"/>
                <w:numId w:val="24"/>
              </w:numPr>
              <w:ind w:left="360"/>
              <w:rPr>
                <w:lang w:val="en-GB"/>
              </w:rPr>
            </w:pPr>
            <w:r w:rsidRPr="002610C0">
              <w:rPr>
                <w:lang w:val="en-GB"/>
              </w:rPr>
              <w:t>Ensure quality-assured supply chain management</w:t>
            </w:r>
          </w:p>
          <w:p w14:paraId="077FBD2B" w14:textId="77777777" w:rsidR="000C5056" w:rsidRPr="002610C0" w:rsidRDefault="000C5056" w:rsidP="006E4073">
            <w:pPr>
              <w:pStyle w:val="TableBody"/>
              <w:numPr>
                <w:ilvl w:val="0"/>
                <w:numId w:val="24"/>
              </w:numPr>
              <w:ind w:left="360"/>
              <w:rPr>
                <w:lang w:val="en-GB"/>
              </w:rPr>
            </w:pPr>
            <w:r w:rsidRPr="002610C0">
              <w:rPr>
                <w:lang w:val="en-GB"/>
              </w:rPr>
              <w:t>Capacitate health facilities to effectively manage severe malaria</w:t>
            </w:r>
          </w:p>
          <w:p w14:paraId="4A88C03C" w14:textId="77777777" w:rsidR="000C5056" w:rsidRPr="002610C0" w:rsidRDefault="000C5056" w:rsidP="006E4073">
            <w:pPr>
              <w:pStyle w:val="TableBody"/>
              <w:numPr>
                <w:ilvl w:val="0"/>
                <w:numId w:val="24"/>
              </w:numPr>
              <w:ind w:left="360"/>
              <w:rPr>
                <w:lang w:val="en-GB"/>
              </w:rPr>
            </w:pPr>
            <w:r w:rsidRPr="002610C0">
              <w:rPr>
                <w:lang w:val="en-GB"/>
              </w:rPr>
              <w:t>Strengthen case management for special groups (mobile migrant population, miners, refugees, agriculture workers, religious groups, gatherings etc.)</w:t>
            </w:r>
          </w:p>
        </w:tc>
      </w:tr>
      <w:tr w:rsidR="000C5056" w:rsidRPr="002610C0" w14:paraId="327F57C7" w14:textId="77777777" w:rsidTr="00DF5941">
        <w:trPr>
          <w:trHeight w:val="20"/>
        </w:trPr>
        <w:tc>
          <w:tcPr>
            <w:tcW w:w="3055" w:type="dxa"/>
          </w:tcPr>
          <w:p w14:paraId="6C2B4DBA" w14:textId="77777777" w:rsidR="000C5056" w:rsidRPr="002610C0" w:rsidRDefault="000C5056" w:rsidP="006E4073">
            <w:pPr>
              <w:pStyle w:val="TableBodyLettered"/>
              <w:rPr>
                <w:lang w:val="en-GB"/>
              </w:rPr>
            </w:pPr>
            <w:r w:rsidRPr="002610C0">
              <w:rPr>
                <w:lang w:val="en-GB"/>
              </w:rPr>
              <w:t>To strengthen surveillance, monitoring and evaluation for all malaria interventions for the period 2016-2020</w:t>
            </w:r>
          </w:p>
        </w:tc>
        <w:tc>
          <w:tcPr>
            <w:tcW w:w="6305" w:type="dxa"/>
          </w:tcPr>
          <w:p w14:paraId="5451D493" w14:textId="77777777" w:rsidR="000C5056" w:rsidRPr="002610C0" w:rsidRDefault="000C5056" w:rsidP="006E4073">
            <w:pPr>
              <w:pStyle w:val="TableBody"/>
              <w:numPr>
                <w:ilvl w:val="0"/>
                <w:numId w:val="25"/>
              </w:numPr>
              <w:ind w:left="360"/>
              <w:rPr>
                <w:lang w:val="en-GB"/>
              </w:rPr>
            </w:pPr>
            <w:r w:rsidRPr="002610C0">
              <w:rPr>
                <w:lang w:val="en-GB"/>
              </w:rPr>
              <w:t>Strengthen the disease surveillance system (passive, active)</w:t>
            </w:r>
          </w:p>
          <w:p w14:paraId="6254FCEB" w14:textId="16BDAA44" w:rsidR="000C5056" w:rsidRPr="002610C0" w:rsidRDefault="004141C7" w:rsidP="006E4073">
            <w:pPr>
              <w:pStyle w:val="TableBody"/>
              <w:numPr>
                <w:ilvl w:val="0"/>
                <w:numId w:val="25"/>
              </w:numPr>
              <w:ind w:left="360"/>
              <w:rPr>
                <w:lang w:val="en-GB"/>
              </w:rPr>
            </w:pPr>
            <w:r>
              <w:rPr>
                <w:lang w:val="en-GB"/>
              </w:rPr>
              <w:t>Strengthen e</w:t>
            </w:r>
            <w:r w:rsidR="000C5056" w:rsidRPr="002610C0">
              <w:rPr>
                <w:lang w:val="en-GB"/>
              </w:rPr>
              <w:t>ntomological surveillance</w:t>
            </w:r>
          </w:p>
          <w:p w14:paraId="7177A453" w14:textId="77777777" w:rsidR="000C5056" w:rsidRPr="002610C0" w:rsidRDefault="000C5056" w:rsidP="006E4073">
            <w:pPr>
              <w:pStyle w:val="TableBody"/>
              <w:numPr>
                <w:ilvl w:val="0"/>
                <w:numId w:val="25"/>
              </w:numPr>
              <w:ind w:left="360"/>
              <w:rPr>
                <w:lang w:val="en-GB"/>
              </w:rPr>
            </w:pPr>
            <w:r w:rsidRPr="002610C0">
              <w:rPr>
                <w:lang w:val="en-GB"/>
              </w:rPr>
              <w:t>Strengthen data management</w:t>
            </w:r>
          </w:p>
          <w:p w14:paraId="15E80602" w14:textId="77777777" w:rsidR="000C5056" w:rsidRPr="002610C0" w:rsidRDefault="000C5056" w:rsidP="006E4073">
            <w:pPr>
              <w:pStyle w:val="TableBody"/>
              <w:numPr>
                <w:ilvl w:val="0"/>
                <w:numId w:val="25"/>
              </w:numPr>
              <w:ind w:left="360"/>
              <w:rPr>
                <w:lang w:val="en-GB"/>
              </w:rPr>
            </w:pPr>
            <w:r w:rsidRPr="002610C0">
              <w:rPr>
                <w:lang w:val="en-GB"/>
              </w:rPr>
              <w:t>Generate and maintain evidence for informed malaria programming</w:t>
            </w:r>
          </w:p>
          <w:p w14:paraId="013B25F7" w14:textId="77777777" w:rsidR="000C5056" w:rsidRPr="002610C0" w:rsidRDefault="000C5056" w:rsidP="006E4073">
            <w:pPr>
              <w:pStyle w:val="TableBody"/>
              <w:numPr>
                <w:ilvl w:val="0"/>
                <w:numId w:val="25"/>
              </w:numPr>
              <w:ind w:left="360"/>
              <w:rPr>
                <w:lang w:val="en-GB"/>
              </w:rPr>
            </w:pPr>
            <w:r w:rsidRPr="002610C0">
              <w:rPr>
                <w:lang w:val="en-GB"/>
              </w:rPr>
              <w:t>Improve malaria epidemic detection</w:t>
            </w:r>
          </w:p>
          <w:p w14:paraId="552C20CA" w14:textId="77777777" w:rsidR="000C5056" w:rsidRPr="002610C0" w:rsidRDefault="000C5056" w:rsidP="006E4073">
            <w:pPr>
              <w:pStyle w:val="TableBody"/>
              <w:numPr>
                <w:ilvl w:val="0"/>
                <w:numId w:val="25"/>
              </w:numPr>
              <w:ind w:left="360"/>
              <w:rPr>
                <w:lang w:val="en-GB"/>
              </w:rPr>
            </w:pPr>
            <w:r w:rsidRPr="002610C0">
              <w:rPr>
                <w:lang w:val="en-GB"/>
              </w:rPr>
              <w:t>Strengthen epidemic response</w:t>
            </w:r>
          </w:p>
          <w:p w14:paraId="18F2B7BC" w14:textId="0539AD3A" w:rsidR="000C5056" w:rsidRPr="002610C0" w:rsidRDefault="004141C7" w:rsidP="004141C7">
            <w:pPr>
              <w:pStyle w:val="TableBody"/>
              <w:numPr>
                <w:ilvl w:val="0"/>
                <w:numId w:val="25"/>
              </w:numPr>
              <w:ind w:left="360"/>
              <w:rPr>
                <w:lang w:val="en-GB"/>
              </w:rPr>
            </w:pPr>
            <w:r>
              <w:rPr>
                <w:lang w:val="en-GB"/>
              </w:rPr>
              <w:t>Enhance p</w:t>
            </w:r>
            <w:r w:rsidR="000C5056" w:rsidRPr="002610C0">
              <w:rPr>
                <w:lang w:val="en-GB"/>
              </w:rPr>
              <w:t>rogramme monitoring</w:t>
            </w:r>
          </w:p>
        </w:tc>
      </w:tr>
      <w:tr w:rsidR="000C5056" w:rsidRPr="002610C0" w14:paraId="29F2B4BA" w14:textId="77777777" w:rsidTr="00DF5941">
        <w:trPr>
          <w:trHeight w:val="20"/>
        </w:trPr>
        <w:tc>
          <w:tcPr>
            <w:tcW w:w="3055" w:type="dxa"/>
          </w:tcPr>
          <w:p w14:paraId="5E9074B5" w14:textId="56E5134B" w:rsidR="000C5056" w:rsidRPr="002610C0" w:rsidRDefault="000C5056" w:rsidP="006E4073">
            <w:pPr>
              <w:pStyle w:val="TableBodyLettered"/>
              <w:rPr>
                <w:lang w:val="en-GB"/>
              </w:rPr>
            </w:pPr>
            <w:r w:rsidRPr="002610C0">
              <w:rPr>
                <w:lang w:val="en-GB"/>
              </w:rPr>
              <w:t>To eliminate local malaria transmission in at least 9 districts by 2020</w:t>
            </w:r>
          </w:p>
        </w:tc>
        <w:tc>
          <w:tcPr>
            <w:tcW w:w="6305" w:type="dxa"/>
          </w:tcPr>
          <w:p w14:paraId="66DA295B" w14:textId="77777777" w:rsidR="000C5056" w:rsidRPr="002610C0" w:rsidRDefault="000C5056" w:rsidP="006E4073">
            <w:pPr>
              <w:pStyle w:val="TableBody"/>
              <w:numPr>
                <w:ilvl w:val="0"/>
                <w:numId w:val="26"/>
              </w:numPr>
              <w:ind w:left="360"/>
              <w:rPr>
                <w:lang w:val="en-GB"/>
              </w:rPr>
            </w:pPr>
            <w:r w:rsidRPr="002610C0">
              <w:rPr>
                <w:lang w:val="en-GB"/>
              </w:rPr>
              <w:t>Strengthen elimination surveillance</w:t>
            </w:r>
          </w:p>
          <w:p w14:paraId="5A716D96" w14:textId="77777777" w:rsidR="000C5056" w:rsidRPr="002610C0" w:rsidRDefault="000C5056" w:rsidP="006E4073">
            <w:pPr>
              <w:pStyle w:val="TableBody"/>
              <w:numPr>
                <w:ilvl w:val="0"/>
                <w:numId w:val="26"/>
              </w:numPr>
              <w:ind w:left="360"/>
              <w:rPr>
                <w:lang w:val="en-GB"/>
              </w:rPr>
            </w:pPr>
            <w:r w:rsidRPr="002610C0">
              <w:rPr>
                <w:lang w:val="en-GB"/>
              </w:rPr>
              <w:t>Strengthen capacity for elimination</w:t>
            </w:r>
          </w:p>
          <w:p w14:paraId="4C85F20D" w14:textId="77777777" w:rsidR="000C5056" w:rsidRPr="002610C0" w:rsidRDefault="000C5056" w:rsidP="006E4073">
            <w:pPr>
              <w:pStyle w:val="TableBody"/>
              <w:numPr>
                <w:ilvl w:val="0"/>
                <w:numId w:val="26"/>
              </w:numPr>
              <w:ind w:left="360"/>
              <w:rPr>
                <w:lang w:val="en-GB"/>
              </w:rPr>
            </w:pPr>
            <w:r w:rsidRPr="002610C0">
              <w:rPr>
                <w:lang w:val="en-GB"/>
              </w:rPr>
              <w:t>Expand pre-elimination districts</w:t>
            </w:r>
          </w:p>
          <w:p w14:paraId="49A3BF67" w14:textId="10B7383B" w:rsidR="000C5056" w:rsidRPr="002610C0" w:rsidRDefault="000C5056" w:rsidP="006E4073">
            <w:pPr>
              <w:pStyle w:val="TableBody"/>
              <w:numPr>
                <w:ilvl w:val="0"/>
                <w:numId w:val="26"/>
              </w:numPr>
              <w:ind w:left="360"/>
              <w:rPr>
                <w:lang w:val="en-GB"/>
              </w:rPr>
            </w:pPr>
            <w:r w:rsidRPr="002610C0">
              <w:rPr>
                <w:lang w:val="en-GB"/>
              </w:rPr>
              <w:t>Prevent reintroduction of malaria</w:t>
            </w:r>
          </w:p>
        </w:tc>
      </w:tr>
      <w:tr w:rsidR="000C5056" w:rsidRPr="002610C0" w14:paraId="06385156" w14:textId="77777777" w:rsidTr="00DF5941">
        <w:trPr>
          <w:trHeight w:val="20"/>
        </w:trPr>
        <w:tc>
          <w:tcPr>
            <w:tcW w:w="3055" w:type="dxa"/>
          </w:tcPr>
          <w:p w14:paraId="6ADD4456" w14:textId="2D21FF49" w:rsidR="000C5056" w:rsidRPr="002610C0" w:rsidRDefault="000C5056" w:rsidP="006E4073">
            <w:pPr>
              <w:pStyle w:val="TableBodyLettered"/>
              <w:rPr>
                <w:lang w:val="en-GB"/>
              </w:rPr>
            </w:pPr>
            <w:r w:rsidRPr="002610C0">
              <w:rPr>
                <w:lang w:val="en-GB"/>
              </w:rPr>
              <w:t>To increase utilization of all malaria interventions to at least 85% by 2020</w:t>
            </w:r>
          </w:p>
        </w:tc>
        <w:tc>
          <w:tcPr>
            <w:tcW w:w="6305" w:type="dxa"/>
          </w:tcPr>
          <w:p w14:paraId="45938FCD" w14:textId="321090F0" w:rsidR="000C5056" w:rsidRPr="002610C0" w:rsidRDefault="000C5056" w:rsidP="006E4073">
            <w:pPr>
              <w:pStyle w:val="TableBody"/>
              <w:numPr>
                <w:ilvl w:val="0"/>
                <w:numId w:val="27"/>
              </w:numPr>
              <w:ind w:left="360"/>
              <w:rPr>
                <w:lang w:val="en-GB"/>
              </w:rPr>
            </w:pPr>
            <w:r w:rsidRPr="002610C0">
              <w:rPr>
                <w:lang w:val="en-GB"/>
              </w:rPr>
              <w:t xml:space="preserve">Raise the profile of malaria amongst politicians, policy and decision makers at all levels to </w:t>
            </w:r>
            <w:r w:rsidR="004141C7">
              <w:rPr>
                <w:lang w:val="en-GB"/>
              </w:rPr>
              <w:t>increase</w:t>
            </w:r>
            <w:r w:rsidRPr="002610C0">
              <w:rPr>
                <w:lang w:val="en-GB"/>
              </w:rPr>
              <w:t xml:space="preserve"> malaria </w:t>
            </w:r>
            <w:r w:rsidR="004141C7">
              <w:rPr>
                <w:lang w:val="en-GB"/>
              </w:rPr>
              <w:t>funding</w:t>
            </w:r>
            <w:r w:rsidRPr="002610C0">
              <w:rPr>
                <w:lang w:val="en-GB"/>
              </w:rPr>
              <w:t xml:space="preserve"> and support the utilization of malaria interventions </w:t>
            </w:r>
          </w:p>
          <w:p w14:paraId="49008F5A" w14:textId="77777777" w:rsidR="000C5056" w:rsidRPr="002610C0" w:rsidRDefault="000C5056" w:rsidP="006E4073">
            <w:pPr>
              <w:pStyle w:val="TableBody"/>
              <w:numPr>
                <w:ilvl w:val="0"/>
                <w:numId w:val="27"/>
              </w:numPr>
              <w:ind w:left="360"/>
              <w:rPr>
                <w:lang w:val="en-GB"/>
              </w:rPr>
            </w:pPr>
            <w:r w:rsidRPr="002610C0">
              <w:rPr>
                <w:lang w:val="en-GB"/>
              </w:rPr>
              <w:t xml:space="preserve">Engage networks of people to increase utilization of malaria interventions </w:t>
            </w:r>
          </w:p>
          <w:p w14:paraId="35884E68" w14:textId="4A48C721" w:rsidR="000C5056" w:rsidRPr="002610C0" w:rsidRDefault="000C5056" w:rsidP="006E4073">
            <w:pPr>
              <w:pStyle w:val="TableBody"/>
              <w:numPr>
                <w:ilvl w:val="0"/>
                <w:numId w:val="27"/>
              </w:numPr>
              <w:ind w:left="360"/>
              <w:rPr>
                <w:lang w:val="en-GB"/>
              </w:rPr>
            </w:pPr>
            <w:r w:rsidRPr="002610C0">
              <w:rPr>
                <w:lang w:val="en-GB"/>
              </w:rPr>
              <w:t xml:space="preserve">Implement formative research to understand the social determinants of behaviours and </w:t>
            </w:r>
            <w:r w:rsidR="004141C7">
              <w:rPr>
                <w:lang w:val="en-GB"/>
              </w:rPr>
              <w:t xml:space="preserve">intervention </w:t>
            </w:r>
            <w:r w:rsidRPr="002610C0">
              <w:rPr>
                <w:lang w:val="en-GB"/>
              </w:rPr>
              <w:t>use to inform social and behavioral change communication (SBCC) approaches and messages</w:t>
            </w:r>
          </w:p>
          <w:p w14:paraId="4934B609" w14:textId="77777777" w:rsidR="000C5056" w:rsidRPr="002610C0" w:rsidRDefault="000C5056" w:rsidP="006E4073">
            <w:pPr>
              <w:pStyle w:val="TableBody"/>
              <w:numPr>
                <w:ilvl w:val="0"/>
                <w:numId w:val="27"/>
              </w:numPr>
              <w:ind w:left="360"/>
              <w:rPr>
                <w:lang w:val="en-GB"/>
              </w:rPr>
            </w:pPr>
            <w:r w:rsidRPr="002610C0">
              <w:rPr>
                <w:lang w:val="en-GB"/>
              </w:rPr>
              <w:t>Reinforce and improve knowledge, attitudes, and practices for positive malaria behaviours</w:t>
            </w:r>
          </w:p>
        </w:tc>
      </w:tr>
      <w:tr w:rsidR="000C5056" w:rsidRPr="002610C0" w14:paraId="6E03F471" w14:textId="77777777" w:rsidTr="00DF5941">
        <w:trPr>
          <w:trHeight w:val="20"/>
        </w:trPr>
        <w:tc>
          <w:tcPr>
            <w:tcW w:w="3055" w:type="dxa"/>
          </w:tcPr>
          <w:p w14:paraId="39951075" w14:textId="77777777" w:rsidR="000C5056" w:rsidRPr="002610C0" w:rsidRDefault="000C5056" w:rsidP="00C55B8F">
            <w:pPr>
              <w:pStyle w:val="TableBodyLettered"/>
              <w:rPr>
                <w:lang w:val="en-GB"/>
              </w:rPr>
            </w:pPr>
            <w:r w:rsidRPr="002610C0">
              <w:rPr>
                <w:lang w:val="en-GB"/>
              </w:rPr>
              <w:t xml:space="preserve">To provide effective </w:t>
            </w:r>
            <w:r w:rsidRPr="002610C0">
              <w:rPr>
                <w:lang w:val="en-GB"/>
              </w:rPr>
              <w:lastRenderedPageBreak/>
              <w:t>leadership and an enabling environment for optimal program management and coordination at all levels by 2020</w:t>
            </w:r>
          </w:p>
        </w:tc>
        <w:tc>
          <w:tcPr>
            <w:tcW w:w="6305" w:type="dxa"/>
          </w:tcPr>
          <w:p w14:paraId="26A52588" w14:textId="77777777" w:rsidR="000C5056" w:rsidRPr="002610C0" w:rsidRDefault="000C5056" w:rsidP="006E4073">
            <w:pPr>
              <w:pStyle w:val="TableBody"/>
              <w:numPr>
                <w:ilvl w:val="0"/>
                <w:numId w:val="28"/>
              </w:numPr>
              <w:ind w:left="360"/>
              <w:rPr>
                <w:lang w:val="en-GB"/>
              </w:rPr>
            </w:pPr>
            <w:r w:rsidRPr="002610C0">
              <w:rPr>
                <w:lang w:val="en-GB"/>
              </w:rPr>
              <w:lastRenderedPageBreak/>
              <w:t xml:space="preserve">Strengthen programme management and coordination </w:t>
            </w:r>
          </w:p>
          <w:p w14:paraId="289DA1C2" w14:textId="77777777" w:rsidR="000C5056" w:rsidRPr="002610C0" w:rsidRDefault="000C5056" w:rsidP="006E4073">
            <w:pPr>
              <w:pStyle w:val="TableBody"/>
              <w:numPr>
                <w:ilvl w:val="0"/>
                <w:numId w:val="28"/>
              </w:numPr>
              <w:ind w:left="360"/>
              <w:rPr>
                <w:lang w:val="en-GB"/>
              </w:rPr>
            </w:pPr>
            <w:r w:rsidRPr="002610C0">
              <w:rPr>
                <w:lang w:val="en-GB"/>
              </w:rPr>
              <w:lastRenderedPageBreak/>
              <w:t>Advocate for high level commitment, support and resources for malaria</w:t>
            </w:r>
          </w:p>
          <w:p w14:paraId="425350AA" w14:textId="77777777" w:rsidR="000C5056" w:rsidRPr="002610C0" w:rsidRDefault="000C5056" w:rsidP="006E4073">
            <w:pPr>
              <w:pStyle w:val="TableBody"/>
              <w:numPr>
                <w:ilvl w:val="0"/>
                <w:numId w:val="28"/>
              </w:numPr>
              <w:ind w:left="360"/>
              <w:rPr>
                <w:lang w:val="en-GB"/>
              </w:rPr>
            </w:pPr>
            <w:r w:rsidRPr="002610C0">
              <w:rPr>
                <w:lang w:val="en-GB"/>
              </w:rPr>
              <w:t>Strengthen cross border and inter-district collaboration for malaria control and elimination</w:t>
            </w:r>
          </w:p>
          <w:p w14:paraId="114A64A6" w14:textId="77777777" w:rsidR="000C5056" w:rsidRPr="002610C0" w:rsidRDefault="000C5056" w:rsidP="006E4073">
            <w:pPr>
              <w:pStyle w:val="TableBody"/>
              <w:numPr>
                <w:ilvl w:val="0"/>
                <w:numId w:val="28"/>
              </w:numPr>
              <w:ind w:left="360"/>
              <w:rPr>
                <w:lang w:val="en-GB"/>
              </w:rPr>
            </w:pPr>
            <w:r w:rsidRPr="002610C0">
              <w:rPr>
                <w:lang w:val="en-GB"/>
              </w:rPr>
              <w:t>Strengthen procurement supply chain management system</w:t>
            </w:r>
            <w:r w:rsidRPr="002610C0">
              <w:rPr>
                <w:lang w:val="en-GB"/>
              </w:rPr>
              <w:br w:type="page"/>
            </w:r>
          </w:p>
        </w:tc>
      </w:tr>
    </w:tbl>
    <w:p w14:paraId="3BB81881" w14:textId="77777777" w:rsidR="000C5056" w:rsidRPr="002610C0" w:rsidRDefault="000C5056" w:rsidP="000C5056">
      <w:pPr>
        <w:tabs>
          <w:tab w:val="right" w:leader="dot" w:pos="9432"/>
        </w:tabs>
        <w:spacing w:before="123" w:line="232" w:lineRule="exact"/>
        <w:textAlignment w:val="baseline"/>
        <w:rPr>
          <w:rFonts w:ascii="Gadugi" w:hAnsi="Gadugi"/>
          <w:b/>
          <w:color w:val="000065"/>
          <w:lang w:val="en-GB"/>
        </w:rPr>
      </w:pPr>
    </w:p>
    <w:p w14:paraId="0F20D8DB" w14:textId="067B23F5" w:rsidR="000C5056" w:rsidRPr="002610C0" w:rsidRDefault="00EE7148" w:rsidP="006E4073">
      <w:pPr>
        <w:pStyle w:val="Heading1"/>
        <w:rPr>
          <w:lang w:val="en-GB"/>
        </w:rPr>
      </w:pPr>
      <w:bookmarkStart w:id="37" w:name="_Toc525824936"/>
      <w:bookmarkStart w:id="38" w:name="_Toc3291773"/>
      <w:r w:rsidRPr="002610C0">
        <w:rPr>
          <w:lang w:val="en-GB"/>
        </w:rPr>
        <w:lastRenderedPageBreak/>
        <w:t xml:space="preserve">2016-2020 Malaria </w:t>
      </w:r>
      <w:r w:rsidR="006A184B">
        <w:rPr>
          <w:lang w:val="en-GB"/>
        </w:rPr>
        <w:t xml:space="preserve">Surveillance </w:t>
      </w:r>
      <w:r w:rsidRPr="002610C0">
        <w:rPr>
          <w:lang w:val="en-GB"/>
        </w:rPr>
        <w:t>Monitoring and Evaluation Plan</w:t>
      </w:r>
      <w:bookmarkEnd w:id="37"/>
      <w:bookmarkEnd w:id="38"/>
    </w:p>
    <w:p w14:paraId="7A2BF863" w14:textId="3D1F34E3" w:rsidR="000C5056" w:rsidRPr="002610C0" w:rsidRDefault="00EE7148" w:rsidP="007D0050">
      <w:pPr>
        <w:pStyle w:val="Heading2"/>
        <w:rPr>
          <w:lang w:val="en-GB"/>
        </w:rPr>
      </w:pPr>
      <w:bookmarkStart w:id="39" w:name="_Toc525824937"/>
      <w:bookmarkStart w:id="40" w:name="_Toc3291774"/>
      <w:r w:rsidRPr="002610C0">
        <w:rPr>
          <w:lang w:val="en-GB"/>
        </w:rPr>
        <w:t xml:space="preserve">Objectives of the </w:t>
      </w:r>
      <w:r w:rsidR="006A184B">
        <w:rPr>
          <w:lang w:val="en-GB"/>
        </w:rPr>
        <w:t>S</w:t>
      </w:r>
      <w:r w:rsidRPr="002610C0">
        <w:rPr>
          <w:lang w:val="en-GB"/>
        </w:rPr>
        <w:t>M&amp;E Plan 2016-2020</w:t>
      </w:r>
      <w:bookmarkEnd w:id="39"/>
      <w:bookmarkEnd w:id="40"/>
    </w:p>
    <w:p w14:paraId="03E4DBF7" w14:textId="713CBBDB" w:rsidR="000C5056" w:rsidRPr="002610C0" w:rsidRDefault="000C5056" w:rsidP="007D0050">
      <w:pPr>
        <w:pStyle w:val="1-DocText"/>
        <w:rPr>
          <w:lang w:val="en-GB"/>
        </w:rPr>
      </w:pPr>
      <w:r w:rsidRPr="002610C0">
        <w:rPr>
          <w:lang w:val="en-GB"/>
        </w:rPr>
        <w:t xml:space="preserve">The overall objective of this </w:t>
      </w:r>
      <w:r w:rsidR="006A184B">
        <w:rPr>
          <w:lang w:val="en-GB"/>
        </w:rPr>
        <w:t>S</w:t>
      </w:r>
      <w:r w:rsidRPr="002610C0">
        <w:rPr>
          <w:lang w:val="en-GB"/>
        </w:rPr>
        <w:t>M&amp;E plan is to provide a comprehensive tracking system that enables transparent and effective management of information on malaria control program activities for effective implementation</w:t>
      </w:r>
      <w:r w:rsidR="00BE0563">
        <w:rPr>
          <w:lang w:val="en-GB"/>
        </w:rPr>
        <w:t xml:space="preserve"> </w:t>
      </w:r>
      <w:r w:rsidRPr="002610C0">
        <w:rPr>
          <w:lang w:val="en-GB"/>
        </w:rPr>
        <w:t>of the Malaria Program in Zimbabwe for the period 2016 to 2020.</w:t>
      </w:r>
    </w:p>
    <w:p w14:paraId="44A7C834" w14:textId="41FFC721" w:rsidR="000C5056" w:rsidRPr="001B47C7" w:rsidRDefault="000C5056" w:rsidP="007D0050">
      <w:pPr>
        <w:pStyle w:val="1-DocText"/>
        <w:rPr>
          <w:lang w:val="en-GB"/>
        </w:rPr>
      </w:pPr>
      <w:r w:rsidRPr="001B47C7">
        <w:rPr>
          <w:lang w:val="en-GB"/>
        </w:rPr>
        <w:t xml:space="preserve">The specific objectives of the </w:t>
      </w:r>
      <w:r w:rsidR="006A184B">
        <w:rPr>
          <w:lang w:val="en-GB"/>
        </w:rPr>
        <w:t>S</w:t>
      </w:r>
      <w:r w:rsidRPr="001B47C7">
        <w:rPr>
          <w:lang w:val="en-GB"/>
        </w:rPr>
        <w:t>M&amp;E plan are</w:t>
      </w:r>
      <w:r w:rsidR="00A760CC" w:rsidRPr="001B47C7">
        <w:rPr>
          <w:lang w:val="en-GB"/>
        </w:rPr>
        <w:t xml:space="preserve"> to</w:t>
      </w:r>
      <w:r w:rsidRPr="001B47C7">
        <w:rPr>
          <w:lang w:val="en-GB"/>
        </w:rPr>
        <w:t>:</w:t>
      </w:r>
    </w:p>
    <w:p w14:paraId="73B8592A" w14:textId="259D785A" w:rsidR="000C5056" w:rsidRPr="002610C0" w:rsidRDefault="00A760CC" w:rsidP="007D0050">
      <w:pPr>
        <w:pStyle w:val="1-Bullet"/>
        <w:rPr>
          <w:lang w:val="en-GB"/>
        </w:rPr>
      </w:pPr>
      <w:r>
        <w:rPr>
          <w:lang w:val="en-GB"/>
        </w:rPr>
        <w:t>E</w:t>
      </w:r>
      <w:r w:rsidR="000C5056" w:rsidRPr="002610C0">
        <w:rPr>
          <w:lang w:val="en-GB"/>
        </w:rPr>
        <w:t>nsure collection, collation, processing, analysis, reporting, dissemination, and use of malaria data at all levels</w:t>
      </w:r>
    </w:p>
    <w:p w14:paraId="02419E24" w14:textId="251EDDD4" w:rsidR="000C5056" w:rsidRPr="002610C0" w:rsidRDefault="00A760CC" w:rsidP="007D0050">
      <w:pPr>
        <w:pStyle w:val="1-Bullet"/>
        <w:rPr>
          <w:lang w:val="en-GB"/>
        </w:rPr>
      </w:pPr>
      <w:r>
        <w:rPr>
          <w:lang w:val="en-GB"/>
        </w:rPr>
        <w:t>H</w:t>
      </w:r>
      <w:r w:rsidR="000C5056" w:rsidRPr="002610C0">
        <w:rPr>
          <w:lang w:val="en-GB"/>
        </w:rPr>
        <w:t>armonize data collection based on standardized reporting tools and indicators</w:t>
      </w:r>
    </w:p>
    <w:p w14:paraId="2A5C848D" w14:textId="42E0D7E9" w:rsidR="000C5056" w:rsidRPr="002610C0" w:rsidRDefault="0019595C" w:rsidP="007D0050">
      <w:pPr>
        <w:pStyle w:val="1-Bullet"/>
        <w:rPr>
          <w:lang w:val="en-GB"/>
        </w:rPr>
      </w:pPr>
      <w:r>
        <w:rPr>
          <w:lang w:val="en-GB"/>
        </w:rPr>
        <w:t>F</w:t>
      </w:r>
      <w:r w:rsidR="000C5056" w:rsidRPr="002610C0">
        <w:rPr>
          <w:lang w:val="en-GB"/>
        </w:rPr>
        <w:t>acilitate and coordinate linkages of malaria control activities and information with other programs and partners to eliminate duplication</w:t>
      </w:r>
    </w:p>
    <w:p w14:paraId="3A55D4EA" w14:textId="6719BDD2" w:rsidR="000C5056" w:rsidRPr="002610C0" w:rsidRDefault="0019595C" w:rsidP="007D0050">
      <w:pPr>
        <w:pStyle w:val="1-Bullet"/>
        <w:rPr>
          <w:lang w:val="en-GB"/>
        </w:rPr>
      </w:pPr>
      <w:r>
        <w:rPr>
          <w:lang w:val="en-GB"/>
        </w:rPr>
        <w:t>P</w:t>
      </w:r>
      <w:r w:rsidR="000C5056" w:rsidRPr="002610C0">
        <w:rPr>
          <w:lang w:val="en-GB"/>
        </w:rPr>
        <w:t>rovide information for evidence-based decision-making at all levels</w:t>
      </w:r>
    </w:p>
    <w:p w14:paraId="09D5EEA0" w14:textId="61940F0F" w:rsidR="000C5056" w:rsidRPr="002610C0" w:rsidRDefault="0019595C" w:rsidP="007D0050">
      <w:pPr>
        <w:pStyle w:val="1-Bullet"/>
        <w:rPr>
          <w:lang w:val="en-GB"/>
        </w:rPr>
      </w:pPr>
      <w:r>
        <w:rPr>
          <w:lang w:val="en-GB"/>
        </w:rPr>
        <w:t>P</w:t>
      </w:r>
      <w:r w:rsidR="000C5056" w:rsidRPr="002610C0">
        <w:rPr>
          <w:lang w:val="en-GB"/>
        </w:rPr>
        <w:t>rovide a platform for evaluation of the outcomes and impact of malaria interventions</w:t>
      </w:r>
    </w:p>
    <w:p w14:paraId="26370C95" w14:textId="0C871F86" w:rsidR="000C5056" w:rsidRPr="002610C0" w:rsidRDefault="00EE7148" w:rsidP="006E4073">
      <w:pPr>
        <w:pStyle w:val="Heading3"/>
        <w:rPr>
          <w:lang w:val="en-GB"/>
        </w:rPr>
      </w:pPr>
      <w:bookmarkStart w:id="41" w:name="_Toc525824938"/>
      <w:r w:rsidRPr="002610C0">
        <w:rPr>
          <w:lang w:val="en-GB"/>
        </w:rPr>
        <w:t xml:space="preserve">Strategies to Achieve Objectives of the </w:t>
      </w:r>
      <w:r w:rsidR="006A184B">
        <w:rPr>
          <w:lang w:val="en-GB"/>
        </w:rPr>
        <w:t>S</w:t>
      </w:r>
      <w:r w:rsidRPr="002610C0">
        <w:rPr>
          <w:lang w:val="en-GB"/>
        </w:rPr>
        <w:t>M&amp;E Plan</w:t>
      </w:r>
      <w:bookmarkEnd w:id="41"/>
    </w:p>
    <w:p w14:paraId="28EA7D3B" w14:textId="36D105B0" w:rsidR="000C5056" w:rsidRPr="002610C0" w:rsidRDefault="000C5056" w:rsidP="006E4073">
      <w:pPr>
        <w:pStyle w:val="1-DocText"/>
        <w:rPr>
          <w:lang w:val="en-GB"/>
        </w:rPr>
      </w:pPr>
      <w:r w:rsidRPr="002610C0">
        <w:rPr>
          <w:lang w:val="en-GB"/>
        </w:rPr>
        <w:t xml:space="preserve">The following strategies have been planned to help achieve the objectives of the </w:t>
      </w:r>
      <w:r w:rsidR="0019595C">
        <w:rPr>
          <w:lang w:val="en-GB"/>
        </w:rPr>
        <w:t>N</w:t>
      </w:r>
      <w:r w:rsidRPr="002610C0">
        <w:rPr>
          <w:lang w:val="en-GB"/>
        </w:rPr>
        <w:t xml:space="preserve">ational </w:t>
      </w:r>
      <w:r w:rsidR="006A184B">
        <w:rPr>
          <w:lang w:val="en-GB"/>
        </w:rPr>
        <w:t>S</w:t>
      </w:r>
      <w:r w:rsidRPr="002610C0">
        <w:rPr>
          <w:lang w:val="en-GB"/>
        </w:rPr>
        <w:t xml:space="preserve">M&amp;E </w:t>
      </w:r>
      <w:r w:rsidR="0019595C">
        <w:rPr>
          <w:lang w:val="en-GB"/>
        </w:rPr>
        <w:t>P</w:t>
      </w:r>
      <w:r w:rsidRPr="002610C0">
        <w:rPr>
          <w:lang w:val="en-GB"/>
        </w:rPr>
        <w:t>lan:</w:t>
      </w:r>
    </w:p>
    <w:p w14:paraId="46D316C0" w14:textId="77777777" w:rsidR="000C5056" w:rsidRPr="002610C0" w:rsidRDefault="000C5056" w:rsidP="007D0050">
      <w:pPr>
        <w:pStyle w:val="1-Bullet"/>
        <w:rPr>
          <w:lang w:val="en-GB"/>
        </w:rPr>
      </w:pPr>
      <w:r w:rsidRPr="002610C0">
        <w:rPr>
          <w:lang w:val="en-GB"/>
        </w:rPr>
        <w:t>Improve routine data collection</w:t>
      </w:r>
    </w:p>
    <w:p w14:paraId="2B1CA72E" w14:textId="77777777" w:rsidR="000C5056" w:rsidRPr="002610C0" w:rsidRDefault="000C5056" w:rsidP="007D0050">
      <w:pPr>
        <w:pStyle w:val="1-Bullet"/>
        <w:rPr>
          <w:lang w:val="en-GB"/>
        </w:rPr>
      </w:pPr>
      <w:r w:rsidRPr="002610C0">
        <w:rPr>
          <w:lang w:val="en-GB"/>
        </w:rPr>
        <w:t>Strengthen surveillance at entomological sentinel sites</w:t>
      </w:r>
    </w:p>
    <w:p w14:paraId="05466AFA" w14:textId="77777777" w:rsidR="000C5056" w:rsidRPr="002610C0" w:rsidRDefault="000C5056" w:rsidP="007D0050">
      <w:pPr>
        <w:pStyle w:val="1-Bullet"/>
        <w:rPr>
          <w:lang w:val="en-GB"/>
        </w:rPr>
      </w:pPr>
      <w:r w:rsidRPr="002610C0">
        <w:rPr>
          <w:lang w:val="en-GB"/>
        </w:rPr>
        <w:t>Implement continuous data quality improvement</w:t>
      </w:r>
    </w:p>
    <w:p w14:paraId="7982B56F" w14:textId="77777777" w:rsidR="000C5056" w:rsidRPr="002610C0" w:rsidRDefault="000C5056" w:rsidP="007D0050">
      <w:pPr>
        <w:pStyle w:val="1-Bullet"/>
        <w:rPr>
          <w:lang w:val="en-GB"/>
        </w:rPr>
      </w:pPr>
      <w:r w:rsidRPr="002610C0">
        <w:rPr>
          <w:lang w:val="en-GB"/>
        </w:rPr>
        <w:t>Conduct and strengthen review meetings at all levels</w:t>
      </w:r>
    </w:p>
    <w:p w14:paraId="26776181" w14:textId="77777777" w:rsidR="000C5056" w:rsidRPr="002610C0" w:rsidRDefault="000C5056" w:rsidP="007D0050">
      <w:pPr>
        <w:pStyle w:val="1-Bullet"/>
        <w:rPr>
          <w:lang w:val="en-GB"/>
        </w:rPr>
      </w:pPr>
      <w:r w:rsidRPr="002610C0">
        <w:rPr>
          <w:lang w:val="en-GB"/>
        </w:rPr>
        <w:t>Improve monitoring of malaria medicines and other commodities</w:t>
      </w:r>
    </w:p>
    <w:p w14:paraId="4CE46735" w14:textId="57FFB636" w:rsidR="000C5056" w:rsidRPr="002610C0" w:rsidRDefault="000C5056" w:rsidP="007D0050">
      <w:pPr>
        <w:pStyle w:val="1-Bullet"/>
        <w:rPr>
          <w:lang w:val="en-GB"/>
        </w:rPr>
      </w:pPr>
      <w:r w:rsidRPr="002610C0">
        <w:rPr>
          <w:lang w:val="en-GB"/>
        </w:rPr>
        <w:t xml:space="preserve">Strengthen </w:t>
      </w:r>
      <w:r w:rsidR="00BE0563">
        <w:rPr>
          <w:lang w:val="en-GB"/>
        </w:rPr>
        <w:t xml:space="preserve">the </w:t>
      </w:r>
      <w:r w:rsidRPr="002610C0">
        <w:rPr>
          <w:lang w:val="en-GB"/>
        </w:rPr>
        <w:t>reporting system for malaria elimination</w:t>
      </w:r>
    </w:p>
    <w:p w14:paraId="715831D2" w14:textId="4FC1412E" w:rsidR="000C5056" w:rsidRPr="002610C0" w:rsidRDefault="000C5056" w:rsidP="007D0050">
      <w:pPr>
        <w:pStyle w:val="1-Bullet"/>
        <w:rPr>
          <w:lang w:val="en-GB"/>
        </w:rPr>
      </w:pPr>
      <w:r w:rsidRPr="002610C0">
        <w:rPr>
          <w:lang w:val="en-GB"/>
        </w:rPr>
        <w:t>Strengthen support</w:t>
      </w:r>
      <w:r w:rsidR="001C1B6E">
        <w:rPr>
          <w:lang w:val="en-GB"/>
        </w:rPr>
        <w:t>ive</w:t>
      </w:r>
      <w:r w:rsidRPr="002610C0">
        <w:rPr>
          <w:lang w:val="en-GB"/>
        </w:rPr>
        <w:t xml:space="preserve"> supervision at all levels</w:t>
      </w:r>
    </w:p>
    <w:p w14:paraId="5F7C2FC3" w14:textId="07FE09EA" w:rsidR="000C5056" w:rsidRPr="002610C0" w:rsidRDefault="000C5056" w:rsidP="007D0050">
      <w:pPr>
        <w:pStyle w:val="1-Bullet"/>
        <w:rPr>
          <w:lang w:val="en-GB"/>
        </w:rPr>
      </w:pPr>
      <w:r w:rsidRPr="002610C0">
        <w:rPr>
          <w:lang w:val="en-GB"/>
        </w:rPr>
        <w:t xml:space="preserve">Strengthen surveillance </w:t>
      </w:r>
      <w:r w:rsidR="00BE0563">
        <w:rPr>
          <w:lang w:val="en-GB"/>
        </w:rPr>
        <w:t xml:space="preserve">and </w:t>
      </w:r>
      <w:r w:rsidRPr="002610C0">
        <w:rPr>
          <w:lang w:val="en-GB"/>
        </w:rPr>
        <w:t xml:space="preserve">M&amp;E collaboration at all levels </w:t>
      </w:r>
    </w:p>
    <w:p w14:paraId="430D318E" w14:textId="0BD3F8A6" w:rsidR="000C5056" w:rsidRPr="002610C0" w:rsidRDefault="00EE7148" w:rsidP="006E4073">
      <w:pPr>
        <w:pStyle w:val="Heading2"/>
        <w:rPr>
          <w:lang w:val="en-GB"/>
        </w:rPr>
      </w:pPr>
      <w:bookmarkStart w:id="42" w:name="_Toc525824939"/>
      <w:bookmarkStart w:id="43" w:name="_Toc3291775"/>
      <w:r w:rsidRPr="002610C0">
        <w:rPr>
          <w:lang w:val="en-GB"/>
        </w:rPr>
        <w:t xml:space="preserve">Process for Developing the </w:t>
      </w:r>
      <w:r w:rsidR="006A184B">
        <w:rPr>
          <w:lang w:val="en-GB"/>
        </w:rPr>
        <w:t>S</w:t>
      </w:r>
      <w:r w:rsidRPr="002610C0">
        <w:rPr>
          <w:lang w:val="en-GB"/>
        </w:rPr>
        <w:t>M&amp;E Plan</w:t>
      </w:r>
      <w:bookmarkEnd w:id="42"/>
      <w:bookmarkEnd w:id="43"/>
      <w:r w:rsidRPr="002610C0">
        <w:rPr>
          <w:lang w:val="en-GB"/>
        </w:rPr>
        <w:t xml:space="preserve"> </w:t>
      </w:r>
    </w:p>
    <w:p w14:paraId="6C32EF66" w14:textId="700F204C" w:rsidR="000C5056" w:rsidRPr="002610C0" w:rsidRDefault="000C5056" w:rsidP="007D0050">
      <w:pPr>
        <w:pStyle w:val="1-DocText"/>
        <w:rPr>
          <w:lang w:val="en-GB"/>
        </w:rPr>
      </w:pPr>
      <w:r w:rsidRPr="002610C0">
        <w:rPr>
          <w:lang w:val="en-GB"/>
        </w:rPr>
        <w:t xml:space="preserve">The National Malaria </w:t>
      </w:r>
      <w:r w:rsidR="006A184B">
        <w:rPr>
          <w:lang w:val="en-GB"/>
        </w:rPr>
        <w:t>S</w:t>
      </w:r>
      <w:r w:rsidRPr="002610C0">
        <w:rPr>
          <w:lang w:val="en-GB"/>
        </w:rPr>
        <w:t xml:space="preserve">M&amp;E </w:t>
      </w:r>
      <w:r w:rsidR="0019595C">
        <w:rPr>
          <w:lang w:val="en-GB"/>
        </w:rPr>
        <w:t>P</w:t>
      </w:r>
      <w:r w:rsidRPr="002610C0">
        <w:rPr>
          <w:lang w:val="en-GB"/>
        </w:rPr>
        <w:t xml:space="preserve">lan monitors the implementation of the NMSP and </w:t>
      </w:r>
      <w:r w:rsidR="00BE0563">
        <w:rPr>
          <w:lang w:val="en-GB"/>
        </w:rPr>
        <w:t xml:space="preserve">the relevant </w:t>
      </w:r>
      <w:r w:rsidRPr="002610C0">
        <w:rPr>
          <w:lang w:val="en-GB"/>
        </w:rPr>
        <w:t xml:space="preserve">goals of the National Health Strategy. It also builds on the implementation of experiences observed in the previous </w:t>
      </w:r>
      <w:r w:rsidR="006A184B">
        <w:rPr>
          <w:lang w:val="en-GB"/>
        </w:rPr>
        <w:t>S</w:t>
      </w:r>
      <w:r w:rsidRPr="002610C0">
        <w:rPr>
          <w:lang w:val="en-GB"/>
        </w:rPr>
        <w:t xml:space="preserve">M&amp;E Plan. The NMCP coordinated the development process and involved key stakeholders and representatives from the national office and provinces. Some of the partners who were actively involved in the development of this </w:t>
      </w:r>
      <w:r w:rsidR="006A184B">
        <w:rPr>
          <w:lang w:val="en-GB"/>
        </w:rPr>
        <w:t>S</w:t>
      </w:r>
      <w:r w:rsidRPr="002610C0">
        <w:rPr>
          <w:lang w:val="en-GB"/>
        </w:rPr>
        <w:t>M&amp;E plan include World Health Organization</w:t>
      </w:r>
      <w:r w:rsidR="0019595C">
        <w:rPr>
          <w:lang w:val="en-GB"/>
        </w:rPr>
        <w:t xml:space="preserve"> (WHO)</w:t>
      </w:r>
      <w:r w:rsidRPr="002610C0">
        <w:rPr>
          <w:lang w:val="en-GB"/>
        </w:rPr>
        <w:t xml:space="preserve">, </w:t>
      </w:r>
      <w:r w:rsidR="0019595C">
        <w:rPr>
          <w:lang w:val="en-GB"/>
        </w:rPr>
        <w:t>PMI</w:t>
      </w:r>
      <w:r w:rsidRPr="002610C0">
        <w:rPr>
          <w:lang w:val="en-GB"/>
        </w:rPr>
        <w:t xml:space="preserve">, the ZAPIM project, the Africa Indoor Residual Spraying (AIRS) project, </w:t>
      </w:r>
      <w:r w:rsidR="0019595C">
        <w:rPr>
          <w:lang w:val="en-GB"/>
        </w:rPr>
        <w:t>Elimination 8 (</w:t>
      </w:r>
      <w:r w:rsidRPr="002610C0">
        <w:rPr>
          <w:lang w:val="en-GB"/>
        </w:rPr>
        <w:t>E8</w:t>
      </w:r>
      <w:r w:rsidR="0019595C">
        <w:rPr>
          <w:lang w:val="en-GB"/>
        </w:rPr>
        <w:t>)</w:t>
      </w:r>
      <w:r w:rsidRPr="002610C0">
        <w:rPr>
          <w:lang w:val="en-GB"/>
        </w:rPr>
        <w:t xml:space="preserve"> and Plan International. Prior to the </w:t>
      </w:r>
      <w:r w:rsidR="006A184B">
        <w:rPr>
          <w:lang w:val="en-GB"/>
        </w:rPr>
        <w:t>S</w:t>
      </w:r>
      <w:r w:rsidRPr="002610C0">
        <w:rPr>
          <w:lang w:val="en-GB"/>
        </w:rPr>
        <w:t xml:space="preserve">M&amp;E Plan development workshop, a consultative meeting was held with members of the Surveillance, M&amp;E Subcommittee of the </w:t>
      </w:r>
      <w:r w:rsidR="00BE0563">
        <w:rPr>
          <w:lang w:val="en-GB"/>
        </w:rPr>
        <w:t xml:space="preserve">Malaria </w:t>
      </w:r>
      <w:r w:rsidRPr="002610C0">
        <w:rPr>
          <w:lang w:val="en-GB"/>
        </w:rPr>
        <w:t xml:space="preserve">Technical Working Group (TWG). This was followed by another planning meeting where partners collaborated on finalizing the program for the </w:t>
      </w:r>
      <w:r w:rsidR="006A184B">
        <w:rPr>
          <w:lang w:val="en-GB"/>
        </w:rPr>
        <w:t>S</w:t>
      </w:r>
      <w:r w:rsidRPr="002610C0">
        <w:rPr>
          <w:lang w:val="en-GB"/>
        </w:rPr>
        <w:t xml:space="preserve">M&amp;E plan </w:t>
      </w:r>
      <w:r w:rsidRPr="002610C0">
        <w:rPr>
          <w:lang w:val="en-GB"/>
        </w:rPr>
        <w:lastRenderedPageBreak/>
        <w:t xml:space="preserve">development workshop. Thus, an overarching theme in the development of the </w:t>
      </w:r>
      <w:r w:rsidR="006A184B">
        <w:rPr>
          <w:lang w:val="en-GB"/>
        </w:rPr>
        <w:t>S</w:t>
      </w:r>
      <w:r w:rsidRPr="002610C0">
        <w:rPr>
          <w:lang w:val="en-GB"/>
        </w:rPr>
        <w:t>M&amp;E plan was ensuring stakeholder ownership of the development process and the final product.</w:t>
      </w:r>
    </w:p>
    <w:p w14:paraId="7916FB96" w14:textId="17DE1873" w:rsidR="000C5056" w:rsidRPr="002610C0" w:rsidRDefault="000C5056" w:rsidP="007D0050">
      <w:pPr>
        <w:pStyle w:val="1-DocText"/>
        <w:rPr>
          <w:lang w:val="en-GB"/>
        </w:rPr>
      </w:pPr>
      <w:r w:rsidRPr="002610C0">
        <w:rPr>
          <w:lang w:val="en-GB"/>
        </w:rPr>
        <w:t xml:space="preserve">A four-day SME TWG meeting was held at Marondera on January 3-5, 2018 and another five-day workshop was held in Kadoma on January 29-February 2, 2018 to develop and agree on the final revised </w:t>
      </w:r>
      <w:r w:rsidR="006A184B">
        <w:rPr>
          <w:lang w:val="en-GB"/>
        </w:rPr>
        <w:t>S</w:t>
      </w:r>
      <w:r w:rsidRPr="002610C0">
        <w:rPr>
          <w:lang w:val="en-GB"/>
        </w:rPr>
        <w:t>M&amp;E Plan</w:t>
      </w:r>
      <w:r w:rsidR="002610C0" w:rsidRPr="002610C0">
        <w:rPr>
          <w:lang w:val="en-GB"/>
        </w:rPr>
        <w:t xml:space="preserve">. </w:t>
      </w:r>
      <w:r w:rsidRPr="002610C0">
        <w:rPr>
          <w:lang w:val="en-GB"/>
        </w:rPr>
        <w:t xml:space="preserve">The final </w:t>
      </w:r>
      <w:r w:rsidR="006A184B">
        <w:rPr>
          <w:lang w:val="en-GB"/>
        </w:rPr>
        <w:t>S</w:t>
      </w:r>
      <w:r w:rsidRPr="002610C0">
        <w:rPr>
          <w:lang w:val="en-GB"/>
        </w:rPr>
        <w:t>M&amp;E plan included indicators to be tracked, targets, and an action plan.</w:t>
      </w:r>
    </w:p>
    <w:p w14:paraId="01BE9A1D" w14:textId="3E5CBE8E" w:rsidR="000C5056" w:rsidRPr="002610C0" w:rsidRDefault="00BE0563" w:rsidP="007D0050">
      <w:pPr>
        <w:pStyle w:val="1-DocText"/>
        <w:rPr>
          <w:lang w:val="en-GB"/>
        </w:rPr>
      </w:pPr>
      <w:r>
        <w:rPr>
          <w:lang w:val="en-GB"/>
        </w:rPr>
        <w:t>N</w:t>
      </w:r>
      <w:r w:rsidR="000C5056" w:rsidRPr="002610C0">
        <w:rPr>
          <w:lang w:val="en-GB"/>
        </w:rPr>
        <w:t>ational and international documents and guidelines on malaria informed the development process. Some of the key documents included the NMSP (2016-2020), the 2016 Malaria Program Review</w:t>
      </w:r>
      <w:r w:rsidR="000C5056" w:rsidRPr="002610C0">
        <w:rPr>
          <w:rStyle w:val="CommentReference"/>
          <w:lang w:val="en-GB"/>
        </w:rPr>
        <w:t xml:space="preserve">, </w:t>
      </w:r>
      <w:r w:rsidR="000C5056" w:rsidRPr="002610C0">
        <w:rPr>
          <w:lang w:val="en-GB"/>
        </w:rPr>
        <w:t xml:space="preserve">WHO malaria guidelines, the National Health Strategy, the National Health M&amp;E Strategy, the </w:t>
      </w:r>
      <w:r w:rsidR="006A184B">
        <w:rPr>
          <w:lang w:val="en-GB"/>
        </w:rPr>
        <w:t>S</w:t>
      </w:r>
      <w:r w:rsidR="000C5056" w:rsidRPr="002610C0">
        <w:rPr>
          <w:lang w:val="en-GB"/>
        </w:rPr>
        <w:t xml:space="preserve">M&amp;E Plan for the Revised Malaria Strategic Plan 2013, which includes findings from the 2012 situation analysis of the National Malaria M&amp;E System, and the National Health Information System (NHIS) Strategy. In addition to reviewing documents and guidelines, a strengths, weaknesses, opportunities and threat (SWOT) analysis of the current M&amp;E system was undertaken using a participatory approach with the view of identifying a) the strengths of the M&amp;E systems, b) gaps and challenges, and c) </w:t>
      </w:r>
      <w:r w:rsidR="00843D2D">
        <w:rPr>
          <w:lang w:val="en-GB"/>
        </w:rPr>
        <w:t>actions needed to address system gaps and challenges.</w:t>
      </w:r>
    </w:p>
    <w:p w14:paraId="746B0A3E" w14:textId="2C365E22" w:rsidR="000C5056" w:rsidRPr="002610C0" w:rsidRDefault="00EE7148" w:rsidP="007D0050">
      <w:pPr>
        <w:pStyle w:val="Heading2"/>
        <w:rPr>
          <w:lang w:val="en-GB"/>
        </w:rPr>
      </w:pPr>
      <w:bookmarkStart w:id="44" w:name="_Toc525824940"/>
      <w:bookmarkStart w:id="45" w:name="_Toc3291776"/>
      <w:r w:rsidRPr="002610C0">
        <w:rPr>
          <w:lang w:val="en-GB"/>
        </w:rPr>
        <w:t>Framework for Monitoring and Evaluating the N</w:t>
      </w:r>
      <w:bookmarkEnd w:id="44"/>
      <w:r w:rsidRPr="002610C0">
        <w:rPr>
          <w:lang w:val="en-GB"/>
        </w:rPr>
        <w:t>MSP</w:t>
      </w:r>
      <w:bookmarkEnd w:id="45"/>
      <w:r w:rsidRPr="002610C0">
        <w:rPr>
          <w:lang w:val="en-GB"/>
        </w:rPr>
        <w:t xml:space="preserve"> </w:t>
      </w:r>
    </w:p>
    <w:p w14:paraId="4974F2C9" w14:textId="77777777" w:rsidR="000C5056" w:rsidRPr="002610C0" w:rsidRDefault="000C5056" w:rsidP="007D0050">
      <w:pPr>
        <w:pStyle w:val="1-DocText"/>
        <w:rPr>
          <w:lang w:val="en-GB"/>
        </w:rPr>
      </w:pPr>
      <w:r w:rsidRPr="002610C0">
        <w:rPr>
          <w:lang w:val="en-GB"/>
        </w:rPr>
        <w:t>Four levels of indicators (inputs, outputs, outcomes, and impact) will be used to monitor the corresponding levels of results as detailed below.</w:t>
      </w:r>
    </w:p>
    <w:p w14:paraId="2692E6C2" w14:textId="29410D91" w:rsidR="000C5056" w:rsidRPr="002610C0" w:rsidRDefault="000C5056" w:rsidP="006E4073">
      <w:pPr>
        <w:pStyle w:val="1-Bullet"/>
        <w:rPr>
          <w:lang w:val="en-GB"/>
        </w:rPr>
      </w:pPr>
      <w:r w:rsidRPr="002610C0">
        <w:rPr>
          <w:b/>
          <w:lang w:val="en-GB"/>
        </w:rPr>
        <w:t>Inputs</w:t>
      </w:r>
      <w:r w:rsidR="002610C0" w:rsidRPr="002610C0">
        <w:rPr>
          <w:lang w:val="en-GB"/>
        </w:rPr>
        <w:t xml:space="preserve">:  </w:t>
      </w:r>
      <w:r w:rsidRPr="002610C0">
        <w:rPr>
          <w:lang w:val="en-GB"/>
        </w:rPr>
        <w:t>Inputs are the resources that are needed to implement the project and its activities. Inputs can be expressed in the form of the people, equipment, supplies, infrastructure, means of transport, and other resources needed for a specific project or activity.</w:t>
      </w:r>
    </w:p>
    <w:p w14:paraId="6CAB5CDE" w14:textId="1AD499DE" w:rsidR="000C5056" w:rsidRPr="002610C0" w:rsidRDefault="000C5056" w:rsidP="006E4073">
      <w:pPr>
        <w:pStyle w:val="1-Bullet"/>
        <w:rPr>
          <w:lang w:val="en-GB"/>
        </w:rPr>
      </w:pPr>
      <w:r w:rsidRPr="002610C0">
        <w:rPr>
          <w:b/>
          <w:lang w:val="en-GB"/>
        </w:rPr>
        <w:t>Outputs</w:t>
      </w:r>
      <w:r w:rsidR="002610C0" w:rsidRPr="002610C0">
        <w:rPr>
          <w:lang w:val="en-GB"/>
        </w:rPr>
        <w:t xml:space="preserve">: </w:t>
      </w:r>
      <w:r w:rsidRPr="002610C0">
        <w:rPr>
          <w:lang w:val="en-GB"/>
        </w:rPr>
        <w:t>Outputs are the immediate results of the activities conducted. They are usually expressed in quantities, either in absolute numbers or as proportions. Outputs are generally expressed separately for each activity.</w:t>
      </w:r>
    </w:p>
    <w:p w14:paraId="051699ED" w14:textId="691FAAB8" w:rsidR="000C5056" w:rsidRPr="002610C0" w:rsidRDefault="000C5056" w:rsidP="006E4073">
      <w:pPr>
        <w:pStyle w:val="1-Bullet"/>
        <w:rPr>
          <w:lang w:val="en-GB"/>
        </w:rPr>
      </w:pPr>
      <w:r w:rsidRPr="002610C0">
        <w:rPr>
          <w:b/>
          <w:lang w:val="en-GB"/>
        </w:rPr>
        <w:t>Outcomes</w:t>
      </w:r>
      <w:r w:rsidR="002610C0" w:rsidRPr="002610C0">
        <w:rPr>
          <w:lang w:val="en-GB"/>
        </w:rPr>
        <w:t xml:space="preserve">: </w:t>
      </w:r>
      <w:r w:rsidRPr="002610C0">
        <w:rPr>
          <w:lang w:val="en-GB"/>
        </w:rPr>
        <w:t>Outcomes are the medium</w:t>
      </w:r>
      <w:r w:rsidR="003A33EA">
        <w:rPr>
          <w:lang w:val="en-GB"/>
        </w:rPr>
        <w:t>-</w:t>
      </w:r>
      <w:r w:rsidRPr="002610C0">
        <w:rPr>
          <w:lang w:val="en-GB"/>
        </w:rPr>
        <w:t>term results of one or several activities. Outcomes are what the immediate outputs of the activities are expected to lead to. Outcomes are therefore primarily expressed for a set of activities and a given objective. They sometimes require separate surveys for their values to be determined.</w:t>
      </w:r>
    </w:p>
    <w:p w14:paraId="4F1BD484" w14:textId="7EE54336" w:rsidR="000C5056" w:rsidRPr="002610C0" w:rsidRDefault="000C5056" w:rsidP="006E4073">
      <w:pPr>
        <w:pStyle w:val="1-Bullet"/>
        <w:rPr>
          <w:lang w:val="en-GB"/>
        </w:rPr>
      </w:pPr>
      <w:r w:rsidRPr="002610C0">
        <w:rPr>
          <w:b/>
          <w:lang w:val="en-GB"/>
        </w:rPr>
        <w:t>Impact</w:t>
      </w:r>
      <w:r w:rsidR="002610C0" w:rsidRPr="002610C0">
        <w:rPr>
          <w:lang w:val="en-GB"/>
        </w:rPr>
        <w:t xml:space="preserve">: </w:t>
      </w:r>
      <w:r w:rsidRPr="002610C0">
        <w:rPr>
          <w:lang w:val="en-GB"/>
        </w:rPr>
        <w:t>Impact refers to the highest level of results, to the long-term results expected of the project. Impact generally refers to the overall goal or goals of a project.</w:t>
      </w:r>
    </w:p>
    <w:p w14:paraId="6204532D" w14:textId="764CF465" w:rsidR="000C5056" w:rsidRPr="002610C0" w:rsidRDefault="000C5056" w:rsidP="007D0050">
      <w:pPr>
        <w:pStyle w:val="Heading3"/>
        <w:rPr>
          <w:b/>
          <w:lang w:val="en-GB"/>
        </w:rPr>
      </w:pPr>
      <w:bookmarkStart w:id="46" w:name="_Toc525824941"/>
      <w:r w:rsidRPr="002610C0">
        <w:rPr>
          <w:lang w:val="en-GB"/>
        </w:rPr>
        <w:t>Measuring Performance</w:t>
      </w:r>
      <w:r w:rsidR="00560748">
        <w:rPr>
          <w:lang w:val="en-GB"/>
        </w:rPr>
        <w:t xml:space="preserve"> </w:t>
      </w:r>
      <w:r w:rsidRPr="002610C0">
        <w:rPr>
          <w:lang w:val="en-GB"/>
        </w:rPr>
        <w:t>- Core Indicators Mapping and Performance Framework for the NMSP 2016-2020</w:t>
      </w:r>
      <w:bookmarkEnd w:id="46"/>
      <w:r w:rsidRPr="002610C0">
        <w:rPr>
          <w:lang w:val="en-GB"/>
        </w:rPr>
        <w:t xml:space="preserve"> </w:t>
      </w:r>
    </w:p>
    <w:p w14:paraId="5AF7C3AE" w14:textId="77777777" w:rsidR="000C5056" w:rsidRPr="002610C0" w:rsidRDefault="000C5056" w:rsidP="007D0050">
      <w:pPr>
        <w:pStyle w:val="1-DocText"/>
        <w:rPr>
          <w:lang w:val="en-GB"/>
        </w:rPr>
      </w:pPr>
      <w:r w:rsidRPr="002610C0">
        <w:rPr>
          <w:lang w:val="en-GB"/>
        </w:rPr>
        <w:t>The NMCP has adopted the basic M&amp;E Framework for monitoring and evaluating the NMCP. The indicator mapping and framework below (Fig 4 and Table 2, respectively) identifies the core indicators for impact, outcome, and output measurements towards malaria control efforts in Zimbabwe for 2016-2020. Baseline, targets and sources and frequency of reporting on the indicators have been captured in the framework to guide reporting.</w:t>
      </w:r>
    </w:p>
    <w:p w14:paraId="0DFD4CB9" w14:textId="77777777" w:rsidR="000C5056" w:rsidRPr="002610C0" w:rsidRDefault="000C5056" w:rsidP="001078C6">
      <w:pPr>
        <w:pStyle w:val="1-DocText"/>
        <w:rPr>
          <w:lang w:val="en-GB"/>
        </w:rPr>
        <w:sectPr w:rsidR="000C5056" w:rsidRPr="002610C0" w:rsidSect="00082299">
          <w:headerReference w:type="default" r:id="rId21"/>
          <w:footerReference w:type="default" r:id="rId22"/>
          <w:pgSz w:w="12240" w:h="15840"/>
          <w:pgMar w:top="1440" w:right="1440" w:bottom="1440" w:left="1440" w:header="720" w:footer="720" w:gutter="0"/>
          <w:pgNumType w:start="1"/>
          <w:cols w:space="360"/>
          <w:docGrid w:linePitch="299"/>
        </w:sectPr>
      </w:pPr>
    </w:p>
    <w:bookmarkStart w:id="47" w:name="_Toc525825739"/>
    <w:bookmarkStart w:id="48" w:name="_Toc3291805"/>
    <w:p w14:paraId="3E567C7E" w14:textId="195F0EED" w:rsidR="000C5056" w:rsidRDefault="00111D28" w:rsidP="007D0050">
      <w:pPr>
        <w:pStyle w:val="FigureTitle"/>
        <w:rPr>
          <w:lang w:val="en-GB"/>
        </w:rPr>
      </w:pPr>
      <w:r>
        <w:lastRenderedPageBreak/>
        <mc:AlternateContent>
          <mc:Choice Requires="wps">
            <w:drawing>
              <wp:anchor distT="0" distB="0" distL="114300" distR="114300" simplePos="0" relativeHeight="251673088" behindDoc="0" locked="0" layoutInCell="1" allowOverlap="1" wp14:anchorId="2C3B9E30" wp14:editId="16529184">
                <wp:simplePos x="0" y="0"/>
                <wp:positionH relativeFrom="column">
                  <wp:posOffset>-265347</wp:posOffset>
                </wp:positionH>
                <wp:positionV relativeFrom="paragraph">
                  <wp:posOffset>206707</wp:posOffset>
                </wp:positionV>
                <wp:extent cx="8857753" cy="437321"/>
                <wp:effectExtent l="0" t="0" r="19685" b="20320"/>
                <wp:wrapNone/>
                <wp:docPr id="25" name="Rectangle 25"/>
                <wp:cNvGraphicFramePr/>
                <a:graphic xmlns:a="http://schemas.openxmlformats.org/drawingml/2006/main">
                  <a:graphicData uri="http://schemas.microsoft.com/office/word/2010/wordprocessingShape">
                    <wps:wsp>
                      <wps:cNvSpPr/>
                      <wps:spPr>
                        <a:xfrm>
                          <a:off x="0" y="0"/>
                          <a:ext cx="8857753" cy="437321"/>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59F627AD" w14:textId="77777777" w:rsidR="000D6606" w:rsidRDefault="000D6606" w:rsidP="00111D28">
                            <w:pPr>
                              <w:jc w:val="center"/>
                              <w:rPr>
                                <w:rFonts w:ascii="Gill Sans MT" w:hAnsi="Gill Sans MT"/>
                                <w:lang w:val="en-GB"/>
                              </w:rPr>
                            </w:pPr>
                            <w:r w:rsidRPr="00922800">
                              <w:rPr>
                                <w:rFonts w:ascii="Gill Sans MT" w:hAnsi="Gill Sans MT"/>
                                <w:lang w:val="en-GB"/>
                              </w:rPr>
                              <w:t>Goal: Reduce malaria incidence to 5/1000 and deaths by 90%</w:t>
                            </w:r>
                          </w:p>
                          <w:p w14:paraId="535CEB04" w14:textId="77777777" w:rsidR="000D6606" w:rsidRDefault="000D6606" w:rsidP="00111D28">
                            <w:pPr>
                              <w:jc w:val="center"/>
                              <w:rPr>
                                <w:rFonts w:ascii="Gill Sans MT" w:hAnsi="Gill Sans MT"/>
                                <w:lang w:val="en-GB"/>
                              </w:rPr>
                            </w:pPr>
                            <w:r>
                              <w:rPr>
                                <w:rFonts w:ascii="Gill Sans MT" w:hAnsi="Gill Sans MT"/>
                                <w:lang w:val="en-GB"/>
                              </w:rPr>
                              <w:t>(Confirmed malaria cases, malaria mortality rate, inpatient malaria deaths, parasite prevalence)</w:t>
                            </w:r>
                          </w:p>
                          <w:p w14:paraId="4C139F60" w14:textId="77777777" w:rsidR="000D6606" w:rsidRDefault="000D6606" w:rsidP="00111D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8" style="position:absolute;left:0;text-align:left;margin-left:-20.9pt;margin-top:16.3pt;width:697.45pt;height:34.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" fillcolor="#4bacc6 [3208]" strokecolor="#205867 [1608]" strokeweight="2pt">
                <v:textbox>
                  <w:txbxContent>
                    <w:p w14:paraId="59F627AD" w14:textId="77777777" w:rsidR="000D6606" w:rsidRDefault="000D6606" w:rsidP="00111D28">
                      <w:pPr>
                        <w:jc w:val="center"/>
                        <w:rPr>
                          <w:rFonts w:ascii="Gill Sans MT" w:hAnsi="Gill Sans MT"/>
                          <w:lang w:val="en-GB"/>
                        </w:rPr>
                      </w:pPr>
                      <w:r w:rsidRPr="00922800">
                        <w:rPr>
                          <w:rFonts w:ascii="Gill Sans MT" w:hAnsi="Gill Sans MT"/>
                          <w:lang w:val="en-GB"/>
                        </w:rPr>
                        <w:t>Goal: Reduce malaria incidence to 5/1000 and deaths by 90%</w:t>
                      </w:r>
                    </w:p>
                    <w:p w14:paraId="535CEB04" w14:textId="77777777" w:rsidR="000D6606" w:rsidRDefault="000D6606" w:rsidP="00111D28">
                      <w:pPr>
                        <w:jc w:val="center"/>
                        <w:rPr>
                          <w:rFonts w:ascii="Gill Sans MT" w:hAnsi="Gill Sans MT"/>
                          <w:lang w:val="en-GB"/>
                        </w:rPr>
                      </w:pPr>
                      <w:r>
                        <w:rPr>
                          <w:rFonts w:ascii="Gill Sans MT" w:hAnsi="Gill Sans MT"/>
                          <w:lang w:val="en-GB"/>
                        </w:rPr>
                        <w:t>(Confirmed malaria cases, malaria mortality rate, inpatient malaria deaths, parasite prevalence)</w:t>
                      </w:r>
                    </w:p>
                    <w:p w14:paraId="4C139F60" w14:textId="77777777" w:rsidR="000D6606" w:rsidRDefault="000D6606" w:rsidP="00111D28">
                      <w:pPr>
                        <w:jc w:val="center"/>
                      </w:pPr>
                    </w:p>
                  </w:txbxContent>
                </v:textbox>
              </v:rect>
            </w:pict>
          </mc:Fallback>
        </mc:AlternateContent>
      </w:r>
      <w:r w:rsidR="000C5056" w:rsidRPr="002610C0">
        <w:rPr>
          <w:lang w:val="en-GB"/>
        </w:rPr>
        <w:t>Figure 4: Core Indicators for Monitoring the NMSP 2016-2020</w:t>
      </w:r>
      <w:bookmarkEnd w:id="47"/>
      <w:bookmarkEnd w:id="48"/>
    </w:p>
    <w:p w14:paraId="67FB4702" w14:textId="4EB232B0" w:rsidR="00922800" w:rsidRDefault="00922800" w:rsidP="007D0050">
      <w:pPr>
        <w:pStyle w:val="FigureTitle"/>
        <w:rPr>
          <w:lang w:val="en-GB"/>
        </w:rPr>
      </w:pPr>
    </w:p>
    <w:p w14:paraId="2DE01874" w14:textId="372C07B3" w:rsidR="00922800" w:rsidRDefault="00922800" w:rsidP="007D0050">
      <w:pPr>
        <w:pStyle w:val="FigureTitle"/>
        <w:rPr>
          <w:lang w:val="en-GB"/>
        </w:rPr>
      </w:pPr>
    </w:p>
    <w:bookmarkStart w:id="49" w:name="_Toc2079136"/>
    <w:bookmarkStart w:id="50" w:name="_Toc3291806"/>
    <w:p w14:paraId="0916F63B" w14:textId="573F9AEF" w:rsidR="00922800" w:rsidRDefault="00111D28" w:rsidP="007D0050">
      <w:pPr>
        <w:pStyle w:val="FigureTitle"/>
        <w:rPr>
          <w:lang w:val="en-GB"/>
        </w:rPr>
      </w:pPr>
      <w:r>
        <mc:AlternateContent>
          <mc:Choice Requires="wps">
            <w:drawing>
              <wp:anchor distT="0" distB="0" distL="114300" distR="114300" simplePos="0" relativeHeight="251675136" behindDoc="0" locked="0" layoutInCell="1" allowOverlap="1" wp14:anchorId="6923D313" wp14:editId="73859033">
                <wp:simplePos x="0" y="0"/>
                <wp:positionH relativeFrom="column">
                  <wp:posOffset>-261841</wp:posOffset>
                </wp:positionH>
                <wp:positionV relativeFrom="paragraph">
                  <wp:posOffset>12673</wp:posOffset>
                </wp:positionV>
                <wp:extent cx="8857615" cy="254442"/>
                <wp:effectExtent l="0" t="0" r="19685" b="12700"/>
                <wp:wrapNone/>
                <wp:docPr id="26" name="Rectangle 26"/>
                <wp:cNvGraphicFramePr/>
                <a:graphic xmlns:a="http://schemas.openxmlformats.org/drawingml/2006/main">
                  <a:graphicData uri="http://schemas.microsoft.com/office/word/2010/wordprocessingShape">
                    <wps:wsp>
                      <wps:cNvSpPr/>
                      <wps:spPr>
                        <a:xfrm>
                          <a:off x="0" y="0"/>
                          <a:ext cx="8857615" cy="254442"/>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A9B9CD7" w14:textId="77777777" w:rsidR="000D6606" w:rsidRPr="00AE6A11" w:rsidRDefault="000D6606" w:rsidP="00111D28">
                            <w:pPr>
                              <w:jc w:val="center"/>
                              <w:rPr>
                                <w:rFonts w:ascii="Gill Sans MT" w:hAnsi="Gill Sans MT"/>
                                <w:lang w:val="en-GB"/>
                              </w:rPr>
                            </w:pPr>
                            <w:r w:rsidRPr="00AE6A11">
                              <w:rPr>
                                <w:rFonts w:ascii="Gill Sans MT" w:hAnsi="Gill Sans MT"/>
                                <w:lang w:val="en-GB"/>
                              </w:rPr>
                              <w:t>Objective 1: To protect at least 85% of the population at risk of malaria with an appropriate</w:t>
                            </w:r>
                            <w:r w:rsidRPr="00AE6A11">
                              <w:rPr>
                                <w:b/>
                              </w:rPr>
                              <w:t xml:space="preserve"> </w:t>
                            </w:r>
                            <w:r w:rsidRPr="00AE6A11">
                              <w:rPr>
                                <w:rFonts w:ascii="Gill Sans MT" w:hAnsi="Gill Sans MT"/>
                                <w:lang w:val="en-GB"/>
                              </w:rPr>
                              <w:t>malaria</w:t>
                            </w:r>
                            <w:r w:rsidRPr="00AE6A11">
                              <w:rPr>
                                <w:b/>
                              </w:rPr>
                              <w:t xml:space="preserve"> </w:t>
                            </w:r>
                            <w:r w:rsidRPr="00AE6A11">
                              <w:rPr>
                                <w:rFonts w:ascii="Gill Sans MT" w:hAnsi="Gill Sans MT"/>
                                <w:lang w:val="en-GB"/>
                              </w:rPr>
                              <w:t>prevention intervention for the period 2016-2020</w:t>
                            </w:r>
                          </w:p>
                          <w:p w14:paraId="727C19D6" w14:textId="77777777" w:rsidR="000D6606" w:rsidRDefault="000D6606" w:rsidP="00111D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9" style="position:absolute;left:0;text-align:left;margin-left:-20.6pt;margin-top:1pt;width:697.45pt;height:20.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" fillcolor="#4bacc6 [3208]" strokecolor="#205867 [1608]" strokeweight="2pt">
                <v:textbox>
                  <w:txbxContent>
                    <w:p w14:paraId="4A9B9CD7" w14:textId="77777777" w:rsidR="000D6606" w:rsidRPr="00AE6A11" w:rsidRDefault="000D6606" w:rsidP="00111D28">
                      <w:pPr>
                        <w:jc w:val="center"/>
                        <w:rPr>
                          <w:rFonts w:ascii="Gill Sans MT" w:hAnsi="Gill Sans MT"/>
                          <w:lang w:val="en-GB"/>
                        </w:rPr>
                      </w:pPr>
                      <w:r w:rsidRPr="00AE6A11">
                        <w:rPr>
                          <w:rFonts w:ascii="Gill Sans MT" w:hAnsi="Gill Sans MT"/>
                          <w:lang w:val="en-GB"/>
                        </w:rPr>
                        <w:t>Objective 1: To protect at least 85% of the population at risk of malaria with an appropriate</w:t>
                      </w:r>
                      <w:r w:rsidRPr="00AE6A11">
                        <w:rPr>
                          <w:b/>
                        </w:rPr>
                        <w:t xml:space="preserve"> </w:t>
                      </w:r>
                      <w:r w:rsidRPr="00AE6A11">
                        <w:rPr>
                          <w:rFonts w:ascii="Gill Sans MT" w:hAnsi="Gill Sans MT"/>
                          <w:lang w:val="en-GB"/>
                        </w:rPr>
                        <w:t>malaria</w:t>
                      </w:r>
                      <w:r w:rsidRPr="00AE6A11">
                        <w:rPr>
                          <w:b/>
                        </w:rPr>
                        <w:t xml:space="preserve"> </w:t>
                      </w:r>
                      <w:r w:rsidRPr="00AE6A11">
                        <w:rPr>
                          <w:rFonts w:ascii="Gill Sans MT" w:hAnsi="Gill Sans MT"/>
                          <w:lang w:val="en-GB"/>
                        </w:rPr>
                        <w:t>prevention intervention for the period 2016-2020</w:t>
                      </w:r>
                    </w:p>
                    <w:p w14:paraId="727C19D6" w14:textId="77777777" w:rsidR="000D6606" w:rsidRDefault="000D6606" w:rsidP="00111D28">
                      <w:pPr>
                        <w:jc w:val="center"/>
                      </w:pPr>
                    </w:p>
                  </w:txbxContent>
                </v:textbox>
              </v:rect>
            </w:pict>
          </mc:Fallback>
        </mc:AlternateContent>
      </w:r>
      <w:bookmarkEnd w:id="49"/>
      <w:bookmarkEnd w:id="50"/>
    </w:p>
    <w:bookmarkStart w:id="51" w:name="_Toc2079137"/>
    <w:bookmarkStart w:id="52" w:name="_Toc3291807"/>
    <w:p w14:paraId="50F0F1FA" w14:textId="6276AECE" w:rsidR="00922800" w:rsidRDefault="00DA4A16" w:rsidP="007D0050">
      <w:pPr>
        <w:pStyle w:val="FigureTitle"/>
        <w:rPr>
          <w:lang w:val="en-GB"/>
        </w:rPr>
      </w:pPr>
      <w:r>
        <mc:AlternateContent>
          <mc:Choice Requires="wps">
            <w:drawing>
              <wp:anchor distT="0" distB="0" distL="114300" distR="114300" simplePos="0" relativeHeight="251664896" behindDoc="0" locked="0" layoutInCell="1" allowOverlap="1" wp14:anchorId="69DEFC68" wp14:editId="38A0E1A4">
                <wp:simplePos x="0" y="0"/>
                <wp:positionH relativeFrom="column">
                  <wp:posOffset>2834005</wp:posOffset>
                </wp:positionH>
                <wp:positionV relativeFrom="paragraph">
                  <wp:posOffset>42545</wp:posOffset>
                </wp:positionV>
                <wp:extent cx="5764530" cy="691515"/>
                <wp:effectExtent l="0" t="0" r="26670" b="13335"/>
                <wp:wrapNone/>
                <wp:docPr id="18" name="Rectangle 18"/>
                <wp:cNvGraphicFramePr/>
                <a:graphic xmlns:a="http://schemas.openxmlformats.org/drawingml/2006/main">
                  <a:graphicData uri="http://schemas.microsoft.com/office/word/2010/wordprocessingShape">
                    <wps:wsp>
                      <wps:cNvSpPr/>
                      <wps:spPr>
                        <a:xfrm>
                          <a:off x="0" y="0"/>
                          <a:ext cx="5764530" cy="69151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DE577A3" w14:textId="6F023191" w:rsidR="000D6606" w:rsidRPr="00AE6A11" w:rsidRDefault="000D6606" w:rsidP="00E41CE6">
                            <w:pPr>
                              <w:pStyle w:val="NoSpacing"/>
                              <w:rPr>
                                <w:rFonts w:ascii="Gill Sans MT" w:hAnsi="Gill Sans MT"/>
                                <w:sz w:val="20"/>
                                <w:lang w:val="en-GB"/>
                              </w:rPr>
                            </w:pPr>
                            <w:r w:rsidRPr="00AE6A11">
                              <w:rPr>
                                <w:rFonts w:ascii="Gill Sans MT" w:hAnsi="Gill Sans MT"/>
                                <w:sz w:val="20"/>
                                <w:lang w:val="en-GB"/>
                              </w:rPr>
                              <w:t>% of targeted population at risk protected by IRS</w:t>
                            </w:r>
                            <w:r>
                              <w:rPr>
                                <w:rFonts w:ascii="Gill Sans MT" w:hAnsi="Gill Sans MT"/>
                                <w:sz w:val="20"/>
                                <w:lang w:val="en-GB"/>
                              </w:rPr>
                              <w:t xml:space="preserve">; </w:t>
                            </w:r>
                            <w:r w:rsidRPr="00AE6A11">
                              <w:rPr>
                                <w:rFonts w:ascii="Gill Sans MT" w:hAnsi="Gill Sans MT"/>
                                <w:sz w:val="20"/>
                                <w:lang w:val="en-GB"/>
                              </w:rPr>
                              <w:t xml:space="preserve">% </w:t>
                            </w:r>
                            <w:r>
                              <w:rPr>
                                <w:rFonts w:ascii="Gill Sans MT" w:hAnsi="Gill Sans MT"/>
                                <w:sz w:val="20"/>
                                <w:lang w:val="en-GB"/>
                              </w:rPr>
                              <w:t>h</w:t>
                            </w:r>
                            <w:r w:rsidRPr="00AE6A11">
                              <w:rPr>
                                <w:rFonts w:ascii="Gill Sans MT" w:hAnsi="Gill Sans MT"/>
                                <w:sz w:val="20"/>
                                <w:lang w:val="en-GB"/>
                              </w:rPr>
                              <w:t>ouseholds with at least 1 ITN per sleeping space/1 net for two people or rooms sprayed</w:t>
                            </w:r>
                            <w:r>
                              <w:rPr>
                                <w:rFonts w:ascii="Gill Sans MT" w:hAnsi="Gill Sans MT"/>
                                <w:sz w:val="20"/>
                                <w:lang w:val="en-GB"/>
                              </w:rPr>
                              <w:t xml:space="preserve">; </w:t>
                            </w:r>
                            <w:r w:rsidRPr="00C3420D">
                              <w:rPr>
                                <w:rFonts w:ascii="Gill Sans MT" w:hAnsi="Gill Sans MT"/>
                                <w:sz w:val="20"/>
                                <w:lang w:val="en-GB"/>
                              </w:rPr>
                              <w:t>% using an insecticide treated net</w:t>
                            </w:r>
                            <w:r>
                              <w:rPr>
                                <w:rFonts w:ascii="Gill Sans MT" w:hAnsi="Gill Sans MT"/>
                                <w:sz w:val="20"/>
                                <w:lang w:val="en-GB"/>
                              </w:rPr>
                              <w:t xml:space="preserve">; </w:t>
                            </w:r>
                            <w:r w:rsidRPr="00C3420D">
                              <w:rPr>
                                <w:rFonts w:ascii="Gill Sans MT" w:hAnsi="Gill Sans MT"/>
                                <w:sz w:val="20"/>
                                <w:lang w:val="en-GB"/>
                              </w:rPr>
                              <w:t>% identified active breeding sites treated</w:t>
                            </w:r>
                            <w:r>
                              <w:rPr>
                                <w:rFonts w:ascii="Gill Sans MT" w:hAnsi="Gill Sans MT"/>
                                <w:sz w:val="20"/>
                                <w:lang w:val="en-GB"/>
                              </w:rPr>
                              <w:t xml:space="preserve">; </w:t>
                            </w:r>
                            <w:r w:rsidRPr="00AE6A11">
                              <w:rPr>
                                <w:rFonts w:ascii="Gill Sans MT" w:hAnsi="Gill Sans MT"/>
                                <w:sz w:val="20"/>
                                <w:lang w:val="en-GB"/>
                              </w:rPr>
                              <w:t>% special population protected by repellents</w:t>
                            </w:r>
                            <w:r>
                              <w:rPr>
                                <w:rFonts w:ascii="Gill Sans MT" w:hAnsi="Gill Sans MT"/>
                                <w:sz w:val="20"/>
                                <w:lang w:val="en-GB"/>
                              </w:rPr>
                              <w:t xml:space="preserve">; </w:t>
                            </w:r>
                            <w:r w:rsidRPr="00C3420D">
                              <w:rPr>
                                <w:rFonts w:ascii="Gill Sans MT" w:hAnsi="Gill Sans MT"/>
                                <w:sz w:val="20"/>
                                <w:lang w:val="en-GB"/>
                              </w:rPr>
                              <w:t>% pregnant women who received at least 3 doses of 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0" style="position:absolute;left:0;text-align:left;margin-left:223.15pt;margin-top:3.35pt;width:453.9pt;height:54.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" fillcolor="#9bbb59 [3206]" strokecolor="#4e6128 [1606]" strokeweight="2pt">
                <v:textbox>
                  <w:txbxContent>
                    <w:p w14:paraId="2DE577A3" w14:textId="6F023191" w:rsidR="000D6606" w:rsidRPr="00AE6A11" w:rsidRDefault="000D6606" w:rsidP="00E41CE6">
                      <w:pPr>
                        <w:pStyle w:val="NoSpacing"/>
                        <w:rPr>
                          <w:rFonts w:ascii="Gill Sans MT" w:hAnsi="Gill Sans MT"/>
                          <w:sz w:val="20"/>
                          <w:lang w:val="en-GB"/>
                        </w:rPr>
                      </w:pPr>
                      <w:r w:rsidRPr="00AE6A11">
                        <w:rPr>
                          <w:rFonts w:ascii="Gill Sans MT" w:hAnsi="Gill Sans MT"/>
                          <w:sz w:val="20"/>
                          <w:lang w:val="en-GB"/>
                        </w:rPr>
                        <w:t>% of targeted population at risk protected by IRS</w:t>
                      </w:r>
                      <w:r>
                        <w:rPr>
                          <w:rFonts w:ascii="Gill Sans MT" w:hAnsi="Gill Sans MT"/>
                          <w:sz w:val="20"/>
                          <w:lang w:val="en-GB"/>
                        </w:rPr>
                        <w:t xml:space="preserve">; </w:t>
                      </w:r>
                      <w:r w:rsidRPr="00AE6A11">
                        <w:rPr>
                          <w:rFonts w:ascii="Gill Sans MT" w:hAnsi="Gill Sans MT"/>
                          <w:sz w:val="20"/>
                          <w:lang w:val="en-GB"/>
                        </w:rPr>
                        <w:t xml:space="preserve">% </w:t>
                      </w:r>
                      <w:r>
                        <w:rPr>
                          <w:rFonts w:ascii="Gill Sans MT" w:hAnsi="Gill Sans MT"/>
                          <w:sz w:val="20"/>
                          <w:lang w:val="en-GB"/>
                        </w:rPr>
                        <w:t>h</w:t>
                      </w:r>
                      <w:r w:rsidRPr="00AE6A11">
                        <w:rPr>
                          <w:rFonts w:ascii="Gill Sans MT" w:hAnsi="Gill Sans MT"/>
                          <w:sz w:val="20"/>
                          <w:lang w:val="en-GB"/>
                        </w:rPr>
                        <w:t>ouseholds with at least 1 ITN per sleeping space/1 net for two people or rooms sprayed</w:t>
                      </w:r>
                      <w:r>
                        <w:rPr>
                          <w:rFonts w:ascii="Gill Sans MT" w:hAnsi="Gill Sans MT"/>
                          <w:sz w:val="20"/>
                          <w:lang w:val="en-GB"/>
                        </w:rPr>
                        <w:t xml:space="preserve">; </w:t>
                      </w:r>
                      <w:r w:rsidRPr="00C3420D">
                        <w:rPr>
                          <w:rFonts w:ascii="Gill Sans MT" w:hAnsi="Gill Sans MT"/>
                          <w:sz w:val="20"/>
                          <w:lang w:val="en-GB"/>
                        </w:rPr>
                        <w:t>% using an insecticide treated net</w:t>
                      </w:r>
                      <w:r>
                        <w:rPr>
                          <w:rFonts w:ascii="Gill Sans MT" w:hAnsi="Gill Sans MT"/>
                          <w:sz w:val="20"/>
                          <w:lang w:val="en-GB"/>
                        </w:rPr>
                        <w:t xml:space="preserve">; </w:t>
                      </w:r>
                      <w:r w:rsidRPr="00C3420D">
                        <w:rPr>
                          <w:rFonts w:ascii="Gill Sans MT" w:hAnsi="Gill Sans MT"/>
                          <w:sz w:val="20"/>
                          <w:lang w:val="en-GB"/>
                        </w:rPr>
                        <w:t>% identified active breeding sites treated</w:t>
                      </w:r>
                      <w:r>
                        <w:rPr>
                          <w:rFonts w:ascii="Gill Sans MT" w:hAnsi="Gill Sans MT"/>
                          <w:sz w:val="20"/>
                          <w:lang w:val="en-GB"/>
                        </w:rPr>
                        <w:t xml:space="preserve">; </w:t>
                      </w:r>
                      <w:r w:rsidRPr="00AE6A11">
                        <w:rPr>
                          <w:rFonts w:ascii="Gill Sans MT" w:hAnsi="Gill Sans MT"/>
                          <w:sz w:val="20"/>
                          <w:lang w:val="en-GB"/>
                        </w:rPr>
                        <w:t>% special population protected by repellents</w:t>
                      </w:r>
                      <w:r>
                        <w:rPr>
                          <w:rFonts w:ascii="Gill Sans MT" w:hAnsi="Gill Sans MT"/>
                          <w:sz w:val="20"/>
                          <w:lang w:val="en-GB"/>
                        </w:rPr>
                        <w:t xml:space="preserve">; </w:t>
                      </w:r>
                      <w:r w:rsidRPr="00C3420D">
                        <w:rPr>
                          <w:rFonts w:ascii="Gill Sans MT" w:hAnsi="Gill Sans MT"/>
                          <w:sz w:val="20"/>
                          <w:lang w:val="en-GB"/>
                        </w:rPr>
                        <w:t>% pregnant women who received at least 3 doses of SP</w:t>
                      </w:r>
                    </w:p>
                  </w:txbxContent>
                </v:textbox>
              </v:rect>
            </w:pict>
          </mc:Fallback>
        </mc:AlternateContent>
      </w:r>
      <w:r>
        <mc:AlternateContent>
          <mc:Choice Requires="wps">
            <w:drawing>
              <wp:anchor distT="0" distB="0" distL="114300" distR="114300" simplePos="0" relativeHeight="251662848" behindDoc="0" locked="0" layoutInCell="1" allowOverlap="1" wp14:anchorId="20FDB0C9" wp14:editId="7E1CF99C">
                <wp:simplePos x="0" y="0"/>
                <wp:positionH relativeFrom="column">
                  <wp:posOffset>-259080</wp:posOffset>
                </wp:positionH>
                <wp:positionV relativeFrom="paragraph">
                  <wp:posOffset>34925</wp:posOffset>
                </wp:positionV>
                <wp:extent cx="3037205" cy="691515"/>
                <wp:effectExtent l="0" t="0" r="10795" b="13335"/>
                <wp:wrapNone/>
                <wp:docPr id="17" name="Rectangle 17"/>
                <wp:cNvGraphicFramePr/>
                <a:graphic xmlns:a="http://schemas.openxmlformats.org/drawingml/2006/main">
                  <a:graphicData uri="http://schemas.microsoft.com/office/word/2010/wordprocessingShape">
                    <wps:wsp>
                      <wps:cNvSpPr/>
                      <wps:spPr>
                        <a:xfrm>
                          <a:off x="0" y="0"/>
                          <a:ext cx="3037205" cy="69151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89B2AB1" w14:textId="74EDABDC" w:rsidR="000D6606" w:rsidRPr="00AE6A11" w:rsidRDefault="000D6606" w:rsidP="00E41CE6">
                            <w:pPr>
                              <w:pStyle w:val="NoSpacing"/>
                              <w:rPr>
                                <w:rFonts w:ascii="Gill Sans MT" w:hAnsi="Gill Sans MT"/>
                                <w:sz w:val="20"/>
                                <w:lang w:val="en-GB"/>
                              </w:rPr>
                            </w:pPr>
                            <w:r w:rsidRPr="00AE6A11">
                              <w:rPr>
                                <w:rFonts w:ascii="Gill Sans MT" w:hAnsi="Gill Sans MT"/>
                                <w:sz w:val="20"/>
                                <w:lang w:val="en-GB"/>
                              </w:rPr>
                              <w:t>Number of LLINs distributed</w:t>
                            </w:r>
                            <w:r>
                              <w:rPr>
                                <w:rFonts w:ascii="Gill Sans MT" w:hAnsi="Gill Sans MT"/>
                                <w:sz w:val="20"/>
                                <w:lang w:val="en-GB"/>
                              </w:rPr>
                              <w:t xml:space="preserve">; </w:t>
                            </w:r>
                            <w:r w:rsidRPr="00AE6A11">
                              <w:rPr>
                                <w:rFonts w:ascii="Gill Sans MT" w:hAnsi="Gill Sans MT"/>
                                <w:sz w:val="20"/>
                                <w:lang w:val="en-GB"/>
                              </w:rPr>
                              <w:t>Number of sites conducting bioassay test</w:t>
                            </w:r>
                            <w:r>
                              <w:rPr>
                                <w:rFonts w:ascii="Gill Sans MT" w:hAnsi="Gill Sans MT"/>
                                <w:sz w:val="20"/>
                                <w:lang w:val="en-GB"/>
                              </w:rPr>
                              <w:t xml:space="preserve">; </w:t>
                            </w:r>
                            <w:r w:rsidRPr="00AE6A11">
                              <w:rPr>
                                <w:rFonts w:ascii="Gill Sans MT" w:hAnsi="Gill Sans MT"/>
                                <w:sz w:val="20"/>
                                <w:lang w:val="en-GB"/>
                              </w:rPr>
                              <w:t>Number of sites conducting resistance tests for at least one or all</w:t>
                            </w:r>
                            <w:r w:rsidRPr="00111D28">
                              <w:rPr>
                                <w:rFonts w:ascii="Gill Sans MT" w:hAnsi="Gill Sans MT"/>
                                <w:sz w:val="20"/>
                                <w:lang w:val="en-GB"/>
                              </w:rPr>
                              <w:t xml:space="preserve"> 4 insecticide </w:t>
                            </w:r>
                            <w:r w:rsidRPr="00AE6A11">
                              <w:rPr>
                                <w:rFonts w:ascii="Gill Sans MT" w:hAnsi="Gill Sans MT"/>
                                <w:sz w:val="20"/>
                                <w:lang w:val="en-GB"/>
                              </w:rPr>
                              <w:t>classes</w:t>
                            </w:r>
                            <w:r>
                              <w:rPr>
                                <w:rFonts w:ascii="Gill Sans MT" w:hAnsi="Gill Sans MT"/>
                                <w:sz w:val="20"/>
                                <w:lang w:val="en-GB"/>
                              </w:rPr>
                              <w:t>; Number of districts implementing IPTP</w:t>
                            </w:r>
                          </w:p>
                          <w:p w14:paraId="3130C1BA" w14:textId="77777777" w:rsidR="000D6606" w:rsidRDefault="000D6606" w:rsidP="00AE6A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1" style="position:absolute;left:0;text-align:left;margin-left:-20.4pt;margin-top:2.75pt;width:239.15pt;height:5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" fillcolor="#f79646 [3209]" strokecolor="#974706 [1609]" strokeweight="2pt">
                <v:textbox>
                  <w:txbxContent>
                    <w:p w14:paraId="389B2AB1" w14:textId="74EDABDC" w:rsidR="000D6606" w:rsidRPr="00AE6A11" w:rsidRDefault="000D6606" w:rsidP="00E41CE6">
                      <w:pPr>
                        <w:pStyle w:val="NoSpacing"/>
                        <w:rPr>
                          <w:rFonts w:ascii="Gill Sans MT" w:hAnsi="Gill Sans MT"/>
                          <w:sz w:val="20"/>
                          <w:lang w:val="en-GB"/>
                        </w:rPr>
                      </w:pPr>
                      <w:r w:rsidRPr="00AE6A11">
                        <w:rPr>
                          <w:rFonts w:ascii="Gill Sans MT" w:hAnsi="Gill Sans MT"/>
                          <w:sz w:val="20"/>
                          <w:lang w:val="en-GB"/>
                        </w:rPr>
                        <w:t>Number of LLINs distributed</w:t>
                      </w:r>
                      <w:r>
                        <w:rPr>
                          <w:rFonts w:ascii="Gill Sans MT" w:hAnsi="Gill Sans MT"/>
                          <w:sz w:val="20"/>
                          <w:lang w:val="en-GB"/>
                        </w:rPr>
                        <w:t xml:space="preserve">; </w:t>
                      </w:r>
                      <w:r w:rsidRPr="00AE6A11">
                        <w:rPr>
                          <w:rFonts w:ascii="Gill Sans MT" w:hAnsi="Gill Sans MT"/>
                          <w:sz w:val="20"/>
                          <w:lang w:val="en-GB"/>
                        </w:rPr>
                        <w:t>Number of sites conducting bioassay test</w:t>
                      </w:r>
                      <w:r>
                        <w:rPr>
                          <w:rFonts w:ascii="Gill Sans MT" w:hAnsi="Gill Sans MT"/>
                          <w:sz w:val="20"/>
                          <w:lang w:val="en-GB"/>
                        </w:rPr>
                        <w:t xml:space="preserve">; </w:t>
                      </w:r>
                      <w:r w:rsidRPr="00AE6A11">
                        <w:rPr>
                          <w:rFonts w:ascii="Gill Sans MT" w:hAnsi="Gill Sans MT"/>
                          <w:sz w:val="20"/>
                          <w:lang w:val="en-GB"/>
                        </w:rPr>
                        <w:t>Number of sites conducting resistance tests for at least one or all</w:t>
                      </w:r>
                      <w:r w:rsidRPr="00111D28">
                        <w:rPr>
                          <w:rFonts w:ascii="Gill Sans MT" w:hAnsi="Gill Sans MT"/>
                          <w:sz w:val="20"/>
                          <w:lang w:val="en-GB"/>
                        </w:rPr>
                        <w:t xml:space="preserve"> 4 insecticide </w:t>
                      </w:r>
                      <w:r w:rsidRPr="00AE6A11">
                        <w:rPr>
                          <w:rFonts w:ascii="Gill Sans MT" w:hAnsi="Gill Sans MT"/>
                          <w:sz w:val="20"/>
                          <w:lang w:val="en-GB"/>
                        </w:rPr>
                        <w:t>classes</w:t>
                      </w:r>
                      <w:r>
                        <w:rPr>
                          <w:rFonts w:ascii="Gill Sans MT" w:hAnsi="Gill Sans MT"/>
                          <w:sz w:val="20"/>
                          <w:lang w:val="en-GB"/>
                        </w:rPr>
                        <w:t>; Number of districts implementing IPTP</w:t>
                      </w:r>
                    </w:p>
                    <w:p w14:paraId="3130C1BA" w14:textId="77777777" w:rsidR="000D6606" w:rsidRDefault="000D6606" w:rsidP="00AE6A11">
                      <w:pPr>
                        <w:jc w:val="center"/>
                      </w:pPr>
                    </w:p>
                  </w:txbxContent>
                </v:textbox>
              </v:rect>
            </w:pict>
          </mc:Fallback>
        </mc:AlternateContent>
      </w:r>
      <w:bookmarkEnd w:id="51"/>
      <w:bookmarkEnd w:id="52"/>
    </w:p>
    <w:p w14:paraId="3A359DF3" w14:textId="155B393B" w:rsidR="00AE6A11" w:rsidRPr="002610C0" w:rsidRDefault="00AE6A11" w:rsidP="007D0050">
      <w:pPr>
        <w:pStyle w:val="FigureTitle"/>
        <w:rPr>
          <w:lang w:val="en-GB"/>
        </w:rPr>
      </w:pPr>
    </w:p>
    <w:p w14:paraId="79CDEF5B" w14:textId="310E71A2" w:rsidR="000C5056" w:rsidRDefault="00455BAE" w:rsidP="00BC1291">
      <w:pPr>
        <w:pStyle w:val="1-DocTextforGraphic"/>
        <w:rPr>
          <w:lang w:val="en-GB"/>
        </w:rPr>
      </w:pPr>
      <w:r>
        <w:rPr>
          <w:noProof/>
        </w:rPr>
        <mc:AlternateContent>
          <mc:Choice Requires="wps">
            <w:drawing>
              <wp:anchor distT="0" distB="0" distL="114300" distR="114300" simplePos="0" relativeHeight="251677184" behindDoc="0" locked="0" layoutInCell="1" allowOverlap="1" wp14:anchorId="71808B9A" wp14:editId="1D51CA96">
                <wp:simplePos x="0" y="0"/>
                <wp:positionH relativeFrom="column">
                  <wp:posOffset>-260571</wp:posOffset>
                </wp:positionH>
                <wp:positionV relativeFrom="paragraph">
                  <wp:posOffset>288014</wp:posOffset>
                </wp:positionV>
                <wp:extent cx="8857311" cy="238539"/>
                <wp:effectExtent l="0" t="0" r="20320" b="28575"/>
                <wp:wrapNone/>
                <wp:docPr id="27" name="Rectangle 27"/>
                <wp:cNvGraphicFramePr/>
                <a:graphic xmlns:a="http://schemas.openxmlformats.org/drawingml/2006/main">
                  <a:graphicData uri="http://schemas.microsoft.com/office/word/2010/wordprocessingShape">
                    <wps:wsp>
                      <wps:cNvSpPr/>
                      <wps:spPr>
                        <a:xfrm>
                          <a:off x="0" y="0"/>
                          <a:ext cx="8857311" cy="238539"/>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5F9D0E8F" w14:textId="77777777" w:rsidR="000D6606" w:rsidRPr="00C3420D" w:rsidRDefault="000D6606" w:rsidP="00111D28">
                            <w:pPr>
                              <w:jc w:val="center"/>
                              <w:rPr>
                                <w:rFonts w:ascii="Gill Sans MT" w:hAnsi="Gill Sans MT"/>
                                <w:lang w:val="en-GB"/>
                              </w:rPr>
                            </w:pPr>
                            <w:r w:rsidRPr="00C3420D">
                              <w:rPr>
                                <w:rFonts w:ascii="Gill Sans MT" w:hAnsi="Gill Sans MT"/>
                                <w:lang w:val="en-GB"/>
                              </w:rPr>
                              <w:t>Objective 2: To provide prompt and appropriate treatment to all confirmed malaria cases by 2018 and maintain up to 2020</w:t>
                            </w:r>
                          </w:p>
                          <w:p w14:paraId="27446043" w14:textId="77777777" w:rsidR="000D6606" w:rsidRPr="00AE6A11" w:rsidRDefault="000D6606" w:rsidP="00111D28">
                            <w:pPr>
                              <w:jc w:val="center"/>
                              <w:rPr>
                                <w:rFonts w:ascii="Gill Sans MT" w:hAnsi="Gill Sans MT"/>
                                <w:lang w:val="en-GB"/>
                              </w:rPr>
                            </w:pPr>
                          </w:p>
                          <w:p w14:paraId="10312089" w14:textId="3F7EDC99" w:rsidR="000D6606" w:rsidRPr="00AE6A11" w:rsidRDefault="000D6606" w:rsidP="00111D28">
                            <w:pPr>
                              <w:jc w:val="center"/>
                              <w:rPr>
                                <w:rFonts w:ascii="Gill Sans MT" w:hAnsi="Gill Sans MT"/>
                                <w:lang w:val="en-GB"/>
                              </w:rPr>
                            </w:pPr>
                          </w:p>
                          <w:p w14:paraId="47B9DD1E" w14:textId="77777777" w:rsidR="000D6606" w:rsidRDefault="000D6606" w:rsidP="00111D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2" style="position:absolute;left:0;text-align:left;margin-left:-20.5pt;margin-top:22.7pt;width:697.45pt;height:18.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" fillcolor="#4bacc6 [3208]" strokecolor="#205867 [1608]" strokeweight="2pt">
                <v:textbox>
                  <w:txbxContent>
                    <w:p w14:paraId="5F9D0E8F" w14:textId="77777777" w:rsidR="000D6606" w:rsidRPr="00C3420D" w:rsidRDefault="000D6606" w:rsidP="00111D28">
                      <w:pPr>
                        <w:jc w:val="center"/>
                        <w:rPr>
                          <w:rFonts w:ascii="Gill Sans MT" w:hAnsi="Gill Sans MT"/>
                          <w:lang w:val="en-GB"/>
                        </w:rPr>
                      </w:pPr>
                      <w:r w:rsidRPr="00C3420D">
                        <w:rPr>
                          <w:rFonts w:ascii="Gill Sans MT" w:hAnsi="Gill Sans MT"/>
                          <w:lang w:val="en-GB"/>
                        </w:rPr>
                        <w:t>Objective 2: To provide prompt and appropriate treatment to all confirmed malaria cases by 2018 and maintain up to 2020</w:t>
                      </w:r>
                    </w:p>
                    <w:p w14:paraId="27446043" w14:textId="77777777" w:rsidR="000D6606" w:rsidRPr="00AE6A11" w:rsidRDefault="000D6606" w:rsidP="00111D28">
                      <w:pPr>
                        <w:jc w:val="center"/>
                        <w:rPr>
                          <w:rFonts w:ascii="Gill Sans MT" w:hAnsi="Gill Sans MT"/>
                          <w:lang w:val="en-GB"/>
                        </w:rPr>
                      </w:pPr>
                    </w:p>
                    <w:p w14:paraId="10312089" w14:textId="3F7EDC99" w:rsidR="000D6606" w:rsidRPr="00AE6A11" w:rsidRDefault="000D6606" w:rsidP="00111D28">
                      <w:pPr>
                        <w:jc w:val="center"/>
                        <w:rPr>
                          <w:rFonts w:ascii="Gill Sans MT" w:hAnsi="Gill Sans MT"/>
                          <w:lang w:val="en-GB"/>
                        </w:rPr>
                      </w:pPr>
                    </w:p>
                    <w:p w14:paraId="47B9DD1E" w14:textId="77777777" w:rsidR="000D6606" w:rsidRDefault="000D6606" w:rsidP="00111D28">
                      <w:pPr>
                        <w:jc w:val="center"/>
                      </w:pPr>
                    </w:p>
                  </w:txbxContent>
                </v:textbox>
              </v:rect>
            </w:pict>
          </mc:Fallback>
        </mc:AlternateContent>
      </w:r>
    </w:p>
    <w:p w14:paraId="18F68E3E" w14:textId="7CD5E08D" w:rsidR="00D11587" w:rsidRDefault="00DA4A16" w:rsidP="00BC1291">
      <w:pPr>
        <w:pStyle w:val="1-DocTextforGraphic"/>
        <w:rPr>
          <w:lang w:val="en-GB"/>
        </w:rPr>
      </w:pPr>
      <w:r>
        <w:rPr>
          <w:noProof/>
        </w:rPr>
        <mc:AlternateContent>
          <mc:Choice Requires="wps">
            <w:drawing>
              <wp:anchor distT="0" distB="0" distL="114300" distR="114300" simplePos="0" relativeHeight="251672064" behindDoc="0" locked="0" layoutInCell="1" allowOverlap="1" wp14:anchorId="1F8A5F7E" wp14:editId="12CCD7BA">
                <wp:simplePos x="0" y="0"/>
                <wp:positionH relativeFrom="column">
                  <wp:posOffset>2833370</wp:posOffset>
                </wp:positionH>
                <wp:positionV relativeFrom="paragraph">
                  <wp:posOffset>111760</wp:posOffset>
                </wp:positionV>
                <wp:extent cx="5764530" cy="723265"/>
                <wp:effectExtent l="0" t="0" r="26670" b="19685"/>
                <wp:wrapNone/>
                <wp:docPr id="23" name="Rectangle 23"/>
                <wp:cNvGraphicFramePr/>
                <a:graphic xmlns:a="http://schemas.openxmlformats.org/drawingml/2006/main">
                  <a:graphicData uri="http://schemas.microsoft.com/office/word/2010/wordprocessingShape">
                    <wps:wsp>
                      <wps:cNvSpPr/>
                      <wps:spPr>
                        <a:xfrm>
                          <a:off x="0" y="0"/>
                          <a:ext cx="5764530" cy="7232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358C7F3" w14:textId="1CA7DE27" w:rsidR="000D6606" w:rsidRPr="00C3420D" w:rsidRDefault="000D6606" w:rsidP="00E41CE6">
                            <w:pPr>
                              <w:pStyle w:val="NoSpacing"/>
                              <w:rPr>
                                <w:rFonts w:ascii="Gill Sans MT" w:hAnsi="Gill Sans MT"/>
                                <w:sz w:val="20"/>
                                <w:lang w:val="en-GB"/>
                              </w:rPr>
                            </w:pPr>
                            <w:r w:rsidRPr="00C3420D">
                              <w:rPr>
                                <w:rFonts w:ascii="Gill Sans MT" w:hAnsi="Gill Sans MT"/>
                                <w:sz w:val="20"/>
                                <w:lang w:val="en-GB"/>
                              </w:rPr>
                              <w:t>% suspected malaria cases who received a parasitological test at facility or community</w:t>
                            </w:r>
                            <w:r>
                              <w:rPr>
                                <w:rFonts w:ascii="Gill Sans MT" w:hAnsi="Gill Sans MT"/>
                                <w:sz w:val="20"/>
                                <w:lang w:val="en-GB"/>
                              </w:rPr>
                              <w:t xml:space="preserve">; </w:t>
                            </w:r>
                            <w:r w:rsidRPr="00C3420D">
                              <w:rPr>
                                <w:rFonts w:ascii="Gill Sans MT" w:hAnsi="Gill Sans MT"/>
                                <w:sz w:val="20"/>
                                <w:lang w:val="en-GB"/>
                              </w:rPr>
                              <w:t>% RDT positive suspected malaria cases who received a microscopy test in pre elimination districts</w:t>
                            </w:r>
                            <w:r>
                              <w:rPr>
                                <w:rFonts w:ascii="Gill Sans MT" w:hAnsi="Gill Sans MT"/>
                                <w:sz w:val="20"/>
                                <w:lang w:val="en-GB"/>
                              </w:rPr>
                              <w:t xml:space="preserve">; </w:t>
                            </w:r>
                            <w:r w:rsidRPr="00C3420D">
                              <w:rPr>
                                <w:rFonts w:ascii="Gill Sans MT" w:hAnsi="Gill Sans MT"/>
                                <w:sz w:val="20"/>
                                <w:lang w:val="en-GB"/>
                              </w:rPr>
                              <w:t xml:space="preserve">% confirmed malaria cases who received first line </w:t>
                            </w:r>
                            <w:proofErr w:type="spellStart"/>
                            <w:r w:rsidRPr="00C3420D">
                              <w:rPr>
                                <w:rFonts w:ascii="Gill Sans MT" w:hAnsi="Gill Sans MT"/>
                                <w:sz w:val="20"/>
                                <w:lang w:val="en-GB"/>
                              </w:rPr>
                              <w:t>antimalarials</w:t>
                            </w:r>
                            <w:proofErr w:type="spellEnd"/>
                            <w:r>
                              <w:rPr>
                                <w:rFonts w:ascii="Gill Sans MT" w:hAnsi="Gill Sans MT"/>
                                <w:sz w:val="20"/>
                                <w:lang w:val="en-GB"/>
                              </w:rPr>
                              <w:t xml:space="preserve">; </w:t>
                            </w:r>
                            <w:r w:rsidRPr="00C3420D">
                              <w:rPr>
                                <w:rFonts w:ascii="Gill Sans MT" w:hAnsi="Gill Sans MT"/>
                                <w:sz w:val="20"/>
                                <w:lang w:val="en-GB"/>
                              </w:rPr>
                              <w:t>% severe malaria cases who received appropriated anti malaria treatment</w:t>
                            </w:r>
                            <w:r>
                              <w:rPr>
                                <w:rFonts w:ascii="Gill Sans MT" w:hAnsi="Gill Sans MT"/>
                                <w:sz w:val="20"/>
                                <w:lang w:val="en-GB"/>
                              </w:rPr>
                              <w:t xml:space="preserve">; </w:t>
                            </w:r>
                          </w:p>
                          <w:p w14:paraId="248F44EB" w14:textId="77777777" w:rsidR="000D6606" w:rsidRDefault="000D66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3" style="position:absolute;left:0;text-align:left;margin-left:223.1pt;margin-top:8.8pt;width:453.9pt;height:56.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" fillcolor="#9bbb59 [3206]" strokecolor="#4e6128 [1606]" strokeweight="2pt">
                <v:textbox>
                  <w:txbxContent>
                    <w:p w14:paraId="1358C7F3" w14:textId="1CA7DE27" w:rsidR="000D6606" w:rsidRPr="00C3420D" w:rsidRDefault="000D6606" w:rsidP="00E41CE6">
                      <w:pPr>
                        <w:pStyle w:val="NoSpacing"/>
                        <w:rPr>
                          <w:rFonts w:ascii="Gill Sans MT" w:hAnsi="Gill Sans MT"/>
                          <w:sz w:val="20"/>
                          <w:lang w:val="en-GB"/>
                        </w:rPr>
                      </w:pPr>
                      <w:r w:rsidRPr="00C3420D">
                        <w:rPr>
                          <w:rFonts w:ascii="Gill Sans MT" w:hAnsi="Gill Sans MT"/>
                          <w:sz w:val="20"/>
                          <w:lang w:val="en-GB"/>
                        </w:rPr>
                        <w:t>% suspected malaria cases who received a parasitological test at facility or community</w:t>
                      </w:r>
                      <w:r>
                        <w:rPr>
                          <w:rFonts w:ascii="Gill Sans MT" w:hAnsi="Gill Sans MT"/>
                          <w:sz w:val="20"/>
                          <w:lang w:val="en-GB"/>
                        </w:rPr>
                        <w:t xml:space="preserve">; </w:t>
                      </w:r>
                      <w:r w:rsidRPr="00C3420D">
                        <w:rPr>
                          <w:rFonts w:ascii="Gill Sans MT" w:hAnsi="Gill Sans MT"/>
                          <w:sz w:val="20"/>
                          <w:lang w:val="en-GB"/>
                        </w:rPr>
                        <w:t>% RDT positive suspected malaria cases who received a microscopy test in pre elimination districts</w:t>
                      </w:r>
                      <w:r>
                        <w:rPr>
                          <w:rFonts w:ascii="Gill Sans MT" w:hAnsi="Gill Sans MT"/>
                          <w:sz w:val="20"/>
                          <w:lang w:val="en-GB"/>
                        </w:rPr>
                        <w:t xml:space="preserve">; </w:t>
                      </w:r>
                      <w:r w:rsidRPr="00C3420D">
                        <w:rPr>
                          <w:rFonts w:ascii="Gill Sans MT" w:hAnsi="Gill Sans MT"/>
                          <w:sz w:val="20"/>
                          <w:lang w:val="en-GB"/>
                        </w:rPr>
                        <w:t xml:space="preserve">% confirmed malaria cases who received first line </w:t>
                      </w:r>
                      <w:proofErr w:type="spellStart"/>
                      <w:r w:rsidRPr="00C3420D">
                        <w:rPr>
                          <w:rFonts w:ascii="Gill Sans MT" w:hAnsi="Gill Sans MT"/>
                          <w:sz w:val="20"/>
                          <w:lang w:val="en-GB"/>
                        </w:rPr>
                        <w:t>antimalarials</w:t>
                      </w:r>
                      <w:proofErr w:type="spellEnd"/>
                      <w:r>
                        <w:rPr>
                          <w:rFonts w:ascii="Gill Sans MT" w:hAnsi="Gill Sans MT"/>
                          <w:sz w:val="20"/>
                          <w:lang w:val="en-GB"/>
                        </w:rPr>
                        <w:t xml:space="preserve">; </w:t>
                      </w:r>
                      <w:r w:rsidRPr="00C3420D">
                        <w:rPr>
                          <w:rFonts w:ascii="Gill Sans MT" w:hAnsi="Gill Sans MT"/>
                          <w:sz w:val="20"/>
                          <w:lang w:val="en-GB"/>
                        </w:rPr>
                        <w:t>% severe malaria cases who received appropriated anti malaria treatment</w:t>
                      </w:r>
                      <w:r>
                        <w:rPr>
                          <w:rFonts w:ascii="Gill Sans MT" w:hAnsi="Gill Sans MT"/>
                          <w:sz w:val="20"/>
                          <w:lang w:val="en-GB"/>
                        </w:rPr>
                        <w:t xml:space="preserve">; </w:t>
                      </w:r>
                    </w:p>
                    <w:p w14:paraId="248F44EB" w14:textId="77777777" w:rsidR="000D6606" w:rsidRDefault="000D6606"/>
                  </w:txbxContent>
                </v:textbox>
              </v:rect>
            </w:pict>
          </mc:Fallback>
        </mc:AlternateContent>
      </w:r>
      <w:r>
        <w:rPr>
          <w:noProof/>
        </w:rPr>
        <mc:AlternateContent>
          <mc:Choice Requires="wps">
            <w:drawing>
              <wp:anchor distT="0" distB="0" distL="114300" distR="114300" simplePos="0" relativeHeight="251670016" behindDoc="0" locked="0" layoutInCell="1" allowOverlap="1" wp14:anchorId="6423A110" wp14:editId="341488B2">
                <wp:simplePos x="0" y="0"/>
                <wp:positionH relativeFrom="column">
                  <wp:posOffset>-261868</wp:posOffset>
                </wp:positionH>
                <wp:positionV relativeFrom="paragraph">
                  <wp:posOffset>129209</wp:posOffset>
                </wp:positionV>
                <wp:extent cx="3028950" cy="723265"/>
                <wp:effectExtent l="0" t="0" r="19050" b="19685"/>
                <wp:wrapNone/>
                <wp:docPr id="21" name="Rectangle 21"/>
                <wp:cNvGraphicFramePr/>
                <a:graphic xmlns:a="http://schemas.openxmlformats.org/drawingml/2006/main">
                  <a:graphicData uri="http://schemas.microsoft.com/office/word/2010/wordprocessingShape">
                    <wps:wsp>
                      <wps:cNvSpPr/>
                      <wps:spPr>
                        <a:xfrm>
                          <a:off x="0" y="0"/>
                          <a:ext cx="3028950" cy="72326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A1F98AE" w14:textId="45D59205" w:rsidR="000D6606" w:rsidRPr="00C3420D" w:rsidRDefault="000D6606" w:rsidP="00E41CE6">
                            <w:pPr>
                              <w:pStyle w:val="NoSpacing"/>
                              <w:rPr>
                                <w:rFonts w:ascii="Gill Sans MT" w:hAnsi="Gill Sans MT"/>
                                <w:sz w:val="20"/>
                                <w:lang w:val="en-GB"/>
                              </w:rPr>
                            </w:pPr>
                            <w:r w:rsidRPr="00C3420D">
                              <w:rPr>
                                <w:rFonts w:ascii="Gill Sans MT" w:hAnsi="Gill Sans MT"/>
                                <w:sz w:val="20"/>
                                <w:lang w:val="en-GB"/>
                              </w:rPr>
                              <w:t>Number of health workers trained in malaria cases management and IPT</w:t>
                            </w:r>
                            <w:r>
                              <w:rPr>
                                <w:rFonts w:ascii="Gill Sans MT" w:hAnsi="Gill Sans MT"/>
                                <w:sz w:val="20"/>
                                <w:lang w:val="en-GB"/>
                              </w:rPr>
                              <w:t xml:space="preserve">; </w:t>
                            </w:r>
                            <w:r w:rsidRPr="00C3420D">
                              <w:rPr>
                                <w:rFonts w:ascii="Gill Sans MT" w:hAnsi="Gill Sans MT"/>
                                <w:sz w:val="20"/>
                                <w:lang w:val="en-GB"/>
                              </w:rPr>
                              <w:t>Number of CHWs trained in malaria cases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4" style="position:absolute;left:0;text-align:left;margin-left:-20.6pt;margin-top:10.15pt;width:238.5pt;height:56.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" fillcolor="#f79646 [3209]" strokecolor="#974706 [1609]" strokeweight="2pt">
                <v:textbox>
                  <w:txbxContent>
                    <w:p w14:paraId="5A1F98AE" w14:textId="45D59205" w:rsidR="000D6606" w:rsidRPr="00C3420D" w:rsidRDefault="000D6606" w:rsidP="00E41CE6">
                      <w:pPr>
                        <w:pStyle w:val="NoSpacing"/>
                        <w:rPr>
                          <w:rFonts w:ascii="Gill Sans MT" w:hAnsi="Gill Sans MT"/>
                          <w:sz w:val="20"/>
                          <w:lang w:val="en-GB"/>
                        </w:rPr>
                      </w:pPr>
                      <w:r w:rsidRPr="00C3420D">
                        <w:rPr>
                          <w:rFonts w:ascii="Gill Sans MT" w:hAnsi="Gill Sans MT"/>
                          <w:sz w:val="20"/>
                          <w:lang w:val="en-GB"/>
                        </w:rPr>
                        <w:t>Number of health workers trained in malaria cases management and IPT</w:t>
                      </w:r>
                      <w:r>
                        <w:rPr>
                          <w:rFonts w:ascii="Gill Sans MT" w:hAnsi="Gill Sans MT"/>
                          <w:sz w:val="20"/>
                          <w:lang w:val="en-GB"/>
                        </w:rPr>
                        <w:t xml:space="preserve">; </w:t>
                      </w:r>
                      <w:r w:rsidRPr="00C3420D">
                        <w:rPr>
                          <w:rFonts w:ascii="Gill Sans MT" w:hAnsi="Gill Sans MT"/>
                          <w:sz w:val="20"/>
                          <w:lang w:val="en-GB"/>
                        </w:rPr>
                        <w:t>Number of CHWs trained in malaria cases management</w:t>
                      </w:r>
                    </w:p>
                  </w:txbxContent>
                </v:textbox>
              </v:rect>
            </w:pict>
          </mc:Fallback>
        </mc:AlternateContent>
      </w:r>
    </w:p>
    <w:p w14:paraId="45BBB245" w14:textId="77777777" w:rsidR="00D11587" w:rsidRDefault="00D11587" w:rsidP="00BC1291">
      <w:pPr>
        <w:pStyle w:val="1-DocTextforGraphic"/>
        <w:rPr>
          <w:lang w:val="en-GB"/>
        </w:rPr>
      </w:pPr>
    </w:p>
    <w:p w14:paraId="4CB2E16C" w14:textId="23D041EF" w:rsidR="00D11587" w:rsidRDefault="00DA4A16" w:rsidP="00BC1291">
      <w:pPr>
        <w:pStyle w:val="1-DocTextforGraphic"/>
        <w:rPr>
          <w:lang w:val="en-GB"/>
        </w:rPr>
      </w:pPr>
      <w:r>
        <w:rPr>
          <w:noProof/>
        </w:rPr>
        <mc:AlternateContent>
          <mc:Choice Requires="wps">
            <w:drawing>
              <wp:anchor distT="0" distB="0" distL="114300" distR="114300" simplePos="0" relativeHeight="251683328" behindDoc="0" locked="0" layoutInCell="1" allowOverlap="1" wp14:anchorId="57E12AEC" wp14:editId="0F629B08">
                <wp:simplePos x="0" y="0"/>
                <wp:positionH relativeFrom="column">
                  <wp:posOffset>2833370</wp:posOffset>
                </wp:positionH>
                <wp:positionV relativeFrom="paragraph">
                  <wp:posOffset>268605</wp:posOffset>
                </wp:positionV>
                <wp:extent cx="5764530" cy="413385"/>
                <wp:effectExtent l="0" t="0" r="26670" b="24765"/>
                <wp:wrapNone/>
                <wp:docPr id="31" name="Rectangle 31"/>
                <wp:cNvGraphicFramePr/>
                <a:graphic xmlns:a="http://schemas.openxmlformats.org/drawingml/2006/main">
                  <a:graphicData uri="http://schemas.microsoft.com/office/word/2010/wordprocessingShape">
                    <wps:wsp>
                      <wps:cNvSpPr/>
                      <wps:spPr>
                        <a:xfrm>
                          <a:off x="0" y="0"/>
                          <a:ext cx="5764530" cy="4133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6186298" w14:textId="0289D424" w:rsidR="000D6606" w:rsidRPr="00C3420D" w:rsidRDefault="000D6606" w:rsidP="00E41CE6">
                            <w:pPr>
                              <w:pStyle w:val="NoSpacing"/>
                              <w:rPr>
                                <w:rFonts w:ascii="Gill Sans MT" w:hAnsi="Gill Sans MT"/>
                                <w:sz w:val="20"/>
                                <w:lang w:val="en-GB"/>
                              </w:rPr>
                            </w:pPr>
                            <w:r w:rsidRPr="00111D28">
                              <w:rPr>
                                <w:rFonts w:ascii="Gill Sans MT" w:hAnsi="Gill Sans MT"/>
                                <w:sz w:val="20"/>
                                <w:lang w:val="en-GB"/>
                              </w:rPr>
                              <w:t>% expected reports received on time at the national level</w:t>
                            </w:r>
                            <w:r>
                              <w:rPr>
                                <w:rFonts w:ascii="Gill Sans MT" w:hAnsi="Gill Sans MT"/>
                                <w:sz w:val="20"/>
                                <w:lang w:val="en-GB"/>
                              </w:rPr>
                              <w:t xml:space="preserve">; </w:t>
                            </w:r>
                            <w:r w:rsidRPr="00111D28">
                              <w:rPr>
                                <w:rFonts w:ascii="Gill Sans MT" w:hAnsi="Gill Sans MT"/>
                                <w:sz w:val="20"/>
                                <w:lang w:val="en-GB"/>
                              </w:rPr>
                              <w:t>% health facilities reporting complete data</w:t>
                            </w:r>
                            <w:r>
                              <w:rPr>
                                <w:rFonts w:ascii="Gill Sans MT" w:hAnsi="Gill Sans MT"/>
                                <w:sz w:val="20"/>
                                <w:lang w:val="en-GB"/>
                              </w:rPr>
                              <w:t xml:space="preserve">; </w:t>
                            </w:r>
                            <w:r w:rsidRPr="00111D28">
                              <w:rPr>
                                <w:rFonts w:ascii="Gill Sans MT" w:hAnsi="Gill Sans MT"/>
                                <w:sz w:val="20"/>
                                <w:lang w:val="en-GB"/>
                              </w:rPr>
                              <w:t>% cases notified within 24 hours (elimination)</w:t>
                            </w:r>
                            <w:r>
                              <w:rPr>
                                <w:rFonts w:ascii="Gill Sans MT" w:hAnsi="Gill Sans MT"/>
                                <w:sz w:val="20"/>
                                <w:lang w:val="en-GB"/>
                              </w:rPr>
                              <w:t xml:space="preserve">; </w:t>
                            </w:r>
                            <w:r w:rsidRPr="00111D28">
                              <w:rPr>
                                <w:rFonts w:ascii="Gill Sans MT" w:hAnsi="Gill Sans MT"/>
                                <w:sz w:val="20"/>
                                <w:lang w:val="en-GB"/>
                              </w:rPr>
                              <w:t>% outbreaks detected within one week of onset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5" style="position:absolute;left:0;text-align:left;margin-left:223.1pt;margin-top:21.15pt;width:453.9pt;height:32.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" fillcolor="#9bbb59 [3206]" strokecolor="#4e6128 [1606]" strokeweight="2pt">
                <v:textbox>
                  <w:txbxContent>
                    <w:p w14:paraId="26186298" w14:textId="0289D424" w:rsidR="000D6606" w:rsidRPr="00C3420D" w:rsidRDefault="000D6606" w:rsidP="00E41CE6">
                      <w:pPr>
                        <w:pStyle w:val="NoSpacing"/>
                        <w:rPr>
                          <w:rFonts w:ascii="Gill Sans MT" w:hAnsi="Gill Sans MT"/>
                          <w:sz w:val="20"/>
                          <w:lang w:val="en-GB"/>
                        </w:rPr>
                      </w:pPr>
                      <w:r w:rsidRPr="00111D28">
                        <w:rPr>
                          <w:rFonts w:ascii="Gill Sans MT" w:hAnsi="Gill Sans MT"/>
                          <w:sz w:val="20"/>
                          <w:lang w:val="en-GB"/>
                        </w:rPr>
                        <w:t>% expected reports received on time at the national level</w:t>
                      </w:r>
                      <w:r>
                        <w:rPr>
                          <w:rFonts w:ascii="Gill Sans MT" w:hAnsi="Gill Sans MT"/>
                          <w:sz w:val="20"/>
                          <w:lang w:val="en-GB"/>
                        </w:rPr>
                        <w:t xml:space="preserve">; </w:t>
                      </w:r>
                      <w:r w:rsidRPr="00111D28">
                        <w:rPr>
                          <w:rFonts w:ascii="Gill Sans MT" w:hAnsi="Gill Sans MT"/>
                          <w:sz w:val="20"/>
                          <w:lang w:val="en-GB"/>
                        </w:rPr>
                        <w:t>% health facilities reporting complete data</w:t>
                      </w:r>
                      <w:r>
                        <w:rPr>
                          <w:rFonts w:ascii="Gill Sans MT" w:hAnsi="Gill Sans MT"/>
                          <w:sz w:val="20"/>
                          <w:lang w:val="en-GB"/>
                        </w:rPr>
                        <w:t xml:space="preserve">; </w:t>
                      </w:r>
                      <w:r w:rsidRPr="00111D28">
                        <w:rPr>
                          <w:rFonts w:ascii="Gill Sans MT" w:hAnsi="Gill Sans MT"/>
                          <w:sz w:val="20"/>
                          <w:lang w:val="en-GB"/>
                        </w:rPr>
                        <w:t>% cases notified within 24 hours (elimination)</w:t>
                      </w:r>
                      <w:r>
                        <w:rPr>
                          <w:rFonts w:ascii="Gill Sans MT" w:hAnsi="Gill Sans MT"/>
                          <w:sz w:val="20"/>
                          <w:lang w:val="en-GB"/>
                        </w:rPr>
                        <w:t xml:space="preserve">; </w:t>
                      </w:r>
                      <w:r w:rsidRPr="00111D28">
                        <w:rPr>
                          <w:rFonts w:ascii="Gill Sans MT" w:hAnsi="Gill Sans MT"/>
                          <w:sz w:val="20"/>
                          <w:lang w:val="en-GB"/>
                        </w:rPr>
                        <w:t>% outbreaks detected within one week of onset</w:t>
                      </w:r>
                    </w:p>
                  </w:txbxContent>
                </v:textbox>
              </v:rect>
            </w:pict>
          </mc:Fallback>
        </mc:AlternateContent>
      </w:r>
      <w:r>
        <w:rPr>
          <w:noProof/>
        </w:rPr>
        <mc:AlternateContent>
          <mc:Choice Requires="wps">
            <w:drawing>
              <wp:anchor distT="0" distB="0" distL="114300" distR="114300" simplePos="0" relativeHeight="251681280" behindDoc="0" locked="0" layoutInCell="1" allowOverlap="1" wp14:anchorId="34E9E07F" wp14:editId="60EFD5FC">
                <wp:simplePos x="0" y="0"/>
                <wp:positionH relativeFrom="column">
                  <wp:posOffset>-259715</wp:posOffset>
                </wp:positionH>
                <wp:positionV relativeFrom="paragraph">
                  <wp:posOffset>268605</wp:posOffset>
                </wp:positionV>
                <wp:extent cx="3028950" cy="413385"/>
                <wp:effectExtent l="0" t="0" r="19050" b="24765"/>
                <wp:wrapNone/>
                <wp:docPr id="30" name="Rectangle 30"/>
                <wp:cNvGraphicFramePr/>
                <a:graphic xmlns:a="http://schemas.openxmlformats.org/drawingml/2006/main">
                  <a:graphicData uri="http://schemas.microsoft.com/office/word/2010/wordprocessingShape">
                    <wps:wsp>
                      <wps:cNvSpPr/>
                      <wps:spPr>
                        <a:xfrm>
                          <a:off x="0" y="0"/>
                          <a:ext cx="3028950" cy="41338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C68459A" w14:textId="6F0909EF" w:rsidR="000D6606" w:rsidRPr="00C3420D" w:rsidRDefault="000D6606" w:rsidP="00E41CE6">
                            <w:pPr>
                              <w:pStyle w:val="NoSpacing"/>
                              <w:rPr>
                                <w:rFonts w:ascii="Gill Sans MT" w:hAnsi="Gill Sans MT"/>
                                <w:sz w:val="20"/>
                                <w:lang w:val="en-GB"/>
                              </w:rPr>
                            </w:pPr>
                            <w:r w:rsidRPr="00111D28">
                              <w:rPr>
                                <w:rFonts w:ascii="Gill Sans MT" w:hAnsi="Gill Sans MT"/>
                                <w:sz w:val="20"/>
                                <w:lang w:val="en-GB"/>
                              </w:rPr>
                              <w:t>Number of facilities with malaria EPR kits</w:t>
                            </w:r>
                            <w:r>
                              <w:rPr>
                                <w:rFonts w:ascii="Gill Sans MT" w:hAnsi="Gill Sans MT"/>
                                <w:sz w:val="20"/>
                                <w:lang w:val="en-GB"/>
                              </w:rPr>
                              <w:t xml:space="preserve">; </w:t>
                            </w:r>
                            <w:r w:rsidRPr="00111D28">
                              <w:rPr>
                                <w:rFonts w:ascii="Gill Sans MT" w:hAnsi="Gill Sans MT"/>
                                <w:sz w:val="20"/>
                                <w:lang w:val="en-GB"/>
                              </w:rPr>
                              <w:t>Number of facilities reporting on ADR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6" style="position:absolute;left:0;text-align:left;margin-left:-20.45pt;margin-top:21.15pt;width:238.5pt;height:32.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" fillcolor="#f79646 [3209]" strokecolor="#974706 [1609]" strokeweight="2pt">
                <v:textbox>
                  <w:txbxContent>
                    <w:p w14:paraId="6C68459A" w14:textId="6F0909EF" w:rsidR="000D6606" w:rsidRPr="00C3420D" w:rsidRDefault="000D6606" w:rsidP="00E41CE6">
                      <w:pPr>
                        <w:pStyle w:val="NoSpacing"/>
                        <w:rPr>
                          <w:rFonts w:ascii="Gill Sans MT" w:hAnsi="Gill Sans MT"/>
                          <w:sz w:val="20"/>
                          <w:lang w:val="en-GB"/>
                        </w:rPr>
                      </w:pPr>
                      <w:r w:rsidRPr="00111D28">
                        <w:rPr>
                          <w:rFonts w:ascii="Gill Sans MT" w:hAnsi="Gill Sans MT"/>
                          <w:sz w:val="20"/>
                          <w:lang w:val="en-GB"/>
                        </w:rPr>
                        <w:t>Number of facilities with malaria EPR kits</w:t>
                      </w:r>
                      <w:r>
                        <w:rPr>
                          <w:rFonts w:ascii="Gill Sans MT" w:hAnsi="Gill Sans MT"/>
                          <w:sz w:val="20"/>
                          <w:lang w:val="en-GB"/>
                        </w:rPr>
                        <w:t xml:space="preserve">; </w:t>
                      </w:r>
                      <w:r w:rsidRPr="00111D28">
                        <w:rPr>
                          <w:rFonts w:ascii="Gill Sans MT" w:hAnsi="Gill Sans MT"/>
                          <w:sz w:val="20"/>
                          <w:lang w:val="en-GB"/>
                        </w:rPr>
                        <w:t>Number of facilities reporting on ADR</w:t>
                      </w:r>
                    </w:p>
                  </w:txbxContent>
                </v:textbox>
              </v:rect>
            </w:pict>
          </mc:Fallback>
        </mc:AlternateContent>
      </w:r>
      <w:r>
        <w:rPr>
          <w:noProof/>
        </w:rPr>
        <mc:AlternateContent>
          <mc:Choice Requires="wps">
            <w:drawing>
              <wp:anchor distT="0" distB="0" distL="114300" distR="114300" simplePos="0" relativeHeight="251679232" behindDoc="0" locked="0" layoutInCell="1" allowOverlap="1" wp14:anchorId="0A5BE050" wp14:editId="077E3276">
                <wp:simplePos x="0" y="0"/>
                <wp:positionH relativeFrom="column">
                  <wp:posOffset>-262392</wp:posOffset>
                </wp:positionH>
                <wp:positionV relativeFrom="paragraph">
                  <wp:posOffset>24213</wp:posOffset>
                </wp:positionV>
                <wp:extent cx="8856980" cy="246380"/>
                <wp:effectExtent l="0" t="0" r="20320" b="20320"/>
                <wp:wrapNone/>
                <wp:docPr id="28" name="Rectangle 28"/>
                <wp:cNvGraphicFramePr/>
                <a:graphic xmlns:a="http://schemas.openxmlformats.org/drawingml/2006/main">
                  <a:graphicData uri="http://schemas.microsoft.com/office/word/2010/wordprocessingShape">
                    <wps:wsp>
                      <wps:cNvSpPr/>
                      <wps:spPr>
                        <a:xfrm>
                          <a:off x="0" y="0"/>
                          <a:ext cx="8856980" cy="24638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6B98699C" w14:textId="2339CE2A" w:rsidR="000D6606" w:rsidRPr="00AE6A11" w:rsidRDefault="000D6606" w:rsidP="00111D28">
                            <w:pPr>
                              <w:jc w:val="center"/>
                              <w:rPr>
                                <w:rFonts w:ascii="Gill Sans MT" w:hAnsi="Gill Sans MT"/>
                                <w:lang w:val="en-GB"/>
                              </w:rPr>
                            </w:pPr>
                            <w:r w:rsidRPr="00111D28">
                              <w:rPr>
                                <w:rFonts w:ascii="Gill Sans MT" w:hAnsi="Gill Sans MT"/>
                                <w:lang w:val="en-GB"/>
                              </w:rPr>
                              <w:t>Objective 3: To strengthen surveillance, monitoring and evaluation for all malaria interventions for the period 2016-2020</w:t>
                            </w:r>
                          </w:p>
                          <w:p w14:paraId="511886C6" w14:textId="77777777" w:rsidR="000D6606" w:rsidRDefault="000D6606" w:rsidP="00111D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7" style="position:absolute;left:0;text-align:left;margin-left:-20.65pt;margin-top:1.9pt;width:697.4pt;height:19.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" fillcolor="#4bacc6 [3208]" strokecolor="#205867 [1608]" strokeweight="2pt">
                <v:textbox>
                  <w:txbxContent>
                    <w:p w14:paraId="6B98699C" w14:textId="2339CE2A" w:rsidR="000D6606" w:rsidRPr="00AE6A11" w:rsidRDefault="000D6606" w:rsidP="00111D28">
                      <w:pPr>
                        <w:jc w:val="center"/>
                        <w:rPr>
                          <w:rFonts w:ascii="Gill Sans MT" w:hAnsi="Gill Sans MT"/>
                          <w:lang w:val="en-GB"/>
                        </w:rPr>
                      </w:pPr>
                      <w:r w:rsidRPr="00111D28">
                        <w:rPr>
                          <w:rFonts w:ascii="Gill Sans MT" w:hAnsi="Gill Sans MT"/>
                          <w:lang w:val="en-GB"/>
                        </w:rPr>
                        <w:t>Objective 3: To strengthen surveillance, monitoring and evaluation for all malaria interventions for the period 2016-2020</w:t>
                      </w:r>
                    </w:p>
                    <w:p w14:paraId="511886C6" w14:textId="77777777" w:rsidR="000D6606" w:rsidRDefault="000D6606" w:rsidP="00111D28">
                      <w:pPr>
                        <w:jc w:val="center"/>
                      </w:pPr>
                    </w:p>
                  </w:txbxContent>
                </v:textbox>
              </v:rect>
            </w:pict>
          </mc:Fallback>
        </mc:AlternateContent>
      </w:r>
    </w:p>
    <w:p w14:paraId="057EDCB5" w14:textId="00F1425C" w:rsidR="00D11587" w:rsidRDefault="00455BAE" w:rsidP="00BC1291">
      <w:pPr>
        <w:pStyle w:val="1-DocTextforGraphic"/>
        <w:rPr>
          <w:lang w:val="en-GB"/>
        </w:rPr>
      </w:pPr>
      <w:r>
        <w:rPr>
          <w:noProof/>
        </w:rPr>
        <mc:AlternateContent>
          <mc:Choice Requires="wps">
            <w:drawing>
              <wp:anchor distT="0" distB="0" distL="114300" distR="114300" simplePos="0" relativeHeight="251685376" behindDoc="0" locked="0" layoutInCell="1" allowOverlap="1" wp14:anchorId="705070D4" wp14:editId="0762C88B">
                <wp:simplePos x="0" y="0"/>
                <wp:positionH relativeFrom="column">
                  <wp:posOffset>-259328</wp:posOffset>
                </wp:positionH>
                <wp:positionV relativeFrom="paragraph">
                  <wp:posOffset>268605</wp:posOffset>
                </wp:positionV>
                <wp:extent cx="8857615" cy="254442"/>
                <wp:effectExtent l="0" t="0" r="19685" b="12700"/>
                <wp:wrapNone/>
                <wp:docPr id="32" name="Rectangle 32"/>
                <wp:cNvGraphicFramePr/>
                <a:graphic xmlns:a="http://schemas.openxmlformats.org/drawingml/2006/main">
                  <a:graphicData uri="http://schemas.microsoft.com/office/word/2010/wordprocessingShape">
                    <wps:wsp>
                      <wps:cNvSpPr/>
                      <wps:spPr>
                        <a:xfrm>
                          <a:off x="0" y="0"/>
                          <a:ext cx="8857615" cy="254442"/>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15B61C4" w14:textId="4FE211AF" w:rsidR="000D6606" w:rsidRPr="00E41CE6" w:rsidRDefault="000D6606" w:rsidP="00E41CE6">
                            <w:pPr>
                              <w:jc w:val="center"/>
                              <w:rPr>
                                <w:rFonts w:ascii="Gill Sans MT" w:hAnsi="Gill Sans MT"/>
                                <w:lang w:val="en-GB"/>
                              </w:rPr>
                            </w:pPr>
                            <w:r w:rsidRPr="00E41CE6">
                              <w:rPr>
                                <w:rFonts w:ascii="Gill Sans MT" w:hAnsi="Gill Sans MT"/>
                                <w:lang w:val="en-GB"/>
                              </w:rPr>
                              <w:t>Objective 4: To eliminate local malaria transmission in at least 9 district by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8" style="position:absolute;left:0;text-align:left;margin-left:-20.4pt;margin-top:21.15pt;width:697.45pt;height:20.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" fillcolor="#4bacc6 [3208]" strokecolor="#205867 [1608]" strokeweight="2pt">
                <v:textbox>
                  <w:txbxContent>
                    <w:p w14:paraId="115B61C4" w14:textId="4FE211AF" w:rsidR="000D6606" w:rsidRPr="00E41CE6" w:rsidRDefault="000D6606" w:rsidP="00E41CE6">
                      <w:pPr>
                        <w:jc w:val="center"/>
                        <w:rPr>
                          <w:rFonts w:ascii="Gill Sans MT" w:hAnsi="Gill Sans MT"/>
                          <w:lang w:val="en-GB"/>
                        </w:rPr>
                      </w:pPr>
                      <w:r w:rsidRPr="00E41CE6">
                        <w:rPr>
                          <w:rFonts w:ascii="Gill Sans MT" w:hAnsi="Gill Sans MT"/>
                          <w:lang w:val="en-GB"/>
                        </w:rPr>
                        <w:t>Objective 4: To eliminate local malaria transmission in at least 9 district by 2020</w:t>
                      </w:r>
                    </w:p>
                  </w:txbxContent>
                </v:textbox>
              </v:rect>
            </w:pict>
          </mc:Fallback>
        </mc:AlternateContent>
      </w:r>
    </w:p>
    <w:bookmarkStart w:id="53" w:name="_Toc2079138"/>
    <w:p w14:paraId="6EE5B184" w14:textId="103C5394" w:rsidR="00D11587" w:rsidRDefault="00DA4A16" w:rsidP="00BC1291">
      <w:pPr>
        <w:pStyle w:val="1-DocTextforGraphic"/>
        <w:rPr>
          <w:lang w:val="en-GB"/>
        </w:rPr>
      </w:pPr>
      <w:r>
        <w:rPr>
          <w:noProof/>
        </w:rPr>
        <mc:AlternateContent>
          <mc:Choice Requires="wps">
            <w:drawing>
              <wp:anchor distT="0" distB="0" distL="114300" distR="114300" simplePos="0" relativeHeight="251689472" behindDoc="0" locked="0" layoutInCell="1" allowOverlap="1" wp14:anchorId="6BE09ECB" wp14:editId="59D783AD">
                <wp:simplePos x="0" y="0"/>
                <wp:positionH relativeFrom="column">
                  <wp:posOffset>2833370</wp:posOffset>
                </wp:positionH>
                <wp:positionV relativeFrom="paragraph">
                  <wp:posOffset>107950</wp:posOffset>
                </wp:positionV>
                <wp:extent cx="5764530" cy="691515"/>
                <wp:effectExtent l="0" t="0" r="26670" b="13335"/>
                <wp:wrapNone/>
                <wp:docPr id="34" name="Rectangle 34"/>
                <wp:cNvGraphicFramePr/>
                <a:graphic xmlns:a="http://schemas.openxmlformats.org/drawingml/2006/main">
                  <a:graphicData uri="http://schemas.microsoft.com/office/word/2010/wordprocessingShape">
                    <wps:wsp>
                      <wps:cNvSpPr/>
                      <wps:spPr>
                        <a:xfrm>
                          <a:off x="0" y="0"/>
                          <a:ext cx="5764530" cy="69151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242D83C" w14:textId="77777777" w:rsidR="000D6606" w:rsidRDefault="000D6606" w:rsidP="00E41CE6">
                            <w:pPr>
                              <w:pStyle w:val="NoSpacing"/>
                              <w:rPr>
                                <w:rFonts w:ascii="Gill Sans MT" w:hAnsi="Gill Sans MT"/>
                                <w:sz w:val="20"/>
                                <w:lang w:val="en-GB"/>
                              </w:rPr>
                            </w:pPr>
                            <w:r w:rsidRPr="00E41CE6">
                              <w:rPr>
                                <w:rFonts w:ascii="Gill Sans MT" w:hAnsi="Gill Sans MT"/>
                                <w:sz w:val="20"/>
                                <w:lang w:val="en-GB"/>
                              </w:rPr>
                              <w:t xml:space="preserve">Annual blood examination rate per 100 </w:t>
                            </w:r>
                            <w:proofErr w:type="gramStart"/>
                            <w:r w:rsidRPr="00E41CE6">
                              <w:rPr>
                                <w:rFonts w:ascii="Gill Sans MT" w:hAnsi="Gill Sans MT"/>
                                <w:sz w:val="20"/>
                                <w:lang w:val="en-GB"/>
                              </w:rPr>
                              <w:t>population</w:t>
                            </w:r>
                            <w:proofErr w:type="gramEnd"/>
                            <w:r>
                              <w:rPr>
                                <w:rFonts w:ascii="Gill Sans MT" w:hAnsi="Gill Sans MT"/>
                                <w:sz w:val="20"/>
                                <w:lang w:val="en-GB"/>
                              </w:rPr>
                              <w:t xml:space="preserve"> per year; </w:t>
                            </w:r>
                            <w:r w:rsidRPr="00E41CE6">
                              <w:rPr>
                                <w:rFonts w:ascii="Gill Sans MT" w:hAnsi="Gill Sans MT"/>
                                <w:sz w:val="20"/>
                                <w:lang w:val="en-GB"/>
                              </w:rPr>
                              <w:t>% identified cases fully investigated</w:t>
                            </w:r>
                            <w:r>
                              <w:rPr>
                                <w:rFonts w:ascii="Gill Sans MT" w:hAnsi="Gill Sans MT"/>
                                <w:sz w:val="20"/>
                                <w:lang w:val="en-GB"/>
                              </w:rPr>
                              <w:t xml:space="preserve">; </w:t>
                            </w:r>
                          </w:p>
                          <w:p w14:paraId="6DD1955F" w14:textId="6653A8AA" w:rsidR="000D6606" w:rsidRPr="00C3420D" w:rsidRDefault="000D6606" w:rsidP="00E41CE6">
                            <w:pPr>
                              <w:pStyle w:val="NoSpacing"/>
                              <w:rPr>
                                <w:rFonts w:ascii="Gill Sans MT" w:hAnsi="Gill Sans MT"/>
                                <w:sz w:val="20"/>
                                <w:lang w:val="en-GB"/>
                              </w:rPr>
                            </w:pPr>
                            <w:r w:rsidRPr="00E41CE6">
                              <w:rPr>
                                <w:rFonts w:ascii="Gill Sans MT" w:hAnsi="Gill Sans MT"/>
                                <w:sz w:val="20"/>
                                <w:lang w:val="en-GB"/>
                              </w:rPr>
                              <w:t>% identified active foci investigated classified</w:t>
                            </w:r>
                            <w:r>
                              <w:rPr>
                                <w:rFonts w:ascii="Gill Sans MT" w:hAnsi="Gill Sans MT"/>
                                <w:sz w:val="20"/>
                                <w:lang w:val="en-GB"/>
                              </w:rPr>
                              <w:t xml:space="preserve">; </w:t>
                            </w:r>
                            <w:r w:rsidRPr="00E41CE6">
                              <w:rPr>
                                <w:rFonts w:ascii="Gill Sans MT" w:hAnsi="Gill Sans MT"/>
                                <w:sz w:val="20"/>
                                <w:lang w:val="en-GB"/>
                              </w:rPr>
                              <w:t>Number of active foci malaria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9" style="position:absolute;left:0;text-align:left;margin-left:223.1pt;margin-top:8.5pt;width:453.9pt;height:54.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" fillcolor="#9bbb59 [3206]" strokecolor="#4e6128 [1606]" strokeweight="2pt">
                <v:textbox>
                  <w:txbxContent>
                    <w:p w14:paraId="0242D83C" w14:textId="77777777" w:rsidR="000D6606" w:rsidRDefault="000D6606" w:rsidP="00E41CE6">
                      <w:pPr>
                        <w:pStyle w:val="NoSpacing"/>
                        <w:rPr>
                          <w:rFonts w:ascii="Gill Sans MT" w:hAnsi="Gill Sans MT"/>
                          <w:sz w:val="20"/>
                          <w:lang w:val="en-GB"/>
                        </w:rPr>
                      </w:pPr>
                      <w:r w:rsidRPr="00E41CE6">
                        <w:rPr>
                          <w:rFonts w:ascii="Gill Sans MT" w:hAnsi="Gill Sans MT"/>
                          <w:sz w:val="20"/>
                          <w:lang w:val="en-GB"/>
                        </w:rPr>
                        <w:t xml:space="preserve">Annual blood examination rate per 100 </w:t>
                      </w:r>
                      <w:proofErr w:type="gramStart"/>
                      <w:r w:rsidRPr="00E41CE6">
                        <w:rPr>
                          <w:rFonts w:ascii="Gill Sans MT" w:hAnsi="Gill Sans MT"/>
                          <w:sz w:val="20"/>
                          <w:lang w:val="en-GB"/>
                        </w:rPr>
                        <w:t>population</w:t>
                      </w:r>
                      <w:proofErr w:type="gramEnd"/>
                      <w:r>
                        <w:rPr>
                          <w:rFonts w:ascii="Gill Sans MT" w:hAnsi="Gill Sans MT"/>
                          <w:sz w:val="20"/>
                          <w:lang w:val="en-GB"/>
                        </w:rPr>
                        <w:t xml:space="preserve"> per year; </w:t>
                      </w:r>
                      <w:r w:rsidRPr="00E41CE6">
                        <w:rPr>
                          <w:rFonts w:ascii="Gill Sans MT" w:hAnsi="Gill Sans MT"/>
                          <w:sz w:val="20"/>
                          <w:lang w:val="en-GB"/>
                        </w:rPr>
                        <w:t>% identified cases fully investigated</w:t>
                      </w:r>
                      <w:r>
                        <w:rPr>
                          <w:rFonts w:ascii="Gill Sans MT" w:hAnsi="Gill Sans MT"/>
                          <w:sz w:val="20"/>
                          <w:lang w:val="en-GB"/>
                        </w:rPr>
                        <w:t xml:space="preserve">; </w:t>
                      </w:r>
                    </w:p>
                    <w:p w14:paraId="6DD1955F" w14:textId="6653A8AA" w:rsidR="000D6606" w:rsidRPr="00C3420D" w:rsidRDefault="000D6606" w:rsidP="00E41CE6">
                      <w:pPr>
                        <w:pStyle w:val="NoSpacing"/>
                        <w:rPr>
                          <w:rFonts w:ascii="Gill Sans MT" w:hAnsi="Gill Sans MT"/>
                          <w:sz w:val="20"/>
                          <w:lang w:val="en-GB"/>
                        </w:rPr>
                      </w:pPr>
                      <w:r w:rsidRPr="00E41CE6">
                        <w:rPr>
                          <w:rFonts w:ascii="Gill Sans MT" w:hAnsi="Gill Sans MT"/>
                          <w:sz w:val="20"/>
                          <w:lang w:val="en-GB"/>
                        </w:rPr>
                        <w:t>% identified active foci investigated classified</w:t>
                      </w:r>
                      <w:r>
                        <w:rPr>
                          <w:rFonts w:ascii="Gill Sans MT" w:hAnsi="Gill Sans MT"/>
                          <w:sz w:val="20"/>
                          <w:lang w:val="en-GB"/>
                        </w:rPr>
                        <w:t xml:space="preserve">; </w:t>
                      </w:r>
                      <w:r w:rsidRPr="00E41CE6">
                        <w:rPr>
                          <w:rFonts w:ascii="Gill Sans MT" w:hAnsi="Gill Sans MT"/>
                          <w:sz w:val="20"/>
                          <w:lang w:val="en-GB"/>
                        </w:rPr>
                        <w:t>Number of active foci malaria</w:t>
                      </w:r>
                    </w:p>
                  </w:txbxContent>
                </v:textbox>
              </v:rect>
            </w:pict>
          </mc:Fallback>
        </mc:AlternateContent>
      </w:r>
      <w:r>
        <w:rPr>
          <w:noProof/>
        </w:rPr>
        <mc:AlternateContent>
          <mc:Choice Requires="wps">
            <w:drawing>
              <wp:anchor distT="0" distB="0" distL="114300" distR="114300" simplePos="0" relativeHeight="251687424" behindDoc="0" locked="0" layoutInCell="1" allowOverlap="1" wp14:anchorId="19FED024" wp14:editId="755F088A">
                <wp:simplePos x="0" y="0"/>
                <wp:positionH relativeFrom="column">
                  <wp:posOffset>-259080</wp:posOffset>
                </wp:positionH>
                <wp:positionV relativeFrom="paragraph">
                  <wp:posOffset>99695</wp:posOffset>
                </wp:positionV>
                <wp:extent cx="3028950" cy="691515"/>
                <wp:effectExtent l="0" t="0" r="19050" b="13335"/>
                <wp:wrapNone/>
                <wp:docPr id="33" name="Rectangle 33"/>
                <wp:cNvGraphicFramePr/>
                <a:graphic xmlns:a="http://schemas.openxmlformats.org/drawingml/2006/main">
                  <a:graphicData uri="http://schemas.microsoft.com/office/word/2010/wordprocessingShape">
                    <wps:wsp>
                      <wps:cNvSpPr/>
                      <wps:spPr>
                        <a:xfrm>
                          <a:off x="0" y="0"/>
                          <a:ext cx="3028950" cy="69151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241FA1D" w14:textId="62080AEB" w:rsidR="000D6606" w:rsidRPr="00E41CE6" w:rsidRDefault="000D6606" w:rsidP="00E41CE6">
                            <w:pPr>
                              <w:pStyle w:val="NoSpacing"/>
                              <w:rPr>
                                <w:rFonts w:ascii="Gill Sans MT" w:hAnsi="Gill Sans MT"/>
                                <w:sz w:val="20"/>
                                <w:lang w:val="en-GB"/>
                              </w:rPr>
                            </w:pPr>
                            <w:r w:rsidRPr="00E41CE6">
                              <w:rPr>
                                <w:rFonts w:ascii="Gill Sans MT" w:hAnsi="Gill Sans MT"/>
                                <w:sz w:val="20"/>
                                <w:lang w:val="en-GB"/>
                              </w:rPr>
                              <w:t>Number of districts with no local malaria transmission</w:t>
                            </w:r>
                            <w:r>
                              <w:rPr>
                                <w:rFonts w:ascii="Gill Sans MT" w:hAnsi="Gill Sans MT"/>
                                <w:sz w:val="20"/>
                                <w:lang w:val="en-GB"/>
                              </w:rPr>
                              <w:t xml:space="preserve">; </w:t>
                            </w:r>
                            <w:r w:rsidRPr="00E41CE6">
                              <w:rPr>
                                <w:rFonts w:ascii="Gill Sans MT" w:hAnsi="Gill Sans MT"/>
                                <w:sz w:val="20"/>
                                <w:lang w:val="en-GB"/>
                              </w:rPr>
                              <w:t>Number of districts moved to pre elimination</w:t>
                            </w:r>
                            <w:r>
                              <w:rPr>
                                <w:rFonts w:ascii="Gill Sans MT" w:hAnsi="Gill Sans MT"/>
                                <w:sz w:val="20"/>
                                <w:lang w:val="en-GB"/>
                              </w:rPr>
                              <w:t>; Number of</w:t>
                            </w:r>
                            <w:r w:rsidRPr="00E41CE6">
                              <w:rPr>
                                <w:rFonts w:ascii="Gill Sans MT" w:hAnsi="Gill Sans MT"/>
                                <w:sz w:val="20"/>
                                <w:lang w:val="en-GB"/>
                              </w:rPr>
                              <w:t xml:space="preserve"> health workers trained in enhanced surveillance</w:t>
                            </w:r>
                          </w:p>
                          <w:p w14:paraId="32F7B669" w14:textId="2582F137" w:rsidR="000D6606" w:rsidRPr="00C3420D" w:rsidRDefault="000D6606" w:rsidP="00E41CE6">
                            <w:pPr>
                              <w:pStyle w:val="NoSpacing"/>
                              <w:rPr>
                                <w:rFonts w:ascii="Gill Sans MT" w:hAnsi="Gill Sans MT"/>
                                <w:sz w:val="2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40" style="position:absolute;left:0;text-align:left;margin-left:-20.4pt;margin-top:7.85pt;width:238.5pt;height:54.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" fillcolor="#f79646 [3209]" strokecolor="#974706 [1609]" strokeweight="2pt">
                <v:textbox>
                  <w:txbxContent>
                    <w:p w14:paraId="3241FA1D" w14:textId="62080AEB" w:rsidR="000D6606" w:rsidRPr="00E41CE6" w:rsidRDefault="000D6606" w:rsidP="00E41CE6">
                      <w:pPr>
                        <w:pStyle w:val="NoSpacing"/>
                        <w:rPr>
                          <w:rFonts w:ascii="Gill Sans MT" w:hAnsi="Gill Sans MT"/>
                          <w:sz w:val="20"/>
                          <w:lang w:val="en-GB"/>
                        </w:rPr>
                      </w:pPr>
                      <w:r w:rsidRPr="00E41CE6">
                        <w:rPr>
                          <w:rFonts w:ascii="Gill Sans MT" w:hAnsi="Gill Sans MT"/>
                          <w:sz w:val="20"/>
                          <w:lang w:val="en-GB"/>
                        </w:rPr>
                        <w:t>Number of districts with no local malaria transmission</w:t>
                      </w:r>
                      <w:r>
                        <w:rPr>
                          <w:rFonts w:ascii="Gill Sans MT" w:hAnsi="Gill Sans MT"/>
                          <w:sz w:val="20"/>
                          <w:lang w:val="en-GB"/>
                        </w:rPr>
                        <w:t xml:space="preserve">; </w:t>
                      </w:r>
                      <w:r w:rsidRPr="00E41CE6">
                        <w:rPr>
                          <w:rFonts w:ascii="Gill Sans MT" w:hAnsi="Gill Sans MT"/>
                          <w:sz w:val="20"/>
                          <w:lang w:val="en-GB"/>
                        </w:rPr>
                        <w:t>Number of districts moved to pre elimination</w:t>
                      </w:r>
                      <w:r>
                        <w:rPr>
                          <w:rFonts w:ascii="Gill Sans MT" w:hAnsi="Gill Sans MT"/>
                          <w:sz w:val="20"/>
                          <w:lang w:val="en-GB"/>
                        </w:rPr>
                        <w:t>; Number of</w:t>
                      </w:r>
                      <w:r w:rsidRPr="00E41CE6">
                        <w:rPr>
                          <w:rFonts w:ascii="Gill Sans MT" w:hAnsi="Gill Sans MT"/>
                          <w:sz w:val="20"/>
                          <w:lang w:val="en-GB"/>
                        </w:rPr>
                        <w:t xml:space="preserve"> health workers trained in enhanced surveillance</w:t>
                      </w:r>
                    </w:p>
                    <w:p w14:paraId="32F7B669" w14:textId="2582F137" w:rsidR="000D6606" w:rsidRPr="00C3420D" w:rsidRDefault="000D6606" w:rsidP="00E41CE6">
                      <w:pPr>
                        <w:pStyle w:val="NoSpacing"/>
                        <w:rPr>
                          <w:rFonts w:ascii="Gill Sans MT" w:hAnsi="Gill Sans MT"/>
                          <w:sz w:val="20"/>
                          <w:lang w:val="en-GB"/>
                        </w:rPr>
                      </w:pPr>
                    </w:p>
                  </w:txbxContent>
                </v:textbox>
              </v:rect>
            </w:pict>
          </mc:Fallback>
        </mc:AlternateContent>
      </w:r>
      <w:bookmarkEnd w:id="53"/>
    </w:p>
    <w:p w14:paraId="7CD803C5" w14:textId="090DEA4B" w:rsidR="00D11587" w:rsidRDefault="00DA4A16" w:rsidP="00BC1291">
      <w:pPr>
        <w:pStyle w:val="1-DocTextforGraphic"/>
        <w:rPr>
          <w:lang w:val="en-GB"/>
        </w:rPr>
      </w:pPr>
      <w:r>
        <w:rPr>
          <w:noProof/>
        </w:rPr>
        <mc:AlternateContent>
          <mc:Choice Requires="wps">
            <w:drawing>
              <wp:anchor distT="0" distB="0" distL="114300" distR="114300" simplePos="0" relativeHeight="251691520" behindDoc="0" locked="0" layoutInCell="1" allowOverlap="1" wp14:anchorId="033B1D22" wp14:editId="7AB037C7">
                <wp:simplePos x="0" y="0"/>
                <wp:positionH relativeFrom="column">
                  <wp:posOffset>-260350</wp:posOffset>
                </wp:positionH>
                <wp:positionV relativeFrom="paragraph">
                  <wp:posOffset>386080</wp:posOffset>
                </wp:positionV>
                <wp:extent cx="8857615" cy="246380"/>
                <wp:effectExtent l="0" t="0" r="19685" b="20320"/>
                <wp:wrapNone/>
                <wp:docPr id="35" name="Rectangle 35"/>
                <wp:cNvGraphicFramePr/>
                <a:graphic xmlns:a="http://schemas.openxmlformats.org/drawingml/2006/main">
                  <a:graphicData uri="http://schemas.microsoft.com/office/word/2010/wordprocessingShape">
                    <wps:wsp>
                      <wps:cNvSpPr/>
                      <wps:spPr>
                        <a:xfrm>
                          <a:off x="0" y="0"/>
                          <a:ext cx="8857615" cy="24638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4AB7ABD" w14:textId="783AB092" w:rsidR="000D6606" w:rsidRPr="00E41CE6" w:rsidRDefault="000D6606" w:rsidP="008B0D17">
                            <w:pPr>
                              <w:jc w:val="center"/>
                              <w:rPr>
                                <w:rFonts w:ascii="Gill Sans MT" w:hAnsi="Gill Sans MT"/>
                                <w:lang w:val="en-GB"/>
                              </w:rPr>
                            </w:pPr>
                            <w:r w:rsidRPr="008B0D17">
                              <w:rPr>
                                <w:rFonts w:ascii="Gill Sans MT" w:hAnsi="Gill Sans MT"/>
                                <w:lang w:val="en-GB"/>
                              </w:rPr>
                              <w:t>Objective 5: To increase utilization of malaria prevention interventions to at least 85% by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41" style="position:absolute;left:0;text-align:left;margin-left:-20.5pt;margin-top:30.4pt;width:697.45pt;height:19.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" fillcolor="#4bacc6 [3208]" strokecolor="#205867 [1608]" strokeweight="2pt">
                <v:textbox>
                  <w:txbxContent>
                    <w:p w14:paraId="04AB7ABD" w14:textId="783AB092" w:rsidR="000D6606" w:rsidRPr="00E41CE6" w:rsidRDefault="000D6606" w:rsidP="008B0D17">
                      <w:pPr>
                        <w:jc w:val="center"/>
                        <w:rPr>
                          <w:rFonts w:ascii="Gill Sans MT" w:hAnsi="Gill Sans MT"/>
                          <w:lang w:val="en-GB"/>
                        </w:rPr>
                      </w:pPr>
                      <w:r w:rsidRPr="008B0D17">
                        <w:rPr>
                          <w:rFonts w:ascii="Gill Sans MT" w:hAnsi="Gill Sans MT"/>
                          <w:lang w:val="en-GB"/>
                        </w:rPr>
                        <w:t>Objective 5: To increase utilization of malaria prevention interventions to at least 85% by 2020</w:t>
                      </w:r>
                    </w:p>
                  </w:txbxContent>
                </v:textbox>
              </v:rect>
            </w:pict>
          </mc:Fallback>
        </mc:AlternateContent>
      </w:r>
    </w:p>
    <w:p w14:paraId="06158F49" w14:textId="5E9A353B" w:rsidR="00D11587" w:rsidRDefault="00DA4A16" w:rsidP="00BC1291">
      <w:pPr>
        <w:pStyle w:val="1-DocTextforGraphic"/>
        <w:rPr>
          <w:lang w:val="en-GB"/>
        </w:rPr>
      </w:pPr>
      <w:r>
        <w:rPr>
          <w:noProof/>
        </w:rPr>
        <mc:AlternateContent>
          <mc:Choice Requires="wps">
            <w:drawing>
              <wp:anchor distT="0" distB="0" distL="114300" distR="114300" simplePos="0" relativeHeight="251695616" behindDoc="0" locked="0" layoutInCell="1" allowOverlap="1" wp14:anchorId="3325C6ED" wp14:editId="5508DDE3">
                <wp:simplePos x="0" y="0"/>
                <wp:positionH relativeFrom="column">
                  <wp:posOffset>2833370</wp:posOffset>
                </wp:positionH>
                <wp:positionV relativeFrom="paragraph">
                  <wp:posOffset>209550</wp:posOffset>
                </wp:positionV>
                <wp:extent cx="5764530" cy="564515"/>
                <wp:effectExtent l="0" t="0" r="26670" b="26035"/>
                <wp:wrapNone/>
                <wp:docPr id="37" name="Rectangle 37"/>
                <wp:cNvGraphicFramePr/>
                <a:graphic xmlns:a="http://schemas.openxmlformats.org/drawingml/2006/main">
                  <a:graphicData uri="http://schemas.microsoft.com/office/word/2010/wordprocessingShape">
                    <wps:wsp>
                      <wps:cNvSpPr/>
                      <wps:spPr>
                        <a:xfrm>
                          <a:off x="0" y="0"/>
                          <a:ext cx="5764530" cy="56451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D1C233E" w14:textId="4BF363B1" w:rsidR="000D6606" w:rsidRPr="00C3420D" w:rsidRDefault="000D6606" w:rsidP="008B0D17">
                            <w:pPr>
                              <w:pStyle w:val="NoSpacing"/>
                              <w:rPr>
                                <w:rFonts w:ascii="Gill Sans MT" w:hAnsi="Gill Sans MT"/>
                                <w:sz w:val="20"/>
                                <w:lang w:val="en-GB"/>
                              </w:rPr>
                            </w:pPr>
                            <w:r w:rsidRPr="008B0D17">
                              <w:rPr>
                                <w:rFonts w:ascii="Gill Sans MT" w:hAnsi="Gill Sans MT"/>
                                <w:sz w:val="20"/>
                                <w:lang w:val="en-GB"/>
                              </w:rPr>
                              <w:t>% pop</w:t>
                            </w:r>
                            <w:r>
                              <w:rPr>
                                <w:rFonts w:ascii="Gill Sans MT" w:hAnsi="Gill Sans MT"/>
                                <w:sz w:val="20"/>
                                <w:lang w:val="en-GB"/>
                              </w:rPr>
                              <w:t>ulation</w:t>
                            </w:r>
                            <w:r w:rsidRPr="008B0D17">
                              <w:rPr>
                                <w:rFonts w:ascii="Gill Sans MT" w:hAnsi="Gill Sans MT"/>
                                <w:sz w:val="20"/>
                                <w:lang w:val="en-GB"/>
                              </w:rPr>
                              <w:t xml:space="preserve"> sleeping under LLINs</w:t>
                            </w:r>
                            <w:r>
                              <w:rPr>
                                <w:rFonts w:ascii="Gill Sans MT" w:hAnsi="Gill Sans MT"/>
                                <w:sz w:val="20"/>
                                <w:lang w:val="en-GB"/>
                              </w:rPr>
                              <w:t xml:space="preserve">; </w:t>
                            </w:r>
                            <w:r w:rsidRPr="008B0D17">
                              <w:rPr>
                                <w:rFonts w:ascii="Gill Sans MT" w:hAnsi="Gill Sans MT"/>
                                <w:sz w:val="20"/>
                                <w:lang w:val="en-GB"/>
                              </w:rPr>
                              <w:t>% pop</w:t>
                            </w:r>
                            <w:r>
                              <w:rPr>
                                <w:rFonts w:ascii="Gill Sans MT" w:hAnsi="Gill Sans MT"/>
                                <w:sz w:val="20"/>
                                <w:lang w:val="en-GB"/>
                              </w:rPr>
                              <w:t>ulation</w:t>
                            </w:r>
                            <w:r w:rsidRPr="008B0D17">
                              <w:rPr>
                                <w:rFonts w:ascii="Gill Sans MT" w:hAnsi="Gill Sans MT"/>
                                <w:sz w:val="20"/>
                                <w:lang w:val="en-GB"/>
                              </w:rPr>
                              <w:t xml:space="preserve"> </w:t>
                            </w:r>
                            <w:r>
                              <w:rPr>
                                <w:rFonts w:ascii="Gill Sans MT" w:hAnsi="Gill Sans MT"/>
                                <w:sz w:val="20"/>
                                <w:lang w:val="en-GB"/>
                              </w:rPr>
                              <w:t>that</w:t>
                            </w:r>
                            <w:r w:rsidRPr="008B0D17">
                              <w:rPr>
                                <w:rFonts w:ascii="Gill Sans MT" w:hAnsi="Gill Sans MT"/>
                                <w:sz w:val="20"/>
                                <w:lang w:val="en-GB"/>
                              </w:rPr>
                              <w:t xml:space="preserve"> seek treatment within 48hrs</w:t>
                            </w:r>
                            <w:r>
                              <w:rPr>
                                <w:rFonts w:ascii="Gill Sans MT" w:hAnsi="Gill Sans MT"/>
                                <w:sz w:val="20"/>
                                <w:lang w:val="en-GB"/>
                              </w:rPr>
                              <w:t xml:space="preserve">; </w:t>
                            </w:r>
                            <w:r w:rsidRPr="008B0D17">
                              <w:rPr>
                                <w:rFonts w:ascii="Gill Sans MT" w:hAnsi="Gill Sans MT"/>
                                <w:sz w:val="20"/>
                                <w:lang w:val="en-GB"/>
                              </w:rPr>
                              <w:t xml:space="preserve">% women who have knowledge about the importance of </w:t>
                            </w:r>
                            <w:proofErr w:type="spellStart"/>
                            <w:r w:rsidRPr="008B0D17">
                              <w:rPr>
                                <w:rFonts w:ascii="Gill Sans MT" w:hAnsi="Gill Sans MT"/>
                                <w:sz w:val="20"/>
                                <w:lang w:val="en-GB"/>
                              </w:rPr>
                              <w:t>IPTp</w:t>
                            </w:r>
                            <w:proofErr w:type="spellEnd"/>
                            <w:r w:rsidRPr="008B0D17">
                              <w:rPr>
                                <w:rFonts w:ascii="Gill Sans MT" w:hAnsi="Gill Sans MT"/>
                                <w:sz w:val="20"/>
                                <w:lang w:val="en-GB"/>
                              </w:rPr>
                              <w:t xml:space="preserve"> in pregnancy</w:t>
                            </w:r>
                            <w:r>
                              <w:rPr>
                                <w:rFonts w:ascii="Gill Sans MT" w:hAnsi="Gill Sans MT"/>
                                <w:sz w:val="20"/>
                                <w:lang w:val="en-GB"/>
                              </w:rPr>
                              <w:t xml:space="preserve">; </w:t>
                            </w:r>
                            <w:r w:rsidRPr="008B0D17">
                              <w:rPr>
                                <w:rFonts w:ascii="Gill Sans MT" w:hAnsi="Gill Sans MT"/>
                                <w:sz w:val="20"/>
                                <w:lang w:val="en-GB"/>
                              </w:rPr>
                              <w:t>% pop</w:t>
                            </w:r>
                            <w:r>
                              <w:rPr>
                                <w:rFonts w:ascii="Gill Sans MT" w:hAnsi="Gill Sans MT"/>
                                <w:sz w:val="20"/>
                                <w:lang w:val="en-GB"/>
                              </w:rPr>
                              <w:t>ulation</w:t>
                            </w:r>
                            <w:r w:rsidRPr="008B0D17">
                              <w:rPr>
                                <w:rFonts w:ascii="Gill Sans MT" w:hAnsi="Gill Sans MT"/>
                                <w:sz w:val="20"/>
                                <w:lang w:val="en-GB"/>
                              </w:rPr>
                              <w:t xml:space="preserve"> with access to malaria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42" style="position:absolute;left:0;text-align:left;margin-left:223.1pt;margin-top:16.5pt;width:453.9pt;height:44.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" fillcolor="#9bbb59 [3206]" strokecolor="#4e6128 [1606]" strokeweight="2pt">
                <v:textbox>
                  <w:txbxContent>
                    <w:p w14:paraId="0D1C233E" w14:textId="4BF363B1" w:rsidR="000D6606" w:rsidRPr="00C3420D" w:rsidRDefault="000D6606" w:rsidP="008B0D17">
                      <w:pPr>
                        <w:pStyle w:val="NoSpacing"/>
                        <w:rPr>
                          <w:rFonts w:ascii="Gill Sans MT" w:hAnsi="Gill Sans MT"/>
                          <w:sz w:val="20"/>
                          <w:lang w:val="en-GB"/>
                        </w:rPr>
                      </w:pPr>
                      <w:r w:rsidRPr="008B0D17">
                        <w:rPr>
                          <w:rFonts w:ascii="Gill Sans MT" w:hAnsi="Gill Sans MT"/>
                          <w:sz w:val="20"/>
                          <w:lang w:val="en-GB"/>
                        </w:rPr>
                        <w:t>% pop</w:t>
                      </w:r>
                      <w:r>
                        <w:rPr>
                          <w:rFonts w:ascii="Gill Sans MT" w:hAnsi="Gill Sans MT"/>
                          <w:sz w:val="20"/>
                          <w:lang w:val="en-GB"/>
                        </w:rPr>
                        <w:t>ulation</w:t>
                      </w:r>
                      <w:r w:rsidRPr="008B0D17">
                        <w:rPr>
                          <w:rFonts w:ascii="Gill Sans MT" w:hAnsi="Gill Sans MT"/>
                          <w:sz w:val="20"/>
                          <w:lang w:val="en-GB"/>
                        </w:rPr>
                        <w:t xml:space="preserve"> sleeping under LLINs</w:t>
                      </w:r>
                      <w:r>
                        <w:rPr>
                          <w:rFonts w:ascii="Gill Sans MT" w:hAnsi="Gill Sans MT"/>
                          <w:sz w:val="20"/>
                          <w:lang w:val="en-GB"/>
                        </w:rPr>
                        <w:t xml:space="preserve">; </w:t>
                      </w:r>
                      <w:r w:rsidRPr="008B0D17">
                        <w:rPr>
                          <w:rFonts w:ascii="Gill Sans MT" w:hAnsi="Gill Sans MT"/>
                          <w:sz w:val="20"/>
                          <w:lang w:val="en-GB"/>
                        </w:rPr>
                        <w:t>% pop</w:t>
                      </w:r>
                      <w:r>
                        <w:rPr>
                          <w:rFonts w:ascii="Gill Sans MT" w:hAnsi="Gill Sans MT"/>
                          <w:sz w:val="20"/>
                          <w:lang w:val="en-GB"/>
                        </w:rPr>
                        <w:t>ulation</w:t>
                      </w:r>
                      <w:r w:rsidRPr="008B0D17">
                        <w:rPr>
                          <w:rFonts w:ascii="Gill Sans MT" w:hAnsi="Gill Sans MT"/>
                          <w:sz w:val="20"/>
                          <w:lang w:val="en-GB"/>
                        </w:rPr>
                        <w:t xml:space="preserve"> </w:t>
                      </w:r>
                      <w:r>
                        <w:rPr>
                          <w:rFonts w:ascii="Gill Sans MT" w:hAnsi="Gill Sans MT"/>
                          <w:sz w:val="20"/>
                          <w:lang w:val="en-GB"/>
                        </w:rPr>
                        <w:t>that</w:t>
                      </w:r>
                      <w:r w:rsidRPr="008B0D17">
                        <w:rPr>
                          <w:rFonts w:ascii="Gill Sans MT" w:hAnsi="Gill Sans MT"/>
                          <w:sz w:val="20"/>
                          <w:lang w:val="en-GB"/>
                        </w:rPr>
                        <w:t xml:space="preserve"> seek treatment within 48hrs</w:t>
                      </w:r>
                      <w:r>
                        <w:rPr>
                          <w:rFonts w:ascii="Gill Sans MT" w:hAnsi="Gill Sans MT"/>
                          <w:sz w:val="20"/>
                          <w:lang w:val="en-GB"/>
                        </w:rPr>
                        <w:t xml:space="preserve">; </w:t>
                      </w:r>
                      <w:r w:rsidRPr="008B0D17">
                        <w:rPr>
                          <w:rFonts w:ascii="Gill Sans MT" w:hAnsi="Gill Sans MT"/>
                          <w:sz w:val="20"/>
                          <w:lang w:val="en-GB"/>
                        </w:rPr>
                        <w:t xml:space="preserve">% women who have knowledge about the importance of </w:t>
                      </w:r>
                      <w:proofErr w:type="spellStart"/>
                      <w:r w:rsidRPr="008B0D17">
                        <w:rPr>
                          <w:rFonts w:ascii="Gill Sans MT" w:hAnsi="Gill Sans MT"/>
                          <w:sz w:val="20"/>
                          <w:lang w:val="en-GB"/>
                        </w:rPr>
                        <w:t>IPTp</w:t>
                      </w:r>
                      <w:proofErr w:type="spellEnd"/>
                      <w:r w:rsidRPr="008B0D17">
                        <w:rPr>
                          <w:rFonts w:ascii="Gill Sans MT" w:hAnsi="Gill Sans MT"/>
                          <w:sz w:val="20"/>
                          <w:lang w:val="en-GB"/>
                        </w:rPr>
                        <w:t xml:space="preserve"> in pregnancy</w:t>
                      </w:r>
                      <w:r>
                        <w:rPr>
                          <w:rFonts w:ascii="Gill Sans MT" w:hAnsi="Gill Sans MT"/>
                          <w:sz w:val="20"/>
                          <w:lang w:val="en-GB"/>
                        </w:rPr>
                        <w:t xml:space="preserve">; </w:t>
                      </w:r>
                      <w:r w:rsidRPr="008B0D17">
                        <w:rPr>
                          <w:rFonts w:ascii="Gill Sans MT" w:hAnsi="Gill Sans MT"/>
                          <w:sz w:val="20"/>
                          <w:lang w:val="en-GB"/>
                        </w:rPr>
                        <w:t>% pop</w:t>
                      </w:r>
                      <w:r>
                        <w:rPr>
                          <w:rFonts w:ascii="Gill Sans MT" w:hAnsi="Gill Sans MT"/>
                          <w:sz w:val="20"/>
                          <w:lang w:val="en-GB"/>
                        </w:rPr>
                        <w:t>ulation</w:t>
                      </w:r>
                      <w:r w:rsidRPr="008B0D17">
                        <w:rPr>
                          <w:rFonts w:ascii="Gill Sans MT" w:hAnsi="Gill Sans MT"/>
                          <w:sz w:val="20"/>
                          <w:lang w:val="en-GB"/>
                        </w:rPr>
                        <w:t xml:space="preserve"> with access to malaria information</w:t>
                      </w:r>
                    </w:p>
                  </w:txbxContent>
                </v:textbox>
              </v:rect>
            </w:pict>
          </mc:Fallback>
        </mc:AlternateContent>
      </w:r>
      <w:r>
        <w:rPr>
          <w:noProof/>
        </w:rPr>
        <mc:AlternateContent>
          <mc:Choice Requires="wps">
            <w:drawing>
              <wp:anchor distT="0" distB="0" distL="114300" distR="114300" simplePos="0" relativeHeight="251693568" behindDoc="0" locked="0" layoutInCell="1" allowOverlap="1" wp14:anchorId="14CEEFD1" wp14:editId="5CF8EF80">
                <wp:simplePos x="0" y="0"/>
                <wp:positionH relativeFrom="column">
                  <wp:posOffset>-259715</wp:posOffset>
                </wp:positionH>
                <wp:positionV relativeFrom="paragraph">
                  <wp:posOffset>226060</wp:posOffset>
                </wp:positionV>
                <wp:extent cx="3028950" cy="572135"/>
                <wp:effectExtent l="0" t="0" r="19050" b="18415"/>
                <wp:wrapNone/>
                <wp:docPr id="36" name="Rectangle 36"/>
                <wp:cNvGraphicFramePr/>
                <a:graphic xmlns:a="http://schemas.openxmlformats.org/drawingml/2006/main">
                  <a:graphicData uri="http://schemas.microsoft.com/office/word/2010/wordprocessingShape">
                    <wps:wsp>
                      <wps:cNvSpPr/>
                      <wps:spPr>
                        <a:xfrm>
                          <a:off x="0" y="0"/>
                          <a:ext cx="3028950" cy="57213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873C037" w14:textId="00073F26" w:rsidR="000D6606" w:rsidRPr="008B0D17" w:rsidRDefault="000D6606" w:rsidP="008B0D17">
                            <w:pPr>
                              <w:pStyle w:val="NoSpacing"/>
                              <w:rPr>
                                <w:rFonts w:ascii="Gill Sans MT" w:hAnsi="Gill Sans MT"/>
                                <w:sz w:val="20"/>
                                <w:lang w:val="en-GB"/>
                              </w:rPr>
                            </w:pPr>
                            <w:r w:rsidRPr="008B0D17">
                              <w:rPr>
                                <w:rFonts w:ascii="Gill Sans MT" w:hAnsi="Gill Sans MT"/>
                                <w:sz w:val="20"/>
                                <w:lang w:val="en-GB"/>
                              </w:rPr>
                              <w:t>Number of health facilities with</w:t>
                            </w:r>
                            <w:r>
                              <w:rPr>
                                <w:rFonts w:ascii="Gill Sans MT" w:hAnsi="Gill Sans MT"/>
                                <w:sz w:val="20"/>
                                <w:lang w:val="en-GB"/>
                              </w:rPr>
                              <w:t xml:space="preserve"> functional communication system; Number of IEC materials distributed by type</w:t>
                            </w:r>
                          </w:p>
                          <w:p w14:paraId="5516F85A" w14:textId="77777777" w:rsidR="000D6606" w:rsidRPr="00C3420D" w:rsidRDefault="000D6606" w:rsidP="008B0D17">
                            <w:pPr>
                              <w:pStyle w:val="NoSpacing"/>
                              <w:rPr>
                                <w:rFonts w:ascii="Gill Sans MT" w:hAnsi="Gill Sans MT"/>
                                <w:sz w:val="2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43" style="position:absolute;left:0;text-align:left;margin-left:-20.45pt;margin-top:17.8pt;width:238.5pt;height:45.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" fillcolor="#f79646 [3209]" strokecolor="#974706 [1609]" strokeweight="2pt">
                <v:textbox>
                  <w:txbxContent>
                    <w:p w14:paraId="7873C037" w14:textId="00073F26" w:rsidR="000D6606" w:rsidRPr="008B0D17" w:rsidRDefault="000D6606" w:rsidP="008B0D17">
                      <w:pPr>
                        <w:pStyle w:val="NoSpacing"/>
                        <w:rPr>
                          <w:rFonts w:ascii="Gill Sans MT" w:hAnsi="Gill Sans MT"/>
                          <w:sz w:val="20"/>
                          <w:lang w:val="en-GB"/>
                        </w:rPr>
                      </w:pPr>
                      <w:r w:rsidRPr="008B0D17">
                        <w:rPr>
                          <w:rFonts w:ascii="Gill Sans MT" w:hAnsi="Gill Sans MT"/>
                          <w:sz w:val="20"/>
                          <w:lang w:val="en-GB"/>
                        </w:rPr>
                        <w:t>Number of health facilities with</w:t>
                      </w:r>
                      <w:r>
                        <w:rPr>
                          <w:rFonts w:ascii="Gill Sans MT" w:hAnsi="Gill Sans MT"/>
                          <w:sz w:val="20"/>
                          <w:lang w:val="en-GB"/>
                        </w:rPr>
                        <w:t xml:space="preserve"> functional communication system; Number of IEC materials distributed by type</w:t>
                      </w:r>
                    </w:p>
                    <w:p w14:paraId="5516F85A" w14:textId="77777777" w:rsidR="000D6606" w:rsidRPr="00C3420D" w:rsidRDefault="000D6606" w:rsidP="008B0D17">
                      <w:pPr>
                        <w:pStyle w:val="NoSpacing"/>
                        <w:rPr>
                          <w:rFonts w:ascii="Gill Sans MT" w:hAnsi="Gill Sans MT"/>
                          <w:sz w:val="20"/>
                          <w:lang w:val="en-GB"/>
                        </w:rPr>
                      </w:pPr>
                    </w:p>
                  </w:txbxContent>
                </v:textbox>
              </v:rect>
            </w:pict>
          </mc:Fallback>
        </mc:AlternateContent>
      </w:r>
    </w:p>
    <w:p w14:paraId="04269A99" w14:textId="63ABDE1B" w:rsidR="00D11587" w:rsidRDefault="00DA4A16" w:rsidP="00BC1291">
      <w:pPr>
        <w:pStyle w:val="1-DocTextforGraphic"/>
        <w:rPr>
          <w:lang w:val="en-GB"/>
        </w:rPr>
      </w:pPr>
      <w:r>
        <w:rPr>
          <w:noProof/>
        </w:rPr>
        <mc:AlternateContent>
          <mc:Choice Requires="wps">
            <w:drawing>
              <wp:anchor distT="0" distB="0" distL="114300" distR="114300" simplePos="0" relativeHeight="251697664" behindDoc="0" locked="0" layoutInCell="1" allowOverlap="1" wp14:anchorId="023F22AE" wp14:editId="21FB0F78">
                <wp:simplePos x="0" y="0"/>
                <wp:positionH relativeFrom="column">
                  <wp:posOffset>-265678</wp:posOffset>
                </wp:positionH>
                <wp:positionV relativeFrom="paragraph">
                  <wp:posOffset>383153</wp:posOffset>
                </wp:positionV>
                <wp:extent cx="8857615" cy="301625"/>
                <wp:effectExtent l="0" t="0" r="19685" b="22225"/>
                <wp:wrapNone/>
                <wp:docPr id="38" name="Rectangle 38"/>
                <wp:cNvGraphicFramePr/>
                <a:graphic xmlns:a="http://schemas.openxmlformats.org/drawingml/2006/main">
                  <a:graphicData uri="http://schemas.microsoft.com/office/word/2010/wordprocessingShape">
                    <wps:wsp>
                      <wps:cNvSpPr/>
                      <wps:spPr>
                        <a:xfrm>
                          <a:off x="0" y="0"/>
                          <a:ext cx="8857615" cy="30162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B878DD7" w14:textId="15F07245" w:rsidR="000D6606" w:rsidRPr="00E41CE6" w:rsidRDefault="000D6606" w:rsidP="00D11587">
                            <w:pPr>
                              <w:jc w:val="center"/>
                              <w:rPr>
                                <w:rFonts w:ascii="Gill Sans MT" w:hAnsi="Gill Sans MT"/>
                                <w:lang w:val="en-GB"/>
                              </w:rPr>
                            </w:pPr>
                            <w:r w:rsidRPr="00D11587">
                              <w:rPr>
                                <w:rFonts w:ascii="Gill Sans MT" w:hAnsi="Gill Sans MT"/>
                                <w:lang w:val="en-GB"/>
                              </w:rPr>
                              <w:t>Objective 6: To provide effective leadership and enabling environment for optimal program management and coordination at all levels by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44" style="position:absolute;left:0;text-align:left;margin-left:-20.9pt;margin-top:30.15pt;width:697.45pt;height:23.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" fillcolor="#4bacc6 [3208]" strokecolor="#205867 [1608]" strokeweight="2pt">
                <v:textbox>
                  <w:txbxContent>
                    <w:p w14:paraId="3B878DD7" w14:textId="15F07245" w:rsidR="000D6606" w:rsidRPr="00E41CE6" w:rsidRDefault="000D6606" w:rsidP="00D11587">
                      <w:pPr>
                        <w:jc w:val="center"/>
                        <w:rPr>
                          <w:rFonts w:ascii="Gill Sans MT" w:hAnsi="Gill Sans MT"/>
                          <w:lang w:val="en-GB"/>
                        </w:rPr>
                      </w:pPr>
                      <w:r w:rsidRPr="00D11587">
                        <w:rPr>
                          <w:rFonts w:ascii="Gill Sans MT" w:hAnsi="Gill Sans MT"/>
                          <w:lang w:val="en-GB"/>
                        </w:rPr>
                        <w:t>Objective 6: To provide effective leadership and enabling environment for optimal program management and coordination at all levels by 2020</w:t>
                      </w:r>
                    </w:p>
                  </w:txbxContent>
                </v:textbox>
              </v:rect>
            </w:pict>
          </mc:Fallback>
        </mc:AlternateContent>
      </w:r>
    </w:p>
    <w:p w14:paraId="5805801A" w14:textId="329F23FC" w:rsidR="00D11587" w:rsidRDefault="00DA4A16" w:rsidP="00BC1291">
      <w:pPr>
        <w:pStyle w:val="1-DocTextforGraphic"/>
        <w:rPr>
          <w:lang w:val="en-GB"/>
        </w:rPr>
      </w:pPr>
      <w:r>
        <w:rPr>
          <w:noProof/>
        </w:rPr>
        <mc:AlternateContent>
          <mc:Choice Requires="wps">
            <w:drawing>
              <wp:anchor distT="0" distB="0" distL="114300" distR="114300" simplePos="0" relativeHeight="251701760" behindDoc="0" locked="0" layoutInCell="1" allowOverlap="1" wp14:anchorId="0D59C492" wp14:editId="57069D9D">
                <wp:simplePos x="0" y="0"/>
                <wp:positionH relativeFrom="column">
                  <wp:posOffset>2834005</wp:posOffset>
                </wp:positionH>
                <wp:positionV relativeFrom="paragraph">
                  <wp:posOffset>288290</wp:posOffset>
                </wp:positionV>
                <wp:extent cx="5764530" cy="588010"/>
                <wp:effectExtent l="0" t="0" r="26670" b="21590"/>
                <wp:wrapNone/>
                <wp:docPr id="40" name="Rectangle 40"/>
                <wp:cNvGraphicFramePr/>
                <a:graphic xmlns:a="http://schemas.openxmlformats.org/drawingml/2006/main">
                  <a:graphicData uri="http://schemas.microsoft.com/office/word/2010/wordprocessingShape">
                    <wps:wsp>
                      <wps:cNvSpPr/>
                      <wps:spPr>
                        <a:xfrm>
                          <a:off x="0" y="0"/>
                          <a:ext cx="5764530" cy="58801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202DA09" w14:textId="73838DDF" w:rsidR="000D6606" w:rsidRPr="00C3420D" w:rsidRDefault="000D6606" w:rsidP="00D11587">
                            <w:pPr>
                              <w:pStyle w:val="NoSpacing"/>
                              <w:rPr>
                                <w:rFonts w:ascii="Gill Sans MT" w:hAnsi="Gill Sans MT"/>
                                <w:sz w:val="20"/>
                                <w:lang w:val="en-GB"/>
                              </w:rPr>
                            </w:pPr>
                            <w:r>
                              <w:rPr>
                                <w:rFonts w:ascii="Gill Sans MT" w:hAnsi="Gill Sans MT"/>
                                <w:sz w:val="20"/>
                                <w:lang w:val="en-GB"/>
                              </w:rPr>
                              <w:t>% bo</w:t>
                            </w:r>
                            <w:r w:rsidRPr="00D11587">
                              <w:rPr>
                                <w:rFonts w:ascii="Gill Sans MT" w:hAnsi="Gill Sans MT"/>
                                <w:sz w:val="20"/>
                                <w:lang w:val="en-GB"/>
                              </w:rPr>
                              <w:t>rder districts implementing harmonized strategies</w:t>
                            </w:r>
                            <w:r>
                              <w:rPr>
                                <w:rFonts w:ascii="Gill Sans MT" w:hAnsi="Gill Sans MT"/>
                                <w:sz w:val="20"/>
                                <w:lang w:val="en-GB"/>
                              </w:rPr>
                              <w:t xml:space="preserve">; </w:t>
                            </w:r>
                            <w:r w:rsidRPr="00D11587">
                              <w:rPr>
                                <w:rFonts w:ascii="Gill Sans MT" w:hAnsi="Gill Sans MT"/>
                                <w:sz w:val="20"/>
                                <w:lang w:val="en-GB"/>
                              </w:rPr>
                              <w:t>% facilities with min</w:t>
                            </w:r>
                            <w:r>
                              <w:rPr>
                                <w:rFonts w:ascii="Gill Sans MT" w:hAnsi="Gill Sans MT"/>
                                <w:sz w:val="20"/>
                                <w:lang w:val="en-GB"/>
                              </w:rPr>
                              <w:t>imum</w:t>
                            </w:r>
                            <w:r w:rsidRPr="00D11587">
                              <w:rPr>
                                <w:rFonts w:ascii="Gill Sans MT" w:hAnsi="Gill Sans MT"/>
                                <w:sz w:val="20"/>
                                <w:lang w:val="en-GB"/>
                              </w:rPr>
                              <w:t xml:space="preserve"> and max</w:t>
                            </w:r>
                            <w:r>
                              <w:rPr>
                                <w:rFonts w:ascii="Gill Sans MT" w:hAnsi="Gill Sans MT"/>
                                <w:sz w:val="20"/>
                                <w:lang w:val="en-GB"/>
                              </w:rPr>
                              <w:t>imum</w:t>
                            </w:r>
                            <w:r w:rsidRPr="00D11587">
                              <w:rPr>
                                <w:rFonts w:ascii="Gill Sans MT" w:hAnsi="Gill Sans MT"/>
                                <w:sz w:val="20"/>
                                <w:lang w:val="en-GB"/>
                              </w:rPr>
                              <w:t xml:space="preserve"> stock levels for key commodities (RDT&amp;ACTs)</w:t>
                            </w:r>
                            <w:r>
                              <w:rPr>
                                <w:rFonts w:ascii="Gill Sans MT" w:hAnsi="Gill Sans MT"/>
                                <w:sz w:val="20"/>
                                <w:lang w:val="en-GB"/>
                              </w:rPr>
                              <w:t xml:space="preserve">; </w:t>
                            </w:r>
                            <w:r w:rsidRPr="00D11587">
                              <w:rPr>
                                <w:rFonts w:ascii="Gill Sans MT" w:hAnsi="Gill Sans MT"/>
                                <w:sz w:val="20"/>
                                <w:lang w:val="en-GB"/>
                              </w:rPr>
                              <w:t>% districts with malaria work plans aligned to the NMCP</w:t>
                            </w:r>
                            <w:r>
                              <w:rPr>
                                <w:rFonts w:ascii="Gill Sans MT" w:hAnsi="Gill Sans MT"/>
                                <w:sz w:val="20"/>
                                <w:lang w:val="en-GB"/>
                              </w:rPr>
                              <w:t xml:space="preserve">; </w:t>
                            </w:r>
                            <w:r w:rsidRPr="00D11587">
                              <w:rPr>
                                <w:rFonts w:ascii="Gill Sans MT" w:hAnsi="Gill Sans MT"/>
                                <w:sz w:val="20"/>
                                <w:lang w:val="en-GB"/>
                              </w:rPr>
                              <w:t>% of GOZ budget allocation to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45" style="position:absolute;left:0;text-align:left;margin-left:223.15pt;margin-top:22.7pt;width:453.9pt;height:46.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" fillcolor="#9bbb59 [3206]" strokecolor="#4e6128 [1606]" strokeweight="2pt">
                <v:textbox>
                  <w:txbxContent>
                    <w:p w14:paraId="4202DA09" w14:textId="73838DDF" w:rsidR="000D6606" w:rsidRPr="00C3420D" w:rsidRDefault="000D6606" w:rsidP="00D11587">
                      <w:pPr>
                        <w:pStyle w:val="NoSpacing"/>
                        <w:rPr>
                          <w:rFonts w:ascii="Gill Sans MT" w:hAnsi="Gill Sans MT"/>
                          <w:sz w:val="20"/>
                          <w:lang w:val="en-GB"/>
                        </w:rPr>
                      </w:pPr>
                      <w:r>
                        <w:rPr>
                          <w:rFonts w:ascii="Gill Sans MT" w:hAnsi="Gill Sans MT"/>
                          <w:sz w:val="20"/>
                          <w:lang w:val="en-GB"/>
                        </w:rPr>
                        <w:t>% bo</w:t>
                      </w:r>
                      <w:r w:rsidRPr="00D11587">
                        <w:rPr>
                          <w:rFonts w:ascii="Gill Sans MT" w:hAnsi="Gill Sans MT"/>
                          <w:sz w:val="20"/>
                          <w:lang w:val="en-GB"/>
                        </w:rPr>
                        <w:t>rder districts implementing harmonized strategies</w:t>
                      </w:r>
                      <w:r>
                        <w:rPr>
                          <w:rFonts w:ascii="Gill Sans MT" w:hAnsi="Gill Sans MT"/>
                          <w:sz w:val="20"/>
                          <w:lang w:val="en-GB"/>
                        </w:rPr>
                        <w:t xml:space="preserve">; </w:t>
                      </w:r>
                      <w:r w:rsidRPr="00D11587">
                        <w:rPr>
                          <w:rFonts w:ascii="Gill Sans MT" w:hAnsi="Gill Sans MT"/>
                          <w:sz w:val="20"/>
                          <w:lang w:val="en-GB"/>
                        </w:rPr>
                        <w:t>% facilities with min</w:t>
                      </w:r>
                      <w:r>
                        <w:rPr>
                          <w:rFonts w:ascii="Gill Sans MT" w:hAnsi="Gill Sans MT"/>
                          <w:sz w:val="20"/>
                          <w:lang w:val="en-GB"/>
                        </w:rPr>
                        <w:t>imum</w:t>
                      </w:r>
                      <w:r w:rsidRPr="00D11587">
                        <w:rPr>
                          <w:rFonts w:ascii="Gill Sans MT" w:hAnsi="Gill Sans MT"/>
                          <w:sz w:val="20"/>
                          <w:lang w:val="en-GB"/>
                        </w:rPr>
                        <w:t xml:space="preserve"> and max</w:t>
                      </w:r>
                      <w:r>
                        <w:rPr>
                          <w:rFonts w:ascii="Gill Sans MT" w:hAnsi="Gill Sans MT"/>
                          <w:sz w:val="20"/>
                          <w:lang w:val="en-GB"/>
                        </w:rPr>
                        <w:t>imum</w:t>
                      </w:r>
                      <w:r w:rsidRPr="00D11587">
                        <w:rPr>
                          <w:rFonts w:ascii="Gill Sans MT" w:hAnsi="Gill Sans MT"/>
                          <w:sz w:val="20"/>
                          <w:lang w:val="en-GB"/>
                        </w:rPr>
                        <w:t xml:space="preserve"> stock levels for key commodities (RDT&amp;ACTs)</w:t>
                      </w:r>
                      <w:r>
                        <w:rPr>
                          <w:rFonts w:ascii="Gill Sans MT" w:hAnsi="Gill Sans MT"/>
                          <w:sz w:val="20"/>
                          <w:lang w:val="en-GB"/>
                        </w:rPr>
                        <w:t xml:space="preserve">; </w:t>
                      </w:r>
                      <w:r w:rsidRPr="00D11587">
                        <w:rPr>
                          <w:rFonts w:ascii="Gill Sans MT" w:hAnsi="Gill Sans MT"/>
                          <w:sz w:val="20"/>
                          <w:lang w:val="en-GB"/>
                        </w:rPr>
                        <w:t>% districts with malaria work plans aligned to the NMCP</w:t>
                      </w:r>
                      <w:r>
                        <w:rPr>
                          <w:rFonts w:ascii="Gill Sans MT" w:hAnsi="Gill Sans MT"/>
                          <w:sz w:val="20"/>
                          <w:lang w:val="en-GB"/>
                        </w:rPr>
                        <w:t xml:space="preserve">; </w:t>
                      </w:r>
                      <w:r w:rsidRPr="00D11587">
                        <w:rPr>
                          <w:rFonts w:ascii="Gill Sans MT" w:hAnsi="Gill Sans MT"/>
                          <w:sz w:val="20"/>
                          <w:lang w:val="en-GB"/>
                        </w:rPr>
                        <w:t>% of GOZ budget allocation to health</w:t>
                      </w:r>
                    </w:p>
                  </w:txbxContent>
                </v:textbox>
              </v:rect>
            </w:pict>
          </mc:Fallback>
        </mc:AlternateContent>
      </w:r>
      <w:r>
        <w:rPr>
          <w:noProof/>
        </w:rPr>
        <mc:AlternateContent>
          <mc:Choice Requires="wps">
            <w:drawing>
              <wp:anchor distT="0" distB="0" distL="114300" distR="114300" simplePos="0" relativeHeight="251699712" behindDoc="0" locked="0" layoutInCell="1" allowOverlap="1" wp14:anchorId="7B8774F6" wp14:editId="1E3449F9">
                <wp:simplePos x="0" y="0"/>
                <wp:positionH relativeFrom="column">
                  <wp:posOffset>-259715</wp:posOffset>
                </wp:positionH>
                <wp:positionV relativeFrom="paragraph">
                  <wp:posOffset>271780</wp:posOffset>
                </wp:positionV>
                <wp:extent cx="3028950" cy="588010"/>
                <wp:effectExtent l="0" t="0" r="19050" b="21590"/>
                <wp:wrapNone/>
                <wp:docPr id="39" name="Rectangle 39"/>
                <wp:cNvGraphicFramePr/>
                <a:graphic xmlns:a="http://schemas.openxmlformats.org/drawingml/2006/main">
                  <a:graphicData uri="http://schemas.microsoft.com/office/word/2010/wordprocessingShape">
                    <wps:wsp>
                      <wps:cNvSpPr/>
                      <wps:spPr>
                        <a:xfrm>
                          <a:off x="0" y="0"/>
                          <a:ext cx="3028950" cy="58801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773265C" w14:textId="0B934E16" w:rsidR="000D6606" w:rsidRPr="00C3420D" w:rsidRDefault="000D6606" w:rsidP="00D11587">
                            <w:pPr>
                              <w:pStyle w:val="NoSpacing"/>
                              <w:rPr>
                                <w:rFonts w:ascii="Gill Sans MT" w:hAnsi="Gill Sans MT"/>
                                <w:sz w:val="20"/>
                                <w:lang w:val="en-GB"/>
                              </w:rPr>
                            </w:pPr>
                            <w:r w:rsidRPr="00D11587">
                              <w:rPr>
                                <w:rFonts w:ascii="Gill Sans MT" w:hAnsi="Gill Sans MT"/>
                                <w:sz w:val="20"/>
                                <w:lang w:val="en-GB"/>
                              </w:rPr>
                              <w:t xml:space="preserve">Number of HCCs in high transmission and pre elimination districts </w:t>
                            </w:r>
                            <w:r>
                              <w:rPr>
                                <w:rFonts w:ascii="Gill Sans MT" w:hAnsi="Gill Sans MT"/>
                                <w:sz w:val="20"/>
                                <w:lang w:val="en-GB"/>
                              </w:rPr>
                              <w:t xml:space="preserve">that </w:t>
                            </w:r>
                            <w:r w:rsidRPr="00D11587">
                              <w:rPr>
                                <w:rFonts w:ascii="Gill Sans MT" w:hAnsi="Gill Sans MT"/>
                                <w:sz w:val="20"/>
                                <w:lang w:val="en-GB"/>
                              </w:rPr>
                              <w:t>meet to review malaria</w:t>
                            </w:r>
                            <w:r>
                              <w:rPr>
                                <w:rFonts w:ascii="Gill Sans MT" w:hAnsi="Gill Sans MT"/>
                                <w:sz w:val="20"/>
                                <w:lang w:val="en-GB"/>
                              </w:rPr>
                              <w:t>; Number of partners implementing malaria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46" style="position:absolute;left:0;text-align:left;margin-left:-20.45pt;margin-top:21.4pt;width:238.5pt;height:46.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" fillcolor="#f79646 [3209]" strokecolor="#974706 [1609]" strokeweight="2pt">
                <v:textbox>
                  <w:txbxContent>
                    <w:p w14:paraId="4773265C" w14:textId="0B934E16" w:rsidR="000D6606" w:rsidRPr="00C3420D" w:rsidRDefault="000D6606" w:rsidP="00D11587">
                      <w:pPr>
                        <w:pStyle w:val="NoSpacing"/>
                        <w:rPr>
                          <w:rFonts w:ascii="Gill Sans MT" w:hAnsi="Gill Sans MT"/>
                          <w:sz w:val="20"/>
                          <w:lang w:val="en-GB"/>
                        </w:rPr>
                      </w:pPr>
                      <w:r w:rsidRPr="00D11587">
                        <w:rPr>
                          <w:rFonts w:ascii="Gill Sans MT" w:hAnsi="Gill Sans MT"/>
                          <w:sz w:val="20"/>
                          <w:lang w:val="en-GB"/>
                        </w:rPr>
                        <w:t xml:space="preserve">Number of HCCs in high transmission and pre elimination districts </w:t>
                      </w:r>
                      <w:r>
                        <w:rPr>
                          <w:rFonts w:ascii="Gill Sans MT" w:hAnsi="Gill Sans MT"/>
                          <w:sz w:val="20"/>
                          <w:lang w:val="en-GB"/>
                        </w:rPr>
                        <w:t xml:space="preserve">that </w:t>
                      </w:r>
                      <w:r w:rsidRPr="00D11587">
                        <w:rPr>
                          <w:rFonts w:ascii="Gill Sans MT" w:hAnsi="Gill Sans MT"/>
                          <w:sz w:val="20"/>
                          <w:lang w:val="en-GB"/>
                        </w:rPr>
                        <w:t>meet to review malaria</w:t>
                      </w:r>
                      <w:r>
                        <w:rPr>
                          <w:rFonts w:ascii="Gill Sans MT" w:hAnsi="Gill Sans MT"/>
                          <w:sz w:val="20"/>
                          <w:lang w:val="en-GB"/>
                        </w:rPr>
                        <w:t>; Number of partners implementing malaria activities</w:t>
                      </w:r>
                    </w:p>
                  </w:txbxContent>
                </v:textbox>
              </v:rect>
            </w:pict>
          </mc:Fallback>
        </mc:AlternateContent>
      </w:r>
    </w:p>
    <w:p w14:paraId="17617051" w14:textId="77777777" w:rsidR="00D11587" w:rsidRPr="002610C0" w:rsidRDefault="00D11587" w:rsidP="006462BD">
      <w:pPr>
        <w:pStyle w:val="1-DocTextforGraphic"/>
        <w:jc w:val="left"/>
        <w:rPr>
          <w:lang w:val="en-GB"/>
        </w:rPr>
      </w:pPr>
    </w:p>
    <w:p w14:paraId="0F0BC4BC" w14:textId="77777777" w:rsidR="006462BD" w:rsidRDefault="006462BD" w:rsidP="00467F70">
      <w:pPr>
        <w:pStyle w:val="Heading1"/>
        <w:rPr>
          <w:lang w:val="en-GB"/>
        </w:rPr>
        <w:sectPr w:rsidR="006462BD" w:rsidSect="006462BD">
          <w:footerReference w:type="default" r:id="rId23"/>
          <w:pgSz w:w="15840" w:h="12240" w:orient="landscape"/>
          <w:pgMar w:top="1440" w:right="1440" w:bottom="1440" w:left="1440" w:header="720" w:footer="720" w:gutter="0"/>
          <w:cols w:space="360"/>
          <w:docGrid w:linePitch="299"/>
        </w:sectPr>
      </w:pPr>
      <w:bookmarkStart w:id="54" w:name="_Toc525824942"/>
    </w:p>
    <w:p w14:paraId="4D953662" w14:textId="5719ACEC" w:rsidR="000C5056" w:rsidRPr="002610C0" w:rsidRDefault="00EE7148" w:rsidP="00467F70">
      <w:pPr>
        <w:pStyle w:val="Heading1"/>
        <w:rPr>
          <w:lang w:val="en-GB"/>
        </w:rPr>
      </w:pPr>
      <w:bookmarkStart w:id="55" w:name="_Toc3291777"/>
      <w:r w:rsidRPr="002610C0">
        <w:rPr>
          <w:lang w:val="en-GB"/>
        </w:rPr>
        <w:lastRenderedPageBreak/>
        <w:t>Programme Monitoring</w:t>
      </w:r>
      <w:bookmarkEnd w:id="54"/>
      <w:bookmarkEnd w:id="55"/>
      <w:r w:rsidRPr="002610C0">
        <w:rPr>
          <w:lang w:val="en-GB"/>
        </w:rPr>
        <w:t xml:space="preserve"> </w:t>
      </w:r>
    </w:p>
    <w:p w14:paraId="70541FCC" w14:textId="09F372B0" w:rsidR="000C5056" w:rsidRPr="002610C0" w:rsidRDefault="000C5056" w:rsidP="007D0050">
      <w:pPr>
        <w:pStyle w:val="1-DocText"/>
        <w:rPr>
          <w:lang w:val="en-GB"/>
        </w:rPr>
      </w:pPr>
      <w:r w:rsidRPr="002610C0">
        <w:rPr>
          <w:lang w:val="en-GB"/>
        </w:rPr>
        <w:t>Under the broader auspices of the NHIS, the NMCP uses multiple channels to monitor the implementation of the malaria prevention and control activities and to evaluate program outcomes and impact</w:t>
      </w:r>
      <w:r w:rsidR="002610C0" w:rsidRPr="002610C0">
        <w:rPr>
          <w:lang w:val="en-GB"/>
        </w:rPr>
        <w:t xml:space="preserve">. </w:t>
      </w:r>
      <w:r w:rsidRPr="002610C0">
        <w:rPr>
          <w:lang w:val="en-GB"/>
        </w:rPr>
        <w:t>These include</w:t>
      </w:r>
      <w:r w:rsidR="002610C0" w:rsidRPr="002610C0">
        <w:rPr>
          <w:lang w:val="en-GB"/>
        </w:rPr>
        <w:t xml:space="preserve">: </w:t>
      </w:r>
      <w:r w:rsidRPr="002610C0">
        <w:rPr>
          <w:lang w:val="en-GB"/>
        </w:rPr>
        <w:t>1) routine morbidity and mortality surveillance through the HMIS, Weekly Disease Surveillance System (WDSS), and death investigations; 2) the routine monitoring of commodity distribution, stock status, and consumption through the Logistics Management System; and 3) the regular collection of programmatic data through the various additional systems described below. In addition, the NMCP implements or participates in non-routine surveillance activities such as case-based reporting in pre-elimination areas, population-based surveys, audits, and operational research activities</w:t>
      </w:r>
      <w:r w:rsidR="002610C0" w:rsidRPr="002610C0">
        <w:rPr>
          <w:lang w:val="en-GB"/>
        </w:rPr>
        <w:t xml:space="preserve">. </w:t>
      </w:r>
      <w:r w:rsidRPr="002610C0">
        <w:rPr>
          <w:lang w:val="en-GB"/>
        </w:rPr>
        <w:t xml:space="preserve">Taken together, these information channels provide </w:t>
      </w:r>
      <w:r w:rsidR="00EE7948">
        <w:rPr>
          <w:lang w:val="en-GB"/>
        </w:rPr>
        <w:t xml:space="preserve">NMCP and partners </w:t>
      </w:r>
      <w:r w:rsidRPr="002610C0">
        <w:rPr>
          <w:lang w:val="en-GB"/>
        </w:rPr>
        <w:t>the data for programmatic decision-making</w:t>
      </w:r>
      <w:r w:rsidR="002610C0" w:rsidRPr="002610C0">
        <w:rPr>
          <w:lang w:val="en-GB"/>
        </w:rPr>
        <w:t xml:space="preserve">. </w:t>
      </w:r>
    </w:p>
    <w:p w14:paraId="6654B8E9" w14:textId="27A79F41" w:rsidR="000C5056" w:rsidRPr="002610C0" w:rsidRDefault="000C5056" w:rsidP="007D0050">
      <w:pPr>
        <w:pStyle w:val="1-DocText"/>
        <w:rPr>
          <w:sz w:val="20"/>
          <w:lang w:val="en-GB"/>
        </w:rPr>
      </w:pPr>
      <w:r w:rsidRPr="002610C0">
        <w:rPr>
          <w:lang w:val="en-GB"/>
        </w:rPr>
        <w:t>According to the National M&amp;E Framework, the District Health Information System 2 (DHIS2) is designated as the central repository for health data</w:t>
      </w:r>
      <w:r w:rsidR="002610C0" w:rsidRPr="002610C0">
        <w:rPr>
          <w:lang w:val="en-GB"/>
        </w:rPr>
        <w:t xml:space="preserve">. </w:t>
      </w:r>
      <w:r w:rsidRPr="002610C0">
        <w:rPr>
          <w:lang w:val="en-GB"/>
        </w:rPr>
        <w:t>Currently, substantial portions of the malaria data collected are housed and available within this system for analysis, dissemination, and use</w:t>
      </w:r>
      <w:r w:rsidR="002610C0" w:rsidRPr="002610C0">
        <w:rPr>
          <w:lang w:val="en-GB"/>
        </w:rPr>
        <w:t xml:space="preserve">. </w:t>
      </w:r>
      <w:r w:rsidRPr="002610C0">
        <w:rPr>
          <w:lang w:val="en-GB"/>
        </w:rPr>
        <w:t xml:space="preserve">Where possible and appropriate, the NMCP is working to integrate the remaining </w:t>
      </w:r>
      <w:r w:rsidR="00EE7948">
        <w:rPr>
          <w:lang w:val="en-GB"/>
        </w:rPr>
        <w:t xml:space="preserve">outside </w:t>
      </w:r>
      <w:r w:rsidRPr="002610C0">
        <w:rPr>
          <w:lang w:val="en-GB"/>
        </w:rPr>
        <w:t>data streams into DHIS2</w:t>
      </w:r>
      <w:r w:rsidR="002610C0" w:rsidRPr="002610C0">
        <w:rPr>
          <w:sz w:val="20"/>
          <w:lang w:val="en-GB"/>
        </w:rPr>
        <w:t xml:space="preserve">. </w:t>
      </w:r>
    </w:p>
    <w:p w14:paraId="445D5420" w14:textId="03F2FD9B" w:rsidR="000C5056" w:rsidRPr="002610C0" w:rsidRDefault="00EE7148" w:rsidP="007D0050">
      <w:pPr>
        <w:pStyle w:val="Heading2"/>
        <w:rPr>
          <w:lang w:val="en-GB"/>
        </w:rPr>
      </w:pPr>
      <w:bookmarkStart w:id="56" w:name="_Toc525824943"/>
      <w:bookmarkStart w:id="57" w:name="_Toc3291778"/>
      <w:r w:rsidRPr="002610C0">
        <w:rPr>
          <w:lang w:val="en-GB"/>
        </w:rPr>
        <w:t>Routine Data Collection and Reporting</w:t>
      </w:r>
      <w:bookmarkEnd w:id="56"/>
      <w:bookmarkEnd w:id="57"/>
    </w:p>
    <w:p w14:paraId="4F4ACC29" w14:textId="065B5795" w:rsidR="000C5056" w:rsidRPr="002610C0" w:rsidRDefault="000C5056" w:rsidP="001B47C7">
      <w:pPr>
        <w:pStyle w:val="Heading3"/>
        <w:rPr>
          <w:color w:val="000000"/>
          <w:lang w:val="en-GB"/>
        </w:rPr>
      </w:pPr>
      <w:bookmarkStart w:id="58" w:name="_Toc525824944"/>
      <w:r w:rsidRPr="002610C0">
        <w:rPr>
          <w:lang w:val="en-GB"/>
        </w:rPr>
        <w:t>The Weekly Disease Surveillance</w:t>
      </w:r>
      <w:bookmarkEnd w:id="58"/>
      <w:r w:rsidRPr="002610C0">
        <w:rPr>
          <w:lang w:val="en-GB"/>
        </w:rPr>
        <w:t xml:space="preserve"> </w:t>
      </w:r>
    </w:p>
    <w:p w14:paraId="03872288" w14:textId="3DFFC4A4" w:rsidR="000C5056" w:rsidRPr="002610C0" w:rsidRDefault="000C5056" w:rsidP="007D0050">
      <w:pPr>
        <w:pStyle w:val="1-DocText"/>
        <w:rPr>
          <w:rFonts w:eastAsiaTheme="minorHAnsi"/>
          <w:b/>
          <w:sz w:val="20"/>
          <w:lang w:val="en-GB"/>
        </w:rPr>
      </w:pPr>
      <w:r w:rsidRPr="002610C0">
        <w:rPr>
          <w:rFonts w:eastAsiaTheme="minorHAnsi"/>
          <w:lang w:val="en-GB"/>
        </w:rPr>
        <w:t xml:space="preserve">The WDSS is a rapid disease notification system (RDNS) for monitoring disease activity, including the detection and response to epidemics. As Figure 5 illustrates, the reporting week begins on Monday and ends on Sunday. </w:t>
      </w:r>
      <w:r w:rsidR="007F67C6">
        <w:rPr>
          <w:rFonts w:eastAsiaTheme="minorHAnsi"/>
          <w:lang w:val="en-GB"/>
        </w:rPr>
        <w:t>All rural health f</w:t>
      </w:r>
      <w:r w:rsidRPr="002610C0">
        <w:rPr>
          <w:rFonts w:eastAsiaTheme="minorHAnsi"/>
          <w:lang w:val="en-GB"/>
        </w:rPr>
        <w:t>acilities</w:t>
      </w:r>
      <w:r w:rsidR="007F67C6">
        <w:rPr>
          <w:rFonts w:eastAsiaTheme="minorHAnsi"/>
          <w:lang w:val="en-GB"/>
        </w:rPr>
        <w:t>/clinics</w:t>
      </w:r>
      <w:r w:rsidRPr="002610C0">
        <w:rPr>
          <w:rFonts w:eastAsiaTheme="minorHAnsi"/>
          <w:lang w:val="en-GB"/>
        </w:rPr>
        <w:t xml:space="preserve"> submit data to the district level by Monday, districts submit to provinces by Tuesday, and provinces and major city hospitals submit to national level by Wednesday. Completeness and timeliness of data are measured for each health facility at district, provincial, and national levels. A frontline short message service (SMS) system is used to transmit WDSS data onto DHIS2 servers. Weekly surveillance meetings are held at district, provincial, central, and national levels to review and discuss submitted weekly information. Epidemic </w:t>
      </w:r>
      <w:r w:rsidR="00EE7948">
        <w:rPr>
          <w:rFonts w:eastAsiaTheme="minorHAnsi"/>
          <w:lang w:val="en-GB"/>
        </w:rPr>
        <w:t xml:space="preserve">alert and action </w:t>
      </w:r>
      <w:r w:rsidRPr="002610C0">
        <w:rPr>
          <w:rFonts w:eastAsiaTheme="minorHAnsi"/>
          <w:lang w:val="en-GB"/>
        </w:rPr>
        <w:t xml:space="preserve">thresholds are set at all health facilities </w:t>
      </w:r>
      <w:r w:rsidR="00C63759">
        <w:rPr>
          <w:rFonts w:eastAsiaTheme="minorHAnsi"/>
          <w:lang w:val="en-GB"/>
        </w:rPr>
        <w:t xml:space="preserve">in high to moderate transmission areas </w:t>
      </w:r>
      <w:r w:rsidRPr="002610C0">
        <w:rPr>
          <w:rFonts w:eastAsiaTheme="minorHAnsi"/>
          <w:lang w:val="en-GB"/>
        </w:rPr>
        <w:t>to facilitate early detection and response to malaria and other disease epidemics. Whenever threshold limit values are reached at a health facility, response measures are triggered through the rapid response teams. This allows for early detection and response to epidemics.</w:t>
      </w:r>
      <w:r w:rsidR="00C63759">
        <w:rPr>
          <w:rFonts w:eastAsiaTheme="minorHAnsi"/>
          <w:lang w:val="en-GB"/>
        </w:rPr>
        <w:t xml:space="preserve"> In the malaria elimination settings the constant case count is used</w:t>
      </w:r>
      <w:r w:rsidR="001B47C7">
        <w:rPr>
          <w:rFonts w:eastAsiaTheme="minorHAnsi"/>
          <w:lang w:val="en-GB"/>
        </w:rPr>
        <w:t>.</w:t>
      </w:r>
      <w:r w:rsidR="00C63759">
        <w:rPr>
          <w:rFonts w:eastAsiaTheme="minorHAnsi"/>
          <w:lang w:val="en-GB"/>
        </w:rPr>
        <w:t xml:space="preserve"> </w:t>
      </w:r>
    </w:p>
    <w:p w14:paraId="7FFF4FCC" w14:textId="77777777" w:rsidR="00467F70" w:rsidRPr="002610C0" w:rsidRDefault="00467F70">
      <w:pPr>
        <w:rPr>
          <w:rFonts w:ascii="Gill Sans MT" w:hAnsi="Gill Sans MT"/>
          <w:b/>
          <w:bCs/>
          <w:caps/>
          <w:noProof/>
          <w:sz w:val="20"/>
          <w:lang w:val="en-GB"/>
        </w:rPr>
      </w:pPr>
      <w:bookmarkStart w:id="59" w:name="_Toc523080630"/>
      <w:r w:rsidRPr="002610C0">
        <w:rPr>
          <w:lang w:val="en-GB"/>
        </w:rPr>
        <w:br w:type="page"/>
      </w:r>
    </w:p>
    <w:p w14:paraId="44845B1D" w14:textId="365CD63A" w:rsidR="000C5056" w:rsidRPr="002610C0" w:rsidRDefault="000C5056" w:rsidP="00467F70">
      <w:pPr>
        <w:pStyle w:val="FigureTitle"/>
        <w:rPr>
          <w:lang w:val="en-GB"/>
        </w:rPr>
      </w:pPr>
      <w:bookmarkStart w:id="60" w:name="_Toc525825721"/>
      <w:bookmarkStart w:id="61" w:name="_Toc525825740"/>
      <w:bookmarkStart w:id="62" w:name="_Toc3291808"/>
      <w:r w:rsidRPr="002610C0">
        <w:rPr>
          <w:lang w:val="en-GB"/>
        </w:rPr>
        <w:lastRenderedPageBreak/>
        <w:t xml:space="preserve">Figure </w:t>
      </w:r>
      <w:r w:rsidR="00FA1820">
        <w:rPr>
          <w:lang w:val="en-GB"/>
        </w:rPr>
        <w:t>5</w:t>
      </w:r>
      <w:r w:rsidRPr="002610C0">
        <w:rPr>
          <w:lang w:val="en-GB"/>
        </w:rPr>
        <w:t>: Analysis and Feedback of Weekly Surveillance Data</w:t>
      </w:r>
      <w:bookmarkEnd w:id="59"/>
      <w:bookmarkEnd w:id="60"/>
      <w:bookmarkEnd w:id="61"/>
      <w:bookmarkEnd w:id="62"/>
    </w:p>
    <w:p w14:paraId="24A83670" w14:textId="77777777" w:rsidR="000C5056" w:rsidRPr="002610C0" w:rsidRDefault="000C5056" w:rsidP="00467F70">
      <w:pPr>
        <w:pStyle w:val="1-DocTextforGraphic"/>
        <w:rPr>
          <w:lang w:val="en-GB"/>
        </w:rPr>
      </w:pPr>
      <w:r w:rsidRPr="002610C0">
        <w:rPr>
          <w:noProof/>
        </w:rPr>
        <w:drawing>
          <wp:inline distT="0" distB="0" distL="0" distR="0" wp14:anchorId="7B40E450" wp14:editId="0383DB16">
            <wp:extent cx="4889240" cy="2832050"/>
            <wp:effectExtent l="57150" t="57150" r="64135" b="641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20126" cy="2907865"/>
                    </a:xfrm>
                    <a:prstGeom prst="rect">
                      <a:avLst/>
                    </a:prstGeom>
                    <a:ln w="57150">
                      <a:solidFill>
                        <a:schemeClr val="tx1"/>
                      </a:solidFill>
                    </a:ln>
                  </pic:spPr>
                </pic:pic>
              </a:graphicData>
            </a:graphic>
          </wp:inline>
        </w:drawing>
      </w:r>
    </w:p>
    <w:p w14:paraId="18AB5D37" w14:textId="002245DF" w:rsidR="000C5056" w:rsidRPr="002610C0" w:rsidRDefault="000C5056" w:rsidP="007D0050">
      <w:pPr>
        <w:pStyle w:val="Heading3"/>
        <w:rPr>
          <w:lang w:val="en-GB"/>
        </w:rPr>
      </w:pPr>
      <w:bookmarkStart w:id="63" w:name="_Toc525824945"/>
      <w:r w:rsidRPr="002610C0">
        <w:rPr>
          <w:lang w:val="en-GB"/>
        </w:rPr>
        <w:t>Monthly T5 summary (T12, T3, T6)</w:t>
      </w:r>
      <w:bookmarkEnd w:id="63"/>
      <w:r w:rsidRPr="002610C0">
        <w:rPr>
          <w:highlight w:val="yellow"/>
          <w:lang w:val="en-GB"/>
        </w:rPr>
        <w:t xml:space="preserve"> </w:t>
      </w:r>
    </w:p>
    <w:p w14:paraId="0123C4E0" w14:textId="64C92F63" w:rsidR="000C5056" w:rsidRPr="002610C0" w:rsidRDefault="000C5056" w:rsidP="007D0050">
      <w:pPr>
        <w:pStyle w:val="1-DocText"/>
        <w:rPr>
          <w:rFonts w:eastAsiaTheme="minorHAnsi"/>
          <w:lang w:val="en-GB"/>
        </w:rPr>
      </w:pPr>
      <w:r w:rsidRPr="002610C0">
        <w:rPr>
          <w:rFonts w:eastAsiaTheme="minorHAnsi"/>
          <w:lang w:val="en-GB"/>
        </w:rPr>
        <w:t xml:space="preserve">The HMIS collects routine information through the T-series (T-3, T-5, T-6, T-12 and VHW Reports) </w:t>
      </w:r>
      <w:r w:rsidR="00C750C8">
        <w:rPr>
          <w:rFonts w:eastAsiaTheme="minorHAnsi"/>
          <w:lang w:val="en-GB"/>
        </w:rPr>
        <w:t xml:space="preserve">forms </w:t>
      </w:r>
      <w:r w:rsidRPr="002610C0">
        <w:rPr>
          <w:rFonts w:eastAsiaTheme="minorHAnsi"/>
          <w:lang w:val="en-GB"/>
        </w:rPr>
        <w:t>for monitoring health and disease indicators. Information is reported monthly from health facilities to district through to the national level as per the national reporting system defined in the Health Information System (HIS) User Guide. Health facility co</w:t>
      </w:r>
      <w:r w:rsidR="0068420C">
        <w:rPr>
          <w:rFonts w:eastAsiaTheme="minorHAnsi"/>
          <w:lang w:val="en-GB"/>
        </w:rPr>
        <w:t>mpiles</w:t>
      </w:r>
      <w:r w:rsidRPr="002610C0">
        <w:rPr>
          <w:rFonts w:eastAsiaTheme="minorHAnsi"/>
          <w:lang w:val="en-GB"/>
        </w:rPr>
        <w:t xml:space="preserve"> data at facility level from the </w:t>
      </w:r>
      <w:r w:rsidR="0068420C">
        <w:rPr>
          <w:rFonts w:eastAsiaTheme="minorHAnsi"/>
          <w:lang w:val="en-GB"/>
        </w:rPr>
        <w:t>1</w:t>
      </w:r>
      <w:r w:rsidR="0068420C" w:rsidRPr="0068420C">
        <w:rPr>
          <w:rFonts w:eastAsiaTheme="minorHAnsi"/>
          <w:vertAlign w:val="superscript"/>
          <w:lang w:val="en-GB"/>
        </w:rPr>
        <w:t>st</w:t>
      </w:r>
      <w:r w:rsidR="0068420C">
        <w:rPr>
          <w:rFonts w:eastAsiaTheme="minorHAnsi"/>
          <w:lang w:val="en-GB"/>
        </w:rPr>
        <w:t xml:space="preserve"> </w:t>
      </w:r>
      <w:r w:rsidRPr="002610C0">
        <w:rPr>
          <w:rFonts w:eastAsiaTheme="minorHAnsi"/>
          <w:lang w:val="en-GB"/>
        </w:rPr>
        <w:t xml:space="preserve">to the </w:t>
      </w:r>
      <w:r w:rsidR="0068420C">
        <w:rPr>
          <w:rFonts w:eastAsiaTheme="minorHAnsi"/>
          <w:lang w:val="en-GB"/>
        </w:rPr>
        <w:t xml:space="preserve">last day </w:t>
      </w:r>
      <w:r w:rsidRPr="002610C0">
        <w:rPr>
          <w:rFonts w:eastAsiaTheme="minorHAnsi"/>
          <w:lang w:val="en-GB"/>
        </w:rPr>
        <w:t xml:space="preserve">of </w:t>
      </w:r>
      <w:r w:rsidR="0068420C">
        <w:rPr>
          <w:rFonts w:eastAsiaTheme="minorHAnsi"/>
          <w:lang w:val="en-GB"/>
        </w:rPr>
        <w:t xml:space="preserve">the </w:t>
      </w:r>
      <w:r w:rsidRPr="002610C0">
        <w:rPr>
          <w:rFonts w:eastAsiaTheme="minorHAnsi"/>
          <w:lang w:val="en-GB"/>
        </w:rPr>
        <w:t>month and sends hardcopy to the district for consolidation. The district then enters the data into DHIS2. Once entered, data are immediately available online when the servers sync every day at midnight. At each level the data are analyzed, acted upon and feedback provided to the lower level.</w:t>
      </w:r>
      <w:r w:rsidR="001A11E2">
        <w:rPr>
          <w:rFonts w:eastAsiaTheme="minorHAnsi"/>
          <w:lang w:val="en-GB"/>
        </w:rPr>
        <w:t xml:space="preserve"> </w:t>
      </w:r>
    </w:p>
    <w:p w14:paraId="6210D28A" w14:textId="0C28C6F2" w:rsidR="000C5056" w:rsidRPr="002610C0" w:rsidRDefault="000C5056" w:rsidP="007D0050">
      <w:pPr>
        <w:pStyle w:val="Heading3"/>
        <w:rPr>
          <w:lang w:val="en-GB"/>
        </w:rPr>
      </w:pPr>
      <w:bookmarkStart w:id="64" w:name="_Toc525824946"/>
      <w:r w:rsidRPr="002610C0">
        <w:rPr>
          <w:lang w:val="en-GB"/>
        </w:rPr>
        <w:t>Hospital Workload Statistics</w:t>
      </w:r>
      <w:bookmarkEnd w:id="64"/>
      <w:r w:rsidRPr="002610C0">
        <w:rPr>
          <w:lang w:val="en-GB"/>
        </w:rPr>
        <w:t xml:space="preserve"> </w:t>
      </w:r>
    </w:p>
    <w:p w14:paraId="3A69DF89" w14:textId="2201C492" w:rsidR="000C5056" w:rsidRPr="002610C0" w:rsidRDefault="000C5056" w:rsidP="007D0050">
      <w:pPr>
        <w:pStyle w:val="1-DocText"/>
        <w:rPr>
          <w:rFonts w:eastAsiaTheme="minorHAnsi"/>
          <w:lang w:val="en-GB"/>
        </w:rPr>
      </w:pPr>
      <w:r w:rsidRPr="002610C0">
        <w:rPr>
          <w:rFonts w:eastAsiaTheme="minorHAnsi"/>
          <w:lang w:val="en-GB"/>
        </w:rPr>
        <w:t>The Hospital Workload Statistics 5 (HWS/5) Monthly report is a hospital workload statistics report. It is generated at hospitals only. It summarizes data on outpatients, inpatients (admissions, number of beds, occupied bed days, discharges, transfers-in transfers-out and deaths), and departmental services- maternity deliveries, theatre ops, dental services, rehab, laboratory, catering services, transport, mortuary, personnel and finance (budget and expenditure). Important information generated from HS3/5s are</w:t>
      </w:r>
      <w:r w:rsidR="002610C0" w:rsidRPr="002610C0">
        <w:rPr>
          <w:rFonts w:eastAsiaTheme="minorHAnsi"/>
          <w:lang w:val="en-GB"/>
        </w:rPr>
        <w:t xml:space="preserve">: </w:t>
      </w:r>
      <w:r w:rsidRPr="002610C0">
        <w:rPr>
          <w:rFonts w:eastAsiaTheme="minorHAnsi"/>
          <w:lang w:val="en-GB"/>
        </w:rPr>
        <w:t>1) Hospital facility utilization rates; 2) Average length of stay; 3) Patient/staff ratios; 4) Health expenditure per capita ratio; 5) Overall mortality rates; and 6) Laboratory and other services utilization rates.</w:t>
      </w:r>
    </w:p>
    <w:p w14:paraId="507F1C96" w14:textId="3FEC01B6" w:rsidR="000C5056" w:rsidRPr="002610C0" w:rsidRDefault="000C5056" w:rsidP="007D0050">
      <w:pPr>
        <w:pStyle w:val="Heading3"/>
        <w:rPr>
          <w:lang w:val="en-GB"/>
        </w:rPr>
      </w:pPr>
      <w:bookmarkStart w:id="65" w:name="_Toc525824947"/>
      <w:r w:rsidRPr="002610C0">
        <w:rPr>
          <w:lang w:val="en-GB"/>
        </w:rPr>
        <w:t xml:space="preserve">Inpatient </w:t>
      </w:r>
      <w:r w:rsidR="00EE7148" w:rsidRPr="002610C0">
        <w:rPr>
          <w:lang w:val="en-GB"/>
        </w:rPr>
        <w:t xml:space="preserve">Morbidity </w:t>
      </w:r>
      <w:r w:rsidRPr="002610C0">
        <w:rPr>
          <w:lang w:val="en-GB"/>
        </w:rPr>
        <w:t xml:space="preserve">and </w:t>
      </w:r>
      <w:r w:rsidR="00EE7148" w:rsidRPr="002610C0">
        <w:rPr>
          <w:lang w:val="en-GB"/>
        </w:rPr>
        <w:t xml:space="preserve">Mortality </w:t>
      </w:r>
      <w:r w:rsidRPr="002610C0">
        <w:rPr>
          <w:lang w:val="en-GB"/>
        </w:rPr>
        <w:t>(T9)</w:t>
      </w:r>
      <w:bookmarkEnd w:id="65"/>
      <w:r w:rsidRPr="002610C0">
        <w:rPr>
          <w:highlight w:val="yellow"/>
          <w:lang w:val="en-GB"/>
        </w:rPr>
        <w:t xml:space="preserve"> </w:t>
      </w:r>
    </w:p>
    <w:p w14:paraId="3778922A" w14:textId="77777777" w:rsidR="000C5056" w:rsidRPr="002610C0" w:rsidRDefault="000C5056" w:rsidP="007D0050">
      <w:pPr>
        <w:pStyle w:val="1-DocText"/>
        <w:rPr>
          <w:rFonts w:eastAsiaTheme="minorHAnsi"/>
          <w:lang w:val="en-GB"/>
        </w:rPr>
      </w:pPr>
      <w:r w:rsidRPr="002610C0">
        <w:rPr>
          <w:rFonts w:eastAsiaTheme="minorHAnsi"/>
          <w:lang w:val="en-GB"/>
        </w:rPr>
        <w:t>The inpatient morbidity and mortality information system (IMMIS) is an International Statistical Classification of Diseases (ICD-10) based system that reports data on inpatients at admitting health facilities, including in-patient diseases, conditions and deaths (morbidity and mortality). Information derived from patients’ diagnoses on front sheets is captured and classified using ICD-10 codes. Diagnoses are entered into a computer system (IMMIS) that generates T9 reports. This report includes incidence, prevalence rates (morbidity), and mortality rates. This system has faced serious hardware and software challenges and is in the process of being reviewed.</w:t>
      </w:r>
    </w:p>
    <w:p w14:paraId="48118297" w14:textId="15648222" w:rsidR="000C5056" w:rsidRPr="002610C0" w:rsidRDefault="000C5056" w:rsidP="007D0050">
      <w:pPr>
        <w:pStyle w:val="Heading3"/>
        <w:rPr>
          <w:lang w:val="en-GB"/>
        </w:rPr>
      </w:pPr>
      <w:bookmarkStart w:id="66" w:name="_Toc525824948"/>
      <w:r w:rsidRPr="002610C0">
        <w:rPr>
          <w:lang w:val="en-GB"/>
        </w:rPr>
        <w:lastRenderedPageBreak/>
        <w:t xml:space="preserve">Village Health Worker </w:t>
      </w:r>
      <w:r w:rsidR="00EE7148" w:rsidRPr="002610C0">
        <w:rPr>
          <w:lang w:val="en-GB"/>
        </w:rPr>
        <w:t>Monthly Report</w:t>
      </w:r>
      <w:bookmarkEnd w:id="66"/>
      <w:r w:rsidR="00EE7148" w:rsidRPr="002610C0">
        <w:rPr>
          <w:lang w:val="en-GB"/>
        </w:rPr>
        <w:t xml:space="preserve"> </w:t>
      </w:r>
    </w:p>
    <w:p w14:paraId="62CBB584" w14:textId="77777777" w:rsidR="000C5056" w:rsidRPr="002610C0" w:rsidRDefault="000C5056" w:rsidP="007D0050">
      <w:pPr>
        <w:pStyle w:val="1-DocText"/>
        <w:rPr>
          <w:rFonts w:eastAsiaTheme="minorHAnsi"/>
          <w:lang w:val="en-GB"/>
        </w:rPr>
      </w:pPr>
      <w:r w:rsidRPr="002610C0">
        <w:rPr>
          <w:rFonts w:eastAsiaTheme="minorHAnsi"/>
          <w:lang w:val="en-GB"/>
        </w:rPr>
        <w:t>This is a form used by village health workers (VHWs) to consolidate all activities carried out over the reporting month, including malaria data among others. Data is extracted from VHW activity registers and transferred into the monthly reporting template, which is submitted to the local health facility. Information on this form is sent to the district for consolidation and entry into the DHIS2, and open to the public. Of concern at present is the fact that the VHW data consolidated in DHIS2 is not disaggregated by pregnancy status and age.</w:t>
      </w:r>
    </w:p>
    <w:p w14:paraId="5401636E" w14:textId="1AAA2EFC" w:rsidR="000C5056" w:rsidRPr="002610C0" w:rsidRDefault="000C5056" w:rsidP="007D0050">
      <w:pPr>
        <w:pStyle w:val="Heading3"/>
        <w:rPr>
          <w:lang w:val="en-GB"/>
        </w:rPr>
      </w:pPr>
      <w:bookmarkStart w:id="67" w:name="_Toc525824949"/>
      <w:r w:rsidRPr="002610C0">
        <w:rPr>
          <w:lang w:val="en-GB"/>
        </w:rPr>
        <w:t xml:space="preserve">VHW </w:t>
      </w:r>
      <w:r w:rsidR="00EE7148" w:rsidRPr="002610C0">
        <w:rPr>
          <w:lang w:val="en-GB"/>
        </w:rPr>
        <w:t>Weekly Report</w:t>
      </w:r>
      <w:bookmarkEnd w:id="67"/>
      <w:r w:rsidR="00EE7148" w:rsidRPr="002610C0">
        <w:rPr>
          <w:highlight w:val="yellow"/>
          <w:lang w:val="en-GB"/>
        </w:rPr>
        <w:t xml:space="preserve"> </w:t>
      </w:r>
    </w:p>
    <w:p w14:paraId="5450454E" w14:textId="77777777" w:rsidR="000C5056" w:rsidRPr="002610C0" w:rsidRDefault="000C5056" w:rsidP="007D0050">
      <w:pPr>
        <w:pStyle w:val="1-DocText"/>
        <w:rPr>
          <w:rFonts w:eastAsiaTheme="minorHAnsi"/>
          <w:lang w:val="en-GB"/>
        </w:rPr>
      </w:pPr>
      <w:r w:rsidRPr="002610C0">
        <w:rPr>
          <w:rFonts w:eastAsiaTheme="minorHAnsi"/>
          <w:lang w:val="en-GB"/>
        </w:rPr>
        <w:t xml:space="preserve">This is a form used by VHWs to consolidate all weekly activities. This includes malaria data among other activity data. The coverage of use of this form in weekly malaria surveillance is still low (not all health facilities fully utilize the form). Where the form is consistently used, data is extracted from the VHW registers and transferred into the weekly reporting template which is then compiled with the local health facility weekly data. Information on this form is then sent to the district and integrated with others directly entered via the electronic frontline SMS system where it is then ready for review and use at district, province, and national levels. </w:t>
      </w:r>
    </w:p>
    <w:p w14:paraId="0C05D5C5" w14:textId="09F23B59" w:rsidR="000C5056" w:rsidRPr="002610C0" w:rsidRDefault="000C5056" w:rsidP="007D0050">
      <w:pPr>
        <w:pStyle w:val="Heading3"/>
        <w:rPr>
          <w:lang w:val="en-GB"/>
        </w:rPr>
      </w:pPr>
      <w:bookmarkStart w:id="68" w:name="_Toc525824950"/>
      <w:r w:rsidRPr="002610C0">
        <w:rPr>
          <w:lang w:val="en-GB"/>
        </w:rPr>
        <w:t>Rapid Reporting for Indoor Residual Spraying</w:t>
      </w:r>
      <w:bookmarkEnd w:id="68"/>
      <w:r w:rsidRPr="002610C0">
        <w:rPr>
          <w:lang w:val="en-GB"/>
        </w:rPr>
        <w:t xml:space="preserve"> </w:t>
      </w:r>
    </w:p>
    <w:p w14:paraId="56E68F54" w14:textId="5C8F12C7" w:rsidR="000C5056" w:rsidRPr="002610C0" w:rsidRDefault="000C5056" w:rsidP="007D0050">
      <w:pPr>
        <w:pStyle w:val="1-DocText"/>
        <w:rPr>
          <w:rFonts w:eastAsiaTheme="minorHAnsi"/>
          <w:lang w:val="en-GB"/>
        </w:rPr>
      </w:pPr>
      <w:r w:rsidRPr="002610C0">
        <w:rPr>
          <w:rFonts w:eastAsiaTheme="minorHAnsi"/>
          <w:lang w:val="en-GB"/>
        </w:rPr>
        <w:t>Zimbabwe implements IRS as a primary vector control strategy with support from the Government of Zimbabwe (</w:t>
      </w:r>
      <w:proofErr w:type="spellStart"/>
      <w:r w:rsidRPr="002610C0">
        <w:rPr>
          <w:rFonts w:eastAsiaTheme="minorHAnsi"/>
          <w:lang w:val="en-GB"/>
        </w:rPr>
        <w:t>GoZ</w:t>
      </w:r>
      <w:proofErr w:type="spellEnd"/>
      <w:r w:rsidRPr="002610C0">
        <w:rPr>
          <w:rFonts w:eastAsiaTheme="minorHAnsi"/>
          <w:lang w:val="en-GB"/>
        </w:rPr>
        <w:t>), Global Fund (GF), and PMI. Standard data collection forms have been developed and are used by spray operators to collect daily, weekly, and monthly IRS data. Data collected include spray coverage, population protected by IRS and resource utilization. This data is then submitted to the district by data managers for consolidation and onward transmission to the province and finally national levels. The program is currently running a parallel reporting system of paper-based and electronic monitoring with the intention of graduating from the paper-based version once reliable data from the electronic version is established. Generated data is transmitted on a weekly basis to the national database server where it is analyzed with morbidity and mortality data. Dissemination of information is done during weekly, quarterly and annua</w:t>
      </w:r>
      <w:r w:rsidR="008D089B">
        <w:rPr>
          <w:rFonts w:eastAsiaTheme="minorHAnsi"/>
          <w:lang w:val="en-GB"/>
        </w:rPr>
        <w:t xml:space="preserve">lly at malaria review meetings. </w:t>
      </w:r>
      <w:r w:rsidRPr="002610C0">
        <w:rPr>
          <w:rFonts w:eastAsiaTheme="minorHAnsi"/>
          <w:lang w:val="en-GB"/>
        </w:rPr>
        <w:t>Dissemination is also done through partners’ information sharing platforms.</w:t>
      </w:r>
    </w:p>
    <w:p w14:paraId="5C7D7825" w14:textId="58E3706E" w:rsidR="000C5056" w:rsidRPr="002610C0" w:rsidRDefault="000C5056" w:rsidP="007D0050">
      <w:pPr>
        <w:pStyle w:val="Heading3"/>
        <w:rPr>
          <w:lang w:val="en-GB"/>
        </w:rPr>
      </w:pPr>
      <w:bookmarkStart w:id="69" w:name="_Toc525824951"/>
      <w:r w:rsidRPr="002610C0">
        <w:rPr>
          <w:lang w:val="en-GB"/>
        </w:rPr>
        <w:t xml:space="preserve">Zimbabwe Assistance Pull System </w:t>
      </w:r>
      <w:r w:rsidR="00EE7148" w:rsidRPr="002610C0">
        <w:rPr>
          <w:lang w:val="en-GB"/>
        </w:rPr>
        <w:t>Quarterly Report</w:t>
      </w:r>
      <w:bookmarkEnd w:id="69"/>
    </w:p>
    <w:p w14:paraId="547708D2" w14:textId="5EB4714A" w:rsidR="000C5056" w:rsidRDefault="000C5056" w:rsidP="007D0050">
      <w:pPr>
        <w:pStyle w:val="1-DocText"/>
        <w:rPr>
          <w:rFonts w:eastAsiaTheme="minorHAnsi"/>
          <w:lang w:val="en-GB"/>
        </w:rPr>
      </w:pPr>
      <w:r w:rsidRPr="002610C0">
        <w:rPr>
          <w:rFonts w:eastAsiaTheme="minorHAnsi"/>
          <w:lang w:val="en-GB"/>
        </w:rPr>
        <w:t>The Zimbabwe Assisted Pull System (ZAPS) was successfully piloted in Manicaland in 2014 and has since been rolled out to all provinces. It is a successor to the Zimbabwe Informed Push System (ZIPS), which combined ordering and collection of logistics data with distribution of commodities (including malaria commodities) to all facilities every quarter. The ZAPS is a gradual step towards the full “pull” system. District Pharmacy Managers assist the facility staff in completing order forms using stock cards, issue and receipt vouchers, and summary information from VHWs. The collected data is recorded in an electronic system and shared with National Pharmaceutical Company (NatPharm) for order processing and delivery. The logistics data, which includes stocks available, consumption, los</w:t>
      </w:r>
      <w:r w:rsidR="00274135">
        <w:rPr>
          <w:rFonts w:eastAsiaTheme="minorHAnsi"/>
          <w:lang w:val="en-GB"/>
        </w:rPr>
        <w:t>s</w:t>
      </w:r>
      <w:r w:rsidRPr="002610C0">
        <w:rPr>
          <w:rFonts w:eastAsiaTheme="minorHAnsi"/>
          <w:lang w:val="en-GB"/>
        </w:rPr>
        <w:t>es and adjustments are disseminated to all provinces for decision-making. At national level the data is used for quantification and supply planning.</w:t>
      </w:r>
    </w:p>
    <w:p w14:paraId="35D6E570" w14:textId="02B134D5" w:rsidR="007E3EBE" w:rsidRDefault="00D230FB" w:rsidP="007D0050">
      <w:pPr>
        <w:pStyle w:val="1-DocText"/>
        <w:rPr>
          <w:rFonts w:eastAsiaTheme="minorHAnsi"/>
          <w:lang w:val="en-GB"/>
        </w:rPr>
      </w:pPr>
      <w:r>
        <w:rPr>
          <w:rFonts w:eastAsiaTheme="minorHAnsi"/>
          <w:lang w:val="en-GB"/>
        </w:rPr>
        <w:t xml:space="preserve">The End-Use Verification (EUV) surveys have been implemented since 2012. EUV surveys </w:t>
      </w:r>
      <w:r w:rsidRPr="00D230FB">
        <w:rPr>
          <w:rFonts w:eastAsiaTheme="minorHAnsi"/>
          <w:lang w:val="en-GB"/>
        </w:rPr>
        <w:t xml:space="preserve">assess the availability of malaria commodities at facility level, identify areas of strength and weakness in the supply chain and malaria case management, and provide data and insight for analysis, advocacy, and decision-making on a </w:t>
      </w:r>
      <w:r>
        <w:rPr>
          <w:rFonts w:eastAsiaTheme="minorHAnsi"/>
          <w:lang w:val="en-GB"/>
        </w:rPr>
        <w:t>bi-annual</w:t>
      </w:r>
      <w:r w:rsidRPr="00D230FB">
        <w:rPr>
          <w:rFonts w:eastAsiaTheme="minorHAnsi"/>
          <w:lang w:val="en-GB"/>
        </w:rPr>
        <w:t xml:space="preserve"> basis</w:t>
      </w:r>
      <w:r>
        <w:rPr>
          <w:rFonts w:eastAsiaTheme="minorHAnsi"/>
          <w:lang w:val="en-GB"/>
        </w:rPr>
        <w:t xml:space="preserve">. They </w:t>
      </w:r>
      <w:r w:rsidRPr="00D230FB">
        <w:rPr>
          <w:rFonts w:eastAsiaTheme="minorHAnsi"/>
          <w:lang w:val="en-GB"/>
        </w:rPr>
        <w:t>have served as a point of comparison for the quality of LMIS data.</w:t>
      </w:r>
      <w:r>
        <w:rPr>
          <w:rFonts w:eastAsiaTheme="minorHAnsi"/>
          <w:lang w:val="en-GB"/>
        </w:rPr>
        <w:t xml:space="preserve"> I</w:t>
      </w:r>
      <w:r w:rsidRPr="00D230FB">
        <w:rPr>
          <w:rFonts w:eastAsiaTheme="minorHAnsi"/>
          <w:lang w:val="en-GB"/>
        </w:rPr>
        <w:t>mmediate stock reallocation actions have often been taken based on EUV survey findings, providing stock availability and mitigating expiries by moving products from overstocked facilities to understocked facilities</w:t>
      </w:r>
      <w:r>
        <w:rPr>
          <w:rFonts w:eastAsiaTheme="minorHAnsi"/>
          <w:lang w:val="en-GB"/>
        </w:rPr>
        <w:t xml:space="preserve">. </w:t>
      </w:r>
      <w:r w:rsidRPr="00D230FB">
        <w:rPr>
          <w:rFonts w:eastAsiaTheme="minorHAnsi"/>
          <w:lang w:val="en-GB"/>
        </w:rPr>
        <w:t xml:space="preserve">To improve the utility of the EUV surveys in Zimbabwe for 2016 and onward, the survey tool, </w:t>
      </w:r>
      <w:r w:rsidRPr="00D230FB">
        <w:rPr>
          <w:rFonts w:eastAsiaTheme="minorHAnsi"/>
          <w:lang w:val="en-GB"/>
        </w:rPr>
        <w:lastRenderedPageBreak/>
        <w:t>as well as the timing and facilities visited during the survey, was adjusted to better accommodate the seasonality and epidemiology of malaria in the country.</w:t>
      </w:r>
    </w:p>
    <w:p w14:paraId="37534591" w14:textId="64060A64" w:rsidR="000C5056" w:rsidRPr="002610C0" w:rsidRDefault="000C5056" w:rsidP="007D0050">
      <w:pPr>
        <w:pStyle w:val="Heading3"/>
        <w:rPr>
          <w:lang w:val="en-GB"/>
        </w:rPr>
      </w:pPr>
      <w:bookmarkStart w:id="70" w:name="_Toc525824952"/>
      <w:r w:rsidRPr="002610C0">
        <w:rPr>
          <w:lang w:val="en-GB"/>
        </w:rPr>
        <w:t xml:space="preserve">Pharmacovigilance - </w:t>
      </w:r>
      <w:r w:rsidR="00EE7148" w:rsidRPr="002610C0">
        <w:rPr>
          <w:lang w:val="en-GB"/>
        </w:rPr>
        <w:t xml:space="preserve">Voluntary System </w:t>
      </w:r>
      <w:r w:rsidRPr="002610C0">
        <w:rPr>
          <w:lang w:val="en-GB"/>
        </w:rPr>
        <w:t xml:space="preserve">of </w:t>
      </w:r>
      <w:r w:rsidR="00EE7148" w:rsidRPr="002610C0">
        <w:rPr>
          <w:lang w:val="en-GB"/>
        </w:rPr>
        <w:t xml:space="preserve">Reporting </w:t>
      </w:r>
      <w:r w:rsidRPr="002610C0">
        <w:rPr>
          <w:lang w:val="en-GB"/>
        </w:rPr>
        <w:t xml:space="preserve">Adverse Drug Reactions and </w:t>
      </w:r>
      <w:r w:rsidR="00EE7148" w:rsidRPr="002610C0">
        <w:rPr>
          <w:lang w:val="en-GB"/>
        </w:rPr>
        <w:t xml:space="preserve">Cohort Event Monitoring </w:t>
      </w:r>
      <w:r w:rsidRPr="002610C0">
        <w:rPr>
          <w:lang w:val="en-GB"/>
        </w:rPr>
        <w:t xml:space="preserve">at </w:t>
      </w:r>
      <w:r w:rsidR="00EE7148" w:rsidRPr="002610C0">
        <w:rPr>
          <w:lang w:val="en-GB"/>
        </w:rPr>
        <w:t>Sentinel Sites</w:t>
      </w:r>
      <w:bookmarkEnd w:id="70"/>
    </w:p>
    <w:p w14:paraId="10A0AD50" w14:textId="77777777" w:rsidR="000C5056" w:rsidRPr="002610C0" w:rsidRDefault="000C5056" w:rsidP="007D0050">
      <w:pPr>
        <w:pStyle w:val="1-DocText"/>
        <w:rPr>
          <w:rFonts w:eastAsiaTheme="minorHAnsi"/>
          <w:lang w:val="en-GB"/>
        </w:rPr>
      </w:pPr>
      <w:r w:rsidRPr="002610C0">
        <w:rPr>
          <w:rFonts w:eastAsiaTheme="minorHAnsi"/>
          <w:lang w:val="en-GB"/>
        </w:rPr>
        <w:t>To complement the voluntary system of reporting adverse drug reactions (ADRs) and to effectively monitor the new antimalarial treatment, MOHCC together with MCAZ, introduced cohort event monitoring (CEM) of artemisinin-based combination therapy (ACTs) in 2008. CEM is a prospective, observational study of adverse events associated with the use of ACTs in the early post-marketing phase. It records all clinical events and not just suspected events. This system is effective in detecting early warnings of problems associated with relatively new medicines. This system is fairly new and for it to work efficiently, it requires extensive training of pharmacovigilance staff at the national centre, pharmacovigilance focal persons at provincial and district levels and health professionals. Development and production of data collection forms is also necessary.</w:t>
      </w:r>
    </w:p>
    <w:p w14:paraId="5C3FFA24" w14:textId="47D0AC08" w:rsidR="000C5056" w:rsidRPr="002610C0" w:rsidRDefault="000C5056" w:rsidP="007D0050">
      <w:pPr>
        <w:pStyle w:val="Heading3"/>
        <w:rPr>
          <w:lang w:val="en-GB"/>
        </w:rPr>
      </w:pPr>
      <w:bookmarkStart w:id="71" w:name="_Toc525824953"/>
      <w:r w:rsidRPr="002610C0">
        <w:rPr>
          <w:lang w:val="en-GB"/>
        </w:rPr>
        <w:t xml:space="preserve">Quality </w:t>
      </w:r>
      <w:r w:rsidR="00EE7148" w:rsidRPr="002610C0">
        <w:rPr>
          <w:lang w:val="en-GB"/>
        </w:rPr>
        <w:t xml:space="preserve">Control </w:t>
      </w:r>
      <w:r w:rsidRPr="002610C0">
        <w:rPr>
          <w:lang w:val="en-GB"/>
        </w:rPr>
        <w:t xml:space="preserve">of </w:t>
      </w:r>
      <w:r w:rsidR="00EE7148" w:rsidRPr="002610C0">
        <w:rPr>
          <w:lang w:val="en-GB"/>
        </w:rPr>
        <w:t>Diagnostic Methods</w:t>
      </w:r>
      <w:bookmarkEnd w:id="71"/>
      <w:r w:rsidR="00EE7148" w:rsidRPr="002610C0">
        <w:rPr>
          <w:lang w:val="en-GB"/>
        </w:rPr>
        <w:t xml:space="preserve"> </w:t>
      </w:r>
    </w:p>
    <w:p w14:paraId="1D6C2C58" w14:textId="55CBE649" w:rsidR="000C5056" w:rsidRPr="002610C0" w:rsidRDefault="000C5056" w:rsidP="007D0050">
      <w:pPr>
        <w:pStyle w:val="1-DocText"/>
        <w:rPr>
          <w:rFonts w:eastAsiaTheme="minorHAnsi"/>
          <w:lang w:val="en-GB"/>
        </w:rPr>
      </w:pPr>
      <w:r w:rsidRPr="002610C0">
        <w:rPr>
          <w:rFonts w:eastAsiaTheme="minorHAnsi"/>
          <w:lang w:val="en-GB"/>
        </w:rPr>
        <w:t>Zimbabwe has developed Quality Assurance/Quality Control (QA/QC) guidelines which take into consideration WHO recommendations for malaria diagnostic methods. A malaria diagnostics TWG monitors the implementation of the guidelines at national level with support of the NMCP. The guidelines specify all processes required to continuously and systematically assure that quality results are given out which are accurate and reliable</w:t>
      </w:r>
      <w:r w:rsidR="002610C0" w:rsidRPr="002610C0">
        <w:rPr>
          <w:rFonts w:eastAsiaTheme="minorHAnsi"/>
          <w:lang w:val="en-GB"/>
        </w:rPr>
        <w:t xml:space="preserve">. </w:t>
      </w:r>
      <w:r w:rsidRPr="002610C0">
        <w:rPr>
          <w:rFonts w:eastAsiaTheme="minorHAnsi"/>
          <w:lang w:val="en-GB"/>
        </w:rPr>
        <w:t>Malaria diagnostic methods currently used in routine practice are microscopy and RDT</w:t>
      </w:r>
      <w:r w:rsidR="00557F27">
        <w:rPr>
          <w:rFonts w:eastAsiaTheme="minorHAnsi"/>
          <w:lang w:val="en-GB"/>
        </w:rPr>
        <w:t>s</w:t>
      </w:r>
      <w:r w:rsidRPr="002610C0">
        <w:rPr>
          <w:rFonts w:eastAsiaTheme="minorHAnsi"/>
          <w:lang w:val="en-GB"/>
        </w:rPr>
        <w:t>. Human resources will be trained and their competence assessed regularly in malaria diagnosis through External Quality Assurance (EQA) by Proficiency Testing (PT); Onsite Training, Support</w:t>
      </w:r>
      <w:r w:rsidR="001C1B6E">
        <w:rPr>
          <w:rFonts w:eastAsiaTheme="minorHAnsi"/>
          <w:lang w:val="en-GB"/>
        </w:rPr>
        <w:t>ive</w:t>
      </w:r>
      <w:r w:rsidRPr="002610C0">
        <w:rPr>
          <w:rFonts w:eastAsiaTheme="minorHAnsi"/>
          <w:lang w:val="en-GB"/>
        </w:rPr>
        <w:t xml:space="preserve"> Supervision (OTSS) visits and Blinded Rechecking (where slides from testing facilities will be re-examined by expert </w:t>
      </w:r>
      <w:proofErr w:type="spellStart"/>
      <w:r w:rsidRPr="002610C0">
        <w:rPr>
          <w:rFonts w:eastAsiaTheme="minorHAnsi"/>
          <w:lang w:val="en-GB"/>
        </w:rPr>
        <w:t>microscopists</w:t>
      </w:r>
      <w:proofErr w:type="spellEnd"/>
      <w:r w:rsidRPr="002610C0">
        <w:rPr>
          <w:rFonts w:eastAsiaTheme="minorHAnsi"/>
          <w:lang w:val="en-GB"/>
        </w:rPr>
        <w:t xml:space="preserve">). Quality assurance/control of supplies and equipment, self-monitoring and corrective action mechanisms are the major components of the diagnostic guidelines. QA of supplies and equipment includes storage and transportation of these items, pre and post shipment </w:t>
      </w:r>
      <w:r w:rsidR="00557F27">
        <w:rPr>
          <w:rFonts w:eastAsiaTheme="minorHAnsi"/>
          <w:lang w:val="en-GB"/>
        </w:rPr>
        <w:t>l</w:t>
      </w:r>
      <w:r w:rsidRPr="002610C0">
        <w:rPr>
          <w:rFonts w:eastAsiaTheme="minorHAnsi"/>
          <w:lang w:val="en-GB"/>
        </w:rPr>
        <w:t xml:space="preserve">ot testing of RDTs, and in-country evaluations of diagnostic commodities. This will be done through supporting structures comprising of </w:t>
      </w:r>
      <w:r w:rsidR="00557F27">
        <w:rPr>
          <w:rFonts w:eastAsiaTheme="minorHAnsi"/>
          <w:lang w:val="en-GB"/>
        </w:rPr>
        <w:t xml:space="preserve">the </w:t>
      </w:r>
      <w:r w:rsidRPr="002610C0">
        <w:rPr>
          <w:rFonts w:eastAsiaTheme="minorHAnsi"/>
          <w:lang w:val="en-GB"/>
        </w:rPr>
        <w:t xml:space="preserve">national reference laboratories. Self-monitoring involves </w:t>
      </w:r>
      <w:r w:rsidR="00557F27">
        <w:rPr>
          <w:rFonts w:eastAsiaTheme="minorHAnsi"/>
          <w:lang w:val="en-GB"/>
        </w:rPr>
        <w:t>i</w:t>
      </w:r>
      <w:r w:rsidRPr="002610C0">
        <w:rPr>
          <w:rFonts w:eastAsiaTheme="minorHAnsi"/>
          <w:lang w:val="en-GB"/>
        </w:rPr>
        <w:t xml:space="preserve">nternal </w:t>
      </w:r>
      <w:r w:rsidR="00557F27">
        <w:rPr>
          <w:rFonts w:eastAsiaTheme="minorHAnsi"/>
          <w:lang w:val="en-GB"/>
        </w:rPr>
        <w:t>q</w:t>
      </w:r>
      <w:r w:rsidRPr="002610C0">
        <w:rPr>
          <w:rFonts w:eastAsiaTheme="minorHAnsi"/>
          <w:lang w:val="en-GB"/>
        </w:rPr>
        <w:t xml:space="preserve">uality </w:t>
      </w:r>
      <w:r w:rsidR="00557F27">
        <w:rPr>
          <w:rFonts w:eastAsiaTheme="minorHAnsi"/>
          <w:lang w:val="en-GB"/>
        </w:rPr>
        <w:t>c</w:t>
      </w:r>
      <w:r w:rsidRPr="002610C0">
        <w:rPr>
          <w:rFonts w:eastAsiaTheme="minorHAnsi"/>
          <w:lang w:val="en-GB"/>
        </w:rPr>
        <w:t xml:space="preserve">ontrol systems such as development, use and regular review of standard operating procedures (SOPs). This ensures proper collection of specimens, standardized methods and standard reporting of results in a timely manner. Where </w:t>
      </w:r>
      <w:r w:rsidR="00D20529" w:rsidRPr="002610C0">
        <w:rPr>
          <w:rFonts w:eastAsiaTheme="minorHAnsi"/>
          <w:lang w:val="en-GB"/>
        </w:rPr>
        <w:t>non</w:t>
      </w:r>
      <w:r w:rsidR="00D20529">
        <w:rPr>
          <w:rFonts w:eastAsiaTheme="minorHAnsi"/>
          <w:lang w:val="en-GB"/>
        </w:rPr>
        <w:t>-</w:t>
      </w:r>
      <w:r w:rsidR="00D20529" w:rsidRPr="002610C0">
        <w:rPr>
          <w:rFonts w:eastAsiaTheme="minorHAnsi"/>
          <w:lang w:val="en-GB"/>
        </w:rPr>
        <w:t>conformance</w:t>
      </w:r>
      <w:r w:rsidRPr="002610C0">
        <w:rPr>
          <w:rFonts w:eastAsiaTheme="minorHAnsi"/>
          <w:lang w:val="en-GB"/>
        </w:rPr>
        <w:t xml:space="preserve"> is identified</w:t>
      </w:r>
      <w:r w:rsidR="00557F27">
        <w:rPr>
          <w:rFonts w:eastAsiaTheme="minorHAnsi"/>
          <w:lang w:val="en-GB"/>
        </w:rPr>
        <w:t>,</w:t>
      </w:r>
      <w:r w:rsidRPr="002610C0">
        <w:rPr>
          <w:rFonts w:eastAsiaTheme="minorHAnsi"/>
          <w:lang w:val="en-GB"/>
        </w:rPr>
        <w:t xml:space="preserve"> corrective action will be taken immediately.</w:t>
      </w:r>
    </w:p>
    <w:p w14:paraId="59EDE9B5" w14:textId="4D0B207B" w:rsidR="000C5056" w:rsidRPr="002610C0" w:rsidRDefault="000C5056" w:rsidP="007D0050">
      <w:pPr>
        <w:pStyle w:val="1-DocText"/>
        <w:rPr>
          <w:rFonts w:eastAsiaTheme="minorHAnsi"/>
          <w:lang w:val="en-GB"/>
        </w:rPr>
      </w:pPr>
      <w:r w:rsidRPr="002610C0">
        <w:rPr>
          <w:rFonts w:eastAsiaTheme="minorHAnsi"/>
          <w:lang w:val="en-GB"/>
        </w:rPr>
        <w:t xml:space="preserve">Under the EQA for malaria microscopy, facility-based </w:t>
      </w:r>
      <w:proofErr w:type="spellStart"/>
      <w:r w:rsidRPr="002610C0">
        <w:rPr>
          <w:rFonts w:eastAsiaTheme="minorHAnsi"/>
          <w:lang w:val="en-GB"/>
        </w:rPr>
        <w:t>microscopists</w:t>
      </w:r>
      <w:proofErr w:type="spellEnd"/>
      <w:r w:rsidRPr="002610C0">
        <w:rPr>
          <w:rFonts w:eastAsiaTheme="minorHAnsi"/>
          <w:lang w:val="en-GB"/>
        </w:rPr>
        <w:t xml:space="preserve"> and laboratory scientists are sent a panel of malaria slides to </w:t>
      </w:r>
      <w:r w:rsidR="00557F27">
        <w:rPr>
          <w:rFonts w:eastAsiaTheme="minorHAnsi"/>
          <w:lang w:val="en-GB"/>
        </w:rPr>
        <w:t xml:space="preserve">examine and </w:t>
      </w:r>
      <w:r w:rsidRPr="002610C0">
        <w:rPr>
          <w:rFonts w:eastAsiaTheme="minorHAnsi"/>
          <w:lang w:val="en-GB"/>
        </w:rPr>
        <w:t xml:space="preserve">report on from Zimbabwe National Quality Assurance Program (ZINQAP). Their performance is rated according to the slides they correctly read from the panel. The current system needs further strengthening and resources to ensure that it is potentially conducted once each quarter and covers all the public health facilities. </w:t>
      </w:r>
    </w:p>
    <w:p w14:paraId="034CD268" w14:textId="10A242C1" w:rsidR="000C5056" w:rsidRPr="002610C0" w:rsidRDefault="000C5056" w:rsidP="007D0050">
      <w:pPr>
        <w:pStyle w:val="Heading3"/>
        <w:rPr>
          <w:lang w:val="en-GB"/>
        </w:rPr>
      </w:pPr>
      <w:bookmarkStart w:id="72" w:name="_Toc525824954"/>
      <w:r w:rsidRPr="002610C0">
        <w:rPr>
          <w:lang w:val="en-GB"/>
        </w:rPr>
        <w:t xml:space="preserve">Quality Control of Medicines </w:t>
      </w:r>
      <w:r w:rsidR="00EE7148" w:rsidRPr="002610C0">
        <w:rPr>
          <w:lang w:val="en-GB"/>
        </w:rPr>
        <w:t>Report</w:t>
      </w:r>
      <w:bookmarkEnd w:id="72"/>
      <w:r w:rsidR="00EE7148" w:rsidRPr="002610C0">
        <w:rPr>
          <w:lang w:val="en-GB"/>
        </w:rPr>
        <w:t xml:space="preserve"> </w:t>
      </w:r>
    </w:p>
    <w:p w14:paraId="3530949B" w14:textId="6A7BD4F1" w:rsidR="000C5056" w:rsidRPr="002610C0" w:rsidRDefault="000C5056" w:rsidP="007D0050">
      <w:pPr>
        <w:pStyle w:val="1-DocText"/>
        <w:rPr>
          <w:rFonts w:eastAsiaTheme="minorHAnsi"/>
          <w:lang w:val="en-GB"/>
        </w:rPr>
      </w:pPr>
      <w:r w:rsidRPr="002610C0">
        <w:rPr>
          <w:rFonts w:eastAsiaTheme="minorHAnsi"/>
          <w:lang w:val="en-GB"/>
        </w:rPr>
        <w:t xml:space="preserve">The Medicines Control Authority of Zimbabwe (MCAZ) is a statutory body established in 1997 as a successor to the Drugs Control Council. It is responsible for monitoring the quality of pharmaceutical products circulating in Zimbabwe, including ACTs. There is routine supervision conducted in both public and private health facilities through the post marketing surveillance system to control the import and export of medicines and registration of medicines intended to be used in Zimbabwe. Pre-distribution sampling of all received shipments based on an annual sampling plan is done, and only products that pass the quality tests are allowed into the supply chain. Facility staff can also report any product defect using tools </w:t>
      </w:r>
      <w:r w:rsidR="00557F27">
        <w:rPr>
          <w:rFonts w:eastAsiaTheme="minorHAnsi"/>
          <w:lang w:val="en-GB"/>
        </w:rPr>
        <w:t xml:space="preserve">and guidance </w:t>
      </w:r>
      <w:r w:rsidRPr="002610C0">
        <w:rPr>
          <w:rFonts w:eastAsiaTheme="minorHAnsi"/>
          <w:lang w:val="en-GB"/>
        </w:rPr>
        <w:t xml:space="preserve">in the </w:t>
      </w:r>
      <w:r w:rsidRPr="00567541">
        <w:rPr>
          <w:rFonts w:eastAsiaTheme="minorHAnsi"/>
          <w:i/>
          <w:lang w:val="en-GB"/>
        </w:rPr>
        <w:t>Essential Medicines List for Zimbabwe</w:t>
      </w:r>
      <w:r w:rsidR="004E6DF4">
        <w:rPr>
          <w:rFonts w:eastAsiaTheme="minorHAnsi"/>
          <w:lang w:val="en-GB"/>
        </w:rPr>
        <w:t>.</w:t>
      </w:r>
    </w:p>
    <w:p w14:paraId="5EE16EBA" w14:textId="318AEEE1" w:rsidR="000C5056" w:rsidRPr="002610C0" w:rsidRDefault="000C5056" w:rsidP="007D0050">
      <w:pPr>
        <w:pStyle w:val="Heading3"/>
        <w:rPr>
          <w:lang w:val="en-GB"/>
        </w:rPr>
      </w:pPr>
      <w:bookmarkStart w:id="73" w:name="_Toc525824955"/>
      <w:r w:rsidRPr="002610C0">
        <w:rPr>
          <w:lang w:val="en-GB"/>
        </w:rPr>
        <w:lastRenderedPageBreak/>
        <w:t xml:space="preserve">LLIN Routine </w:t>
      </w:r>
      <w:r w:rsidR="00EE7148" w:rsidRPr="002610C0">
        <w:rPr>
          <w:lang w:val="en-GB"/>
        </w:rPr>
        <w:t>Distribution Form</w:t>
      </w:r>
      <w:bookmarkEnd w:id="73"/>
      <w:r w:rsidR="00EE7148" w:rsidRPr="002610C0">
        <w:rPr>
          <w:lang w:val="en-GB"/>
        </w:rPr>
        <w:t xml:space="preserve"> </w:t>
      </w:r>
    </w:p>
    <w:p w14:paraId="0961C7D7" w14:textId="3243F8D7" w:rsidR="000C5056" w:rsidRPr="002610C0" w:rsidRDefault="000C5056" w:rsidP="007D0050">
      <w:pPr>
        <w:pStyle w:val="1-DocText"/>
        <w:rPr>
          <w:rFonts w:eastAsiaTheme="minorHAnsi"/>
          <w:lang w:val="en-GB"/>
        </w:rPr>
      </w:pPr>
      <w:r w:rsidRPr="002610C0">
        <w:rPr>
          <w:rFonts w:eastAsiaTheme="minorHAnsi"/>
          <w:lang w:val="en-GB"/>
        </w:rPr>
        <w:t xml:space="preserve">Zimbabwe has adopted and scaled up the use of LLINs through mass campaigns and continuous routine distribution as one of the country’s effective vector control strategies. Mass campaigns are conducted in areas with an annual parasite incidence of 4/1000 and below as indicated in the 2016-2020 Malaria Strategic Plan. This strategy is being coordinated by NMCP and implemented by specialized partners allocated to designated operational areas. The data on LLINs distribution is captured through the LLIN inventory register kept at rural health facilities and other identified distribution centres. Over and above the mass campaign LLIN data, the country is collecting LLIN data for continuous distribution (CD) channels. This data will be routinely collected on a monthly basis as part of the DHIS2 captured data. Once the CD data is incorporated into the DHIS2, it is analyzed with morbidity and mortality data. DHIS2 </w:t>
      </w:r>
      <w:r w:rsidR="00FB44BE">
        <w:rPr>
          <w:rFonts w:eastAsiaTheme="minorHAnsi"/>
          <w:lang w:val="en-GB"/>
        </w:rPr>
        <w:t xml:space="preserve">viewers </w:t>
      </w:r>
      <w:r w:rsidRPr="002610C0">
        <w:rPr>
          <w:rFonts w:eastAsiaTheme="minorHAnsi"/>
          <w:lang w:val="en-GB"/>
        </w:rPr>
        <w:t xml:space="preserve">will be able to view real time </w:t>
      </w:r>
      <w:r w:rsidR="0068420C">
        <w:rPr>
          <w:rFonts w:eastAsiaTheme="minorHAnsi"/>
          <w:lang w:val="en-GB"/>
        </w:rPr>
        <w:t>CD</w:t>
      </w:r>
      <w:r w:rsidRPr="002610C0">
        <w:rPr>
          <w:rFonts w:eastAsiaTheme="minorHAnsi"/>
          <w:lang w:val="en-GB"/>
        </w:rPr>
        <w:t xml:space="preserve"> data. </w:t>
      </w:r>
    </w:p>
    <w:p w14:paraId="2C09A3AC" w14:textId="19954BC7" w:rsidR="000C5056" w:rsidRPr="002610C0" w:rsidRDefault="000C5056" w:rsidP="007D0050">
      <w:pPr>
        <w:pStyle w:val="Heading3"/>
        <w:rPr>
          <w:lang w:val="en-GB"/>
        </w:rPr>
      </w:pPr>
      <w:bookmarkStart w:id="74" w:name="_Toc525824956"/>
      <w:r w:rsidRPr="002610C0">
        <w:rPr>
          <w:lang w:val="en-GB"/>
        </w:rPr>
        <w:t xml:space="preserve">Malaria </w:t>
      </w:r>
      <w:r w:rsidR="00EE7148" w:rsidRPr="002610C0">
        <w:rPr>
          <w:lang w:val="en-GB"/>
        </w:rPr>
        <w:t>Death Investigation Form</w:t>
      </w:r>
      <w:bookmarkEnd w:id="74"/>
      <w:r w:rsidR="00EE7148" w:rsidRPr="002610C0">
        <w:rPr>
          <w:lang w:val="en-GB"/>
        </w:rPr>
        <w:t xml:space="preserve"> </w:t>
      </w:r>
    </w:p>
    <w:p w14:paraId="08D8D2C2" w14:textId="75E7DEFE" w:rsidR="000C5056" w:rsidRPr="002610C0" w:rsidRDefault="000C5056" w:rsidP="007D0050">
      <w:pPr>
        <w:pStyle w:val="1-DocText"/>
        <w:rPr>
          <w:rFonts w:eastAsiaTheme="minorHAnsi"/>
          <w:lang w:val="en-GB"/>
        </w:rPr>
      </w:pPr>
      <w:r w:rsidRPr="002610C0">
        <w:rPr>
          <w:rFonts w:eastAsiaTheme="minorHAnsi"/>
          <w:lang w:val="en-GB"/>
        </w:rPr>
        <w:t>To understand malaria related deaths, the NMCP introduced the malaria death investigation form. The form is filled in triplicate for all malaria deaths by the health facility staff and transmitted to the district, provincial, and national level. Efforts are underway to introduce an electronic platform for the form. Death audit meetings are held regularly at district and provincial level to review all the malaria death</w:t>
      </w:r>
      <w:r w:rsidR="00FB44BE">
        <w:rPr>
          <w:rFonts w:eastAsiaTheme="minorHAnsi"/>
          <w:lang w:val="en-GB"/>
        </w:rPr>
        <w:t xml:space="preserve"> cases</w:t>
      </w:r>
      <w:r w:rsidRPr="002610C0">
        <w:rPr>
          <w:rFonts w:eastAsiaTheme="minorHAnsi"/>
          <w:lang w:val="en-GB"/>
        </w:rPr>
        <w:t xml:space="preserve"> and institute measures to address identified potentially preventable causes of malaria deaths.</w:t>
      </w:r>
    </w:p>
    <w:p w14:paraId="5E33A8B6" w14:textId="29E72F5E" w:rsidR="000C5056" w:rsidRPr="002610C0" w:rsidRDefault="000C5056" w:rsidP="007D0050">
      <w:pPr>
        <w:pStyle w:val="Heading3"/>
        <w:rPr>
          <w:lang w:val="en-GB"/>
        </w:rPr>
      </w:pPr>
      <w:bookmarkStart w:id="75" w:name="_Toc525824957"/>
      <w:r w:rsidRPr="002610C0">
        <w:rPr>
          <w:lang w:val="en-GB"/>
        </w:rPr>
        <w:t xml:space="preserve">Financial </w:t>
      </w:r>
      <w:r w:rsidR="00EE7148" w:rsidRPr="002610C0">
        <w:rPr>
          <w:lang w:val="en-GB"/>
        </w:rPr>
        <w:t>Monitoring</w:t>
      </w:r>
      <w:bookmarkEnd w:id="75"/>
    </w:p>
    <w:p w14:paraId="7EDC2BDA" w14:textId="58EFB6EE" w:rsidR="000C5056" w:rsidRPr="002610C0" w:rsidRDefault="000C5056" w:rsidP="007D0050">
      <w:pPr>
        <w:pStyle w:val="1-DocText"/>
        <w:rPr>
          <w:rFonts w:eastAsiaTheme="minorHAnsi"/>
          <w:lang w:val="en-GB"/>
        </w:rPr>
      </w:pPr>
      <w:r w:rsidRPr="002610C0">
        <w:rPr>
          <w:rFonts w:eastAsiaTheme="minorHAnsi"/>
          <w:lang w:val="en-GB"/>
        </w:rPr>
        <w:t xml:space="preserve">The NMCP is guided by the costed NMSP and the </w:t>
      </w:r>
      <w:r w:rsidR="00073A18">
        <w:rPr>
          <w:rFonts w:eastAsiaTheme="minorHAnsi"/>
          <w:lang w:val="en-GB"/>
        </w:rPr>
        <w:t>S</w:t>
      </w:r>
      <w:r w:rsidRPr="002610C0">
        <w:rPr>
          <w:rFonts w:eastAsiaTheme="minorHAnsi"/>
          <w:lang w:val="en-GB"/>
        </w:rPr>
        <w:t xml:space="preserve">M&amp;E plan for 2016-2020. The NMCP is financed by various entities, mainly the </w:t>
      </w:r>
      <w:proofErr w:type="spellStart"/>
      <w:r w:rsidRPr="002610C0">
        <w:rPr>
          <w:rFonts w:eastAsiaTheme="minorHAnsi"/>
          <w:lang w:val="en-GB"/>
        </w:rPr>
        <w:t>GoZ</w:t>
      </w:r>
      <w:proofErr w:type="spellEnd"/>
      <w:r w:rsidRPr="002610C0">
        <w:rPr>
          <w:rFonts w:eastAsiaTheme="minorHAnsi"/>
          <w:lang w:val="en-GB"/>
        </w:rPr>
        <w:t>, the GF, PMI</w:t>
      </w:r>
      <w:r w:rsidR="009240EE">
        <w:rPr>
          <w:rFonts w:eastAsiaTheme="minorHAnsi"/>
          <w:lang w:val="en-GB"/>
        </w:rPr>
        <w:t>, and other partners</w:t>
      </w:r>
      <w:r w:rsidRPr="002610C0">
        <w:rPr>
          <w:rFonts w:eastAsiaTheme="minorHAnsi"/>
          <w:lang w:val="en-GB"/>
        </w:rPr>
        <w:t xml:space="preserve">. The country also has a financial SOP which requires that all expenditures, especially for GF-funded activities be tracked and managed through a </w:t>
      </w:r>
      <w:r w:rsidR="00E71CB0">
        <w:rPr>
          <w:rFonts w:eastAsiaTheme="minorHAnsi"/>
          <w:lang w:val="en-GB"/>
        </w:rPr>
        <w:t>p</w:t>
      </w:r>
      <w:r w:rsidRPr="002610C0">
        <w:rPr>
          <w:rFonts w:eastAsiaTheme="minorHAnsi"/>
          <w:lang w:val="en-GB"/>
        </w:rPr>
        <w:t xml:space="preserve">ublic </w:t>
      </w:r>
      <w:r w:rsidR="00E71CB0">
        <w:rPr>
          <w:rFonts w:eastAsiaTheme="minorHAnsi"/>
          <w:lang w:val="en-GB"/>
        </w:rPr>
        <w:t>f</w:t>
      </w:r>
      <w:r w:rsidRPr="002610C0">
        <w:rPr>
          <w:rFonts w:eastAsiaTheme="minorHAnsi"/>
          <w:lang w:val="en-GB"/>
        </w:rPr>
        <w:t xml:space="preserve">unds </w:t>
      </w:r>
      <w:r w:rsidR="00E71CB0">
        <w:rPr>
          <w:rFonts w:eastAsiaTheme="minorHAnsi"/>
          <w:lang w:val="en-GB"/>
        </w:rPr>
        <w:t>m</w:t>
      </w:r>
      <w:r w:rsidRPr="002610C0">
        <w:rPr>
          <w:rFonts w:eastAsiaTheme="minorHAnsi"/>
          <w:lang w:val="en-GB"/>
        </w:rPr>
        <w:t xml:space="preserve">anagement </w:t>
      </w:r>
      <w:r w:rsidR="00E71CB0">
        <w:rPr>
          <w:rFonts w:eastAsiaTheme="minorHAnsi"/>
          <w:lang w:val="en-GB"/>
        </w:rPr>
        <w:t>s</w:t>
      </w:r>
      <w:r w:rsidRPr="002610C0">
        <w:rPr>
          <w:rFonts w:eastAsiaTheme="minorHAnsi"/>
          <w:lang w:val="en-GB"/>
        </w:rPr>
        <w:t>ystem and reported at specified intervals.</w:t>
      </w:r>
    </w:p>
    <w:p w14:paraId="083D7D9E" w14:textId="19E3671C" w:rsidR="000C5056" w:rsidRPr="002610C0" w:rsidRDefault="00EE7148" w:rsidP="007D0050">
      <w:pPr>
        <w:pStyle w:val="Heading2"/>
        <w:rPr>
          <w:lang w:val="en-GB"/>
        </w:rPr>
      </w:pPr>
      <w:bookmarkStart w:id="76" w:name="_Toc525824958"/>
      <w:bookmarkStart w:id="77" w:name="_Toc3291779"/>
      <w:r w:rsidRPr="002610C0">
        <w:rPr>
          <w:lang w:val="en-GB"/>
        </w:rPr>
        <w:t>Non-Routine Data Collection</w:t>
      </w:r>
      <w:bookmarkEnd w:id="76"/>
      <w:bookmarkEnd w:id="77"/>
      <w:r w:rsidRPr="002610C0">
        <w:rPr>
          <w:lang w:val="en-GB"/>
        </w:rPr>
        <w:t xml:space="preserve"> </w:t>
      </w:r>
    </w:p>
    <w:p w14:paraId="00D04A0C" w14:textId="723EF3B0" w:rsidR="000C5056" w:rsidRPr="002610C0" w:rsidRDefault="000C5056" w:rsidP="00FF2216">
      <w:pPr>
        <w:pStyle w:val="Heading3"/>
        <w:rPr>
          <w:lang w:val="en-GB"/>
        </w:rPr>
      </w:pPr>
      <w:bookmarkStart w:id="78" w:name="_Toc525824959"/>
      <w:r w:rsidRPr="002610C0">
        <w:rPr>
          <w:lang w:val="en-GB"/>
        </w:rPr>
        <w:t xml:space="preserve">Case-based </w:t>
      </w:r>
      <w:r w:rsidR="00EE7148" w:rsidRPr="002610C0">
        <w:rPr>
          <w:lang w:val="en-GB"/>
        </w:rPr>
        <w:t>Surveillance</w:t>
      </w:r>
      <w:bookmarkEnd w:id="78"/>
      <w:r w:rsidR="00EE7148" w:rsidRPr="002610C0">
        <w:rPr>
          <w:lang w:val="en-GB"/>
        </w:rPr>
        <w:t xml:space="preserve"> </w:t>
      </w:r>
    </w:p>
    <w:p w14:paraId="51B56462" w14:textId="6584C4C8" w:rsidR="000C5056" w:rsidRPr="002610C0" w:rsidRDefault="000C5056" w:rsidP="00FF2216">
      <w:pPr>
        <w:pStyle w:val="Heading4"/>
        <w:rPr>
          <w:lang w:val="en-GB"/>
        </w:rPr>
      </w:pPr>
      <w:r w:rsidRPr="002610C0">
        <w:rPr>
          <w:lang w:val="en-GB"/>
        </w:rPr>
        <w:t>Enhanced surveillance reports</w:t>
      </w:r>
    </w:p>
    <w:p w14:paraId="36D8DC05" w14:textId="77777777" w:rsidR="000C5056" w:rsidRPr="002610C0" w:rsidRDefault="000C5056" w:rsidP="007D0050">
      <w:pPr>
        <w:pStyle w:val="1-DocText"/>
        <w:rPr>
          <w:rFonts w:eastAsiaTheme="minorHAnsi"/>
          <w:lang w:val="en-GB"/>
        </w:rPr>
      </w:pPr>
      <w:r w:rsidRPr="002610C0">
        <w:rPr>
          <w:rFonts w:eastAsiaTheme="minorHAnsi"/>
          <w:lang w:val="en-GB"/>
        </w:rPr>
        <w:t>Enhanced surveillance reports malaria as a notifiable disease in districts targeted for elimination. An enhanced surveillance system is utilized, and it follows a 1-3-7 approach. Malaria cases are reported and notified within a day (24 hours). Case investigation and classification are completed within three days. Foci investigation and classification are completed within seven days. Notification and reporting are web-based, via DHIS2 Tracker.</w:t>
      </w:r>
    </w:p>
    <w:p w14:paraId="4063C7E3" w14:textId="01BBD54B" w:rsidR="000C5056" w:rsidRPr="002610C0" w:rsidRDefault="000C5056" w:rsidP="00FF2216">
      <w:pPr>
        <w:pStyle w:val="Heading4"/>
        <w:rPr>
          <w:lang w:val="en-GB"/>
        </w:rPr>
      </w:pPr>
      <w:r w:rsidRPr="002610C0">
        <w:rPr>
          <w:lang w:val="en-GB"/>
        </w:rPr>
        <w:t>Foci investigation form</w:t>
      </w:r>
    </w:p>
    <w:p w14:paraId="4EF82C3A" w14:textId="77777777" w:rsidR="000C5056" w:rsidRPr="002610C0" w:rsidRDefault="000C5056" w:rsidP="007D0050">
      <w:pPr>
        <w:pStyle w:val="1-DocText"/>
        <w:rPr>
          <w:rFonts w:eastAsiaTheme="minorHAnsi"/>
          <w:lang w:val="en-GB"/>
        </w:rPr>
      </w:pPr>
      <w:r w:rsidRPr="002610C0">
        <w:rPr>
          <w:rFonts w:eastAsiaTheme="minorHAnsi"/>
          <w:lang w:val="en-GB"/>
        </w:rPr>
        <w:t>A foci investigation form is a tool that puts together the parasitological, entomological, social, geographic, ecological, and human drivers of local malaria transmission in elimination settings. This form allows an investigator to classify a focus of transmission as either active, residual active, or cleared foci.</w:t>
      </w:r>
    </w:p>
    <w:p w14:paraId="3117B2DA" w14:textId="65D39F2B" w:rsidR="000C5056" w:rsidRPr="002610C0" w:rsidRDefault="000C5056" w:rsidP="00FF2216">
      <w:pPr>
        <w:pStyle w:val="Heading4"/>
        <w:rPr>
          <w:lang w:val="en-GB"/>
        </w:rPr>
      </w:pPr>
      <w:r w:rsidRPr="002610C0">
        <w:rPr>
          <w:lang w:val="en-GB"/>
        </w:rPr>
        <w:t xml:space="preserve">Foci register </w:t>
      </w:r>
    </w:p>
    <w:p w14:paraId="75353207" w14:textId="77777777" w:rsidR="000C5056" w:rsidRPr="002610C0" w:rsidRDefault="000C5056" w:rsidP="007D0050">
      <w:pPr>
        <w:pStyle w:val="1-DocText"/>
        <w:rPr>
          <w:rFonts w:eastAsiaTheme="minorHAnsi"/>
          <w:lang w:val="en-GB"/>
        </w:rPr>
      </w:pPr>
      <w:r w:rsidRPr="002610C0">
        <w:rPr>
          <w:rFonts w:eastAsiaTheme="minorHAnsi"/>
          <w:lang w:val="en-GB"/>
        </w:rPr>
        <w:t>This is a register of all foci and their types and is maintained at ward, facility, district, province, and national levels. This is a detailed register that shows the year and classification of the various foci types. The functional status of a focus is fluid and the final status is updated at the end of the year.</w:t>
      </w:r>
    </w:p>
    <w:p w14:paraId="2007AB92" w14:textId="5744B6D0" w:rsidR="000C5056" w:rsidRPr="002610C0" w:rsidRDefault="008D089B" w:rsidP="00FF2216">
      <w:pPr>
        <w:pStyle w:val="Heading4"/>
        <w:rPr>
          <w:lang w:val="en-GB"/>
        </w:rPr>
      </w:pPr>
      <w:r>
        <w:rPr>
          <w:lang w:val="en-GB"/>
        </w:rPr>
        <w:lastRenderedPageBreak/>
        <w:t>Foci s</w:t>
      </w:r>
      <w:r w:rsidR="000C5056" w:rsidRPr="002610C0">
        <w:rPr>
          <w:lang w:val="en-GB"/>
        </w:rPr>
        <w:t>ummary</w:t>
      </w:r>
    </w:p>
    <w:p w14:paraId="614DB6E3" w14:textId="77777777" w:rsidR="000C5056" w:rsidRPr="002610C0" w:rsidRDefault="000C5056" w:rsidP="007D0050">
      <w:pPr>
        <w:pStyle w:val="1-DocText"/>
        <w:rPr>
          <w:rFonts w:ascii="Hack" w:hAnsi="Hack"/>
          <w:sz w:val="24"/>
          <w:szCs w:val="24"/>
          <w:lang w:val="en-GB"/>
        </w:rPr>
      </w:pPr>
      <w:r w:rsidRPr="002610C0">
        <w:rPr>
          <w:rFonts w:eastAsiaTheme="minorHAnsi"/>
          <w:lang w:val="en-GB"/>
        </w:rPr>
        <w:t>This is a numeric summary of foci classes by ward, facility, district, province, and at national level</w:t>
      </w:r>
      <w:r w:rsidRPr="002610C0">
        <w:rPr>
          <w:rFonts w:ascii="Hack" w:hAnsi="Hack"/>
          <w:sz w:val="24"/>
          <w:szCs w:val="24"/>
          <w:lang w:val="en-GB"/>
        </w:rPr>
        <w:t>.</w:t>
      </w:r>
    </w:p>
    <w:p w14:paraId="7F3B9097" w14:textId="77777777" w:rsidR="000C5056" w:rsidRPr="002610C0" w:rsidRDefault="000C5056" w:rsidP="007D0050">
      <w:pPr>
        <w:pStyle w:val="Heading3"/>
        <w:numPr>
          <w:ilvl w:val="2"/>
          <w:numId w:val="20"/>
        </w:numPr>
        <w:rPr>
          <w:i/>
          <w:lang w:val="en-GB"/>
        </w:rPr>
      </w:pPr>
      <w:bookmarkStart w:id="79" w:name="_Toc525824960"/>
      <w:r w:rsidRPr="002610C0">
        <w:rPr>
          <w:lang w:val="en-GB"/>
        </w:rPr>
        <w:t>Sentinel Surveillance Systems</w:t>
      </w:r>
      <w:bookmarkEnd w:id="79"/>
      <w:r w:rsidRPr="002610C0">
        <w:rPr>
          <w:i/>
          <w:lang w:val="en-GB"/>
        </w:rPr>
        <w:t xml:space="preserve"> </w:t>
      </w:r>
    </w:p>
    <w:p w14:paraId="2B26F64E" w14:textId="0E59E74D" w:rsidR="000C5056" w:rsidRPr="002610C0" w:rsidRDefault="000C5056" w:rsidP="00FF2216">
      <w:pPr>
        <w:pStyle w:val="Heading4"/>
        <w:rPr>
          <w:lang w:val="en-GB"/>
        </w:rPr>
      </w:pPr>
      <w:r w:rsidRPr="002610C0">
        <w:rPr>
          <w:lang w:val="en-GB"/>
        </w:rPr>
        <w:t xml:space="preserve">Entomological surveillance </w:t>
      </w:r>
    </w:p>
    <w:p w14:paraId="10C3D525" w14:textId="6B35B028" w:rsidR="000C5056" w:rsidRPr="002610C0" w:rsidRDefault="000C5056" w:rsidP="007D0050">
      <w:pPr>
        <w:pStyle w:val="1-DocText"/>
        <w:rPr>
          <w:rFonts w:eastAsiaTheme="minorHAnsi"/>
          <w:lang w:val="en-GB"/>
        </w:rPr>
      </w:pPr>
      <w:r w:rsidRPr="002610C0">
        <w:rPr>
          <w:rFonts w:eastAsiaTheme="minorHAnsi"/>
          <w:lang w:val="en-GB"/>
        </w:rPr>
        <w:t>The NMCP and its partners established 20 sentinel sites in all the rural provinces and one city to monitor vector density, species composition and their spatial distribution, bionomics and susceptibility/resistance to insecticides used for malaria control in the country</w:t>
      </w:r>
      <w:r w:rsidR="002610C0" w:rsidRPr="002610C0">
        <w:rPr>
          <w:rFonts w:eastAsiaTheme="minorHAnsi"/>
          <w:lang w:val="en-GB"/>
        </w:rPr>
        <w:t xml:space="preserve">. </w:t>
      </w:r>
      <w:r w:rsidRPr="002610C0">
        <w:rPr>
          <w:rFonts w:eastAsiaTheme="minorHAnsi"/>
          <w:lang w:val="en-GB"/>
        </w:rPr>
        <w:t xml:space="preserve">The NIHR, Government Analyst Laboratory, and partners regularly monitor the quality of insecticides and mosquito nets for public health use. The monitoring function of chemical efficacy on sprayed surfaces and chemical use is done at sub national levels. The selection of LLINs and other insecticide treated materials for use by the public is guided by WHO Pesticide Evaluation Scheme (WHOPES) recommendations. The Government Analyst Laboratory regularly monitors and </w:t>
      </w:r>
      <w:proofErr w:type="spellStart"/>
      <w:r w:rsidRPr="002610C0">
        <w:rPr>
          <w:rFonts w:eastAsiaTheme="minorHAnsi"/>
          <w:lang w:val="en-GB"/>
        </w:rPr>
        <w:t>analyzes</w:t>
      </w:r>
      <w:proofErr w:type="spellEnd"/>
      <w:r w:rsidRPr="002610C0">
        <w:rPr>
          <w:rFonts w:eastAsiaTheme="minorHAnsi"/>
          <w:lang w:val="en-GB"/>
        </w:rPr>
        <w:t xml:space="preserve"> soil and water pH from areas under IRS to ensure the longevity of the insecticides used in routine IRS. The information is used to guide vector control activities.</w:t>
      </w:r>
    </w:p>
    <w:p w14:paraId="52C500FA" w14:textId="4ED465BA" w:rsidR="000C5056" w:rsidRPr="002610C0" w:rsidRDefault="008D089B" w:rsidP="00FF2216">
      <w:pPr>
        <w:pStyle w:val="Heading4"/>
        <w:rPr>
          <w:lang w:val="en-GB"/>
        </w:rPr>
      </w:pPr>
      <w:r>
        <w:rPr>
          <w:lang w:val="en-GB"/>
        </w:rPr>
        <w:t>Antimalarial drug e</w:t>
      </w:r>
      <w:r w:rsidR="000C5056" w:rsidRPr="002610C0">
        <w:rPr>
          <w:lang w:val="en-GB"/>
        </w:rPr>
        <w:t>fficacy monitoring</w:t>
      </w:r>
    </w:p>
    <w:p w14:paraId="6AC358F9" w14:textId="77777777" w:rsidR="000C5056" w:rsidRPr="002610C0" w:rsidRDefault="000C5056" w:rsidP="007D0050">
      <w:pPr>
        <w:pStyle w:val="1-DocText"/>
        <w:rPr>
          <w:rFonts w:eastAsiaTheme="minorHAnsi"/>
          <w:lang w:val="en-GB"/>
        </w:rPr>
      </w:pPr>
      <w:r w:rsidRPr="002610C0">
        <w:rPr>
          <w:rFonts w:eastAsiaTheme="minorHAnsi"/>
          <w:lang w:val="en-GB"/>
        </w:rPr>
        <w:t xml:space="preserve">MOHCC has established eight sentinel sites to monitor emergence of resistance of </w:t>
      </w:r>
      <w:r w:rsidRPr="002610C0">
        <w:rPr>
          <w:rFonts w:eastAsiaTheme="minorHAnsi"/>
          <w:i/>
          <w:lang w:val="en-GB"/>
        </w:rPr>
        <w:t>Plasmodium falciparum</w:t>
      </w:r>
      <w:r w:rsidRPr="002610C0">
        <w:rPr>
          <w:rFonts w:eastAsiaTheme="minorHAnsi"/>
          <w:lang w:val="en-GB"/>
        </w:rPr>
        <w:t xml:space="preserve"> to various antimalarial medicines in the country. Currently, six sentinel sites are operational. These sites are used to collect information on efficacy of first-line medicines to treat </w:t>
      </w:r>
      <w:r w:rsidRPr="002610C0">
        <w:rPr>
          <w:rFonts w:eastAsiaTheme="minorHAnsi"/>
          <w:i/>
          <w:lang w:val="en-GB"/>
        </w:rPr>
        <w:t>Plasmodium falciparum</w:t>
      </w:r>
      <w:r w:rsidRPr="002610C0">
        <w:rPr>
          <w:rFonts w:eastAsiaTheme="minorHAnsi"/>
          <w:lang w:val="en-GB"/>
        </w:rPr>
        <w:t xml:space="preserve"> infections. The sentinel sites use modified guidelines based on WHO protocol for antimalarial therapeutic efficacy testing in low transmission areas (WHO, 2009). The data generated from the sentinel sites are used to inform policy decisions and guidelines on the treatment of uncomplicated </w:t>
      </w:r>
      <w:proofErr w:type="spellStart"/>
      <w:r w:rsidRPr="002610C0">
        <w:rPr>
          <w:rFonts w:eastAsiaTheme="minorHAnsi"/>
          <w:i/>
          <w:lang w:val="en-GB"/>
        </w:rPr>
        <w:t>P.falciparum</w:t>
      </w:r>
      <w:proofErr w:type="spellEnd"/>
      <w:r w:rsidRPr="002610C0">
        <w:rPr>
          <w:rFonts w:eastAsiaTheme="minorHAnsi"/>
          <w:i/>
          <w:lang w:val="en-GB"/>
        </w:rPr>
        <w:t xml:space="preserve"> </w:t>
      </w:r>
      <w:r w:rsidRPr="002610C0">
        <w:rPr>
          <w:rFonts w:eastAsiaTheme="minorHAnsi"/>
          <w:lang w:val="en-GB"/>
        </w:rPr>
        <w:t xml:space="preserve">malaria. A therapeutic efficacy testing (TES) data repository exists and it is periodically updated. </w:t>
      </w:r>
    </w:p>
    <w:p w14:paraId="275A906E" w14:textId="41C5D043" w:rsidR="000C5056" w:rsidRPr="002610C0" w:rsidRDefault="008D089B" w:rsidP="00FF2216">
      <w:pPr>
        <w:pStyle w:val="Heading4"/>
        <w:rPr>
          <w:lang w:val="en-GB"/>
        </w:rPr>
      </w:pPr>
      <w:r>
        <w:rPr>
          <w:lang w:val="en-GB"/>
        </w:rPr>
        <w:t>Antimalarial cohort event m</w:t>
      </w:r>
      <w:r w:rsidR="000C5056" w:rsidRPr="002610C0">
        <w:rPr>
          <w:lang w:val="en-GB"/>
        </w:rPr>
        <w:t>onitoring</w:t>
      </w:r>
    </w:p>
    <w:p w14:paraId="58639D68" w14:textId="7343C251" w:rsidR="000C5056" w:rsidRPr="002610C0" w:rsidRDefault="000C5056" w:rsidP="007D0050">
      <w:pPr>
        <w:pStyle w:val="1-DocText"/>
        <w:rPr>
          <w:rFonts w:eastAsiaTheme="minorHAnsi"/>
          <w:lang w:val="en-GB"/>
        </w:rPr>
      </w:pPr>
      <w:r w:rsidRPr="002610C0">
        <w:rPr>
          <w:rFonts w:eastAsiaTheme="minorHAnsi"/>
          <w:lang w:val="en-GB"/>
        </w:rPr>
        <w:t>MOHCC and Medicines Control Authority of Zimbabwe introduced CEM of ACTs in 2008 to complement the voluntary system of reporting ADRs and to effectively monitor the new antimalarial treatment. This system is effective in detecting early warning</w:t>
      </w:r>
      <w:r w:rsidR="006C7CDF">
        <w:rPr>
          <w:rFonts w:eastAsiaTheme="minorHAnsi"/>
          <w:lang w:val="en-GB"/>
        </w:rPr>
        <w:t xml:space="preserve"> signs</w:t>
      </w:r>
      <w:r w:rsidRPr="002610C0">
        <w:rPr>
          <w:rFonts w:eastAsiaTheme="minorHAnsi"/>
          <w:lang w:val="en-GB"/>
        </w:rPr>
        <w:t xml:space="preserve"> of problems associated with relatively new medicines. For the system to work efficiently, it requires extensive training of pharmacovigilance staff at the national </w:t>
      </w:r>
      <w:proofErr w:type="spellStart"/>
      <w:r w:rsidRPr="002610C0">
        <w:rPr>
          <w:rFonts w:eastAsiaTheme="minorHAnsi"/>
          <w:lang w:val="en-GB"/>
        </w:rPr>
        <w:t>center</w:t>
      </w:r>
      <w:proofErr w:type="spellEnd"/>
      <w:r w:rsidRPr="002610C0">
        <w:rPr>
          <w:rFonts w:eastAsiaTheme="minorHAnsi"/>
          <w:lang w:val="en-GB"/>
        </w:rPr>
        <w:t>, pharmacovigilance focal persons, and health professionals at all levels.</w:t>
      </w:r>
    </w:p>
    <w:p w14:paraId="439EC014" w14:textId="77777777" w:rsidR="000C5056" w:rsidRPr="002610C0" w:rsidRDefault="000C5056" w:rsidP="007D0050">
      <w:pPr>
        <w:pStyle w:val="Heading3"/>
        <w:numPr>
          <w:ilvl w:val="2"/>
          <w:numId w:val="20"/>
        </w:numPr>
        <w:rPr>
          <w:lang w:val="en-GB"/>
        </w:rPr>
      </w:pPr>
      <w:bookmarkStart w:id="80" w:name="_Toc525824961"/>
      <w:r w:rsidRPr="002610C0">
        <w:rPr>
          <w:lang w:val="en-GB"/>
        </w:rPr>
        <w:t>Censuses and Surveys</w:t>
      </w:r>
      <w:bookmarkEnd w:id="80"/>
    </w:p>
    <w:p w14:paraId="3C3B89E5" w14:textId="34203CC9" w:rsidR="000C5056" w:rsidRPr="002610C0" w:rsidRDefault="008D089B" w:rsidP="00FF2216">
      <w:pPr>
        <w:pStyle w:val="Heading4"/>
        <w:rPr>
          <w:lang w:val="en-GB"/>
        </w:rPr>
      </w:pPr>
      <w:r>
        <w:rPr>
          <w:lang w:val="en-GB"/>
        </w:rPr>
        <w:t>National c</w:t>
      </w:r>
      <w:r w:rsidR="000C5056" w:rsidRPr="002610C0">
        <w:rPr>
          <w:lang w:val="en-GB"/>
        </w:rPr>
        <w:t xml:space="preserve">ensus </w:t>
      </w:r>
    </w:p>
    <w:p w14:paraId="5325F832" w14:textId="7DE67AA4" w:rsidR="000C5056" w:rsidRPr="002610C0" w:rsidRDefault="000C5056" w:rsidP="007D0050">
      <w:pPr>
        <w:pStyle w:val="1-DocText"/>
        <w:rPr>
          <w:rFonts w:eastAsiaTheme="minorHAnsi"/>
          <w:lang w:val="en-GB"/>
        </w:rPr>
      </w:pPr>
      <w:r w:rsidRPr="002610C0">
        <w:rPr>
          <w:rFonts w:eastAsiaTheme="minorHAnsi"/>
          <w:lang w:val="en-GB"/>
        </w:rPr>
        <w:t xml:space="preserve">In Zimbabwe </w:t>
      </w:r>
      <w:r w:rsidR="006C7CDF">
        <w:rPr>
          <w:rFonts w:eastAsiaTheme="minorHAnsi"/>
          <w:lang w:val="en-GB"/>
        </w:rPr>
        <w:t xml:space="preserve">a </w:t>
      </w:r>
      <w:r w:rsidRPr="002610C0">
        <w:rPr>
          <w:rFonts w:eastAsiaTheme="minorHAnsi"/>
          <w:lang w:val="en-GB"/>
        </w:rPr>
        <w:t xml:space="preserve">census is conducted once every 10 years by </w:t>
      </w:r>
      <w:r w:rsidR="006C7CDF">
        <w:rPr>
          <w:rFonts w:eastAsiaTheme="minorHAnsi"/>
          <w:lang w:val="en-GB"/>
        </w:rPr>
        <w:t xml:space="preserve">the </w:t>
      </w:r>
      <w:r w:rsidRPr="002610C0">
        <w:rPr>
          <w:rFonts w:eastAsiaTheme="minorHAnsi"/>
          <w:lang w:val="en-GB"/>
        </w:rPr>
        <w:t>Zimbabwe National Statistical Agency (ZIMSTAT) to obtain population-based data. The NMCP will continue to be informed by the national census for critical information such as socio-economic and demographic data, vector control wards, literacy, radio</w:t>
      </w:r>
      <w:r w:rsidR="002610C0" w:rsidRPr="002610C0">
        <w:rPr>
          <w:rFonts w:eastAsiaTheme="minorHAnsi"/>
          <w:lang w:val="en-GB"/>
        </w:rPr>
        <w:t xml:space="preserve"> </w:t>
      </w:r>
      <w:r w:rsidRPr="002610C0">
        <w:rPr>
          <w:rFonts w:eastAsiaTheme="minorHAnsi"/>
          <w:lang w:val="en-GB"/>
        </w:rPr>
        <w:t>and TV coverage, which all guide programming. In addition, quantification of some commodities such as pharmaceuticals is based on census information such as age structure of the population</w:t>
      </w:r>
      <w:r w:rsidR="002610C0" w:rsidRPr="002610C0">
        <w:rPr>
          <w:rFonts w:eastAsiaTheme="minorHAnsi"/>
          <w:lang w:val="en-GB"/>
        </w:rPr>
        <w:t xml:space="preserve">. </w:t>
      </w:r>
    </w:p>
    <w:p w14:paraId="72AF867B" w14:textId="55B11A90" w:rsidR="000C5056" w:rsidRPr="002610C0" w:rsidRDefault="008D089B" w:rsidP="00FF2216">
      <w:pPr>
        <w:pStyle w:val="Heading4"/>
        <w:rPr>
          <w:lang w:val="en-GB"/>
        </w:rPr>
      </w:pPr>
      <w:r>
        <w:rPr>
          <w:lang w:val="en-GB"/>
        </w:rPr>
        <w:t>Zimbabwe d</w:t>
      </w:r>
      <w:r w:rsidR="000C5056" w:rsidRPr="002610C0">
        <w:rPr>
          <w:lang w:val="en-GB"/>
        </w:rPr>
        <w:t>emographic and health surveys</w:t>
      </w:r>
    </w:p>
    <w:p w14:paraId="52C7013D" w14:textId="094F2CD0" w:rsidR="000C5056" w:rsidRPr="002610C0" w:rsidRDefault="000C5056" w:rsidP="007D0050">
      <w:pPr>
        <w:pStyle w:val="1-DocText"/>
        <w:rPr>
          <w:rFonts w:eastAsiaTheme="minorHAnsi"/>
          <w:lang w:val="en-GB"/>
        </w:rPr>
      </w:pPr>
      <w:r w:rsidRPr="002610C0">
        <w:rPr>
          <w:rFonts w:eastAsiaTheme="minorHAnsi"/>
          <w:lang w:val="en-GB"/>
        </w:rPr>
        <w:t xml:space="preserve">The Zimbabwe Demographic and Health Survey (ZDHS) is a national representative household population-based survey conducted every five years. The most recent was conducted in 2015. Results published provide primary information of all causes of under-five mortality rates, fever treatment among </w:t>
      </w:r>
      <w:r w:rsidRPr="002610C0">
        <w:rPr>
          <w:rFonts w:eastAsiaTheme="minorHAnsi"/>
          <w:lang w:val="en-GB"/>
        </w:rPr>
        <w:lastRenderedPageBreak/>
        <w:t>children under-five with anti-malaria drugs, ownership and use of LLINs and other malaria interventions. However, the sampl</w:t>
      </w:r>
      <w:r w:rsidR="006C7CDF">
        <w:rPr>
          <w:rFonts w:eastAsiaTheme="minorHAnsi"/>
          <w:lang w:val="en-GB"/>
        </w:rPr>
        <w:t>ing</w:t>
      </w:r>
      <w:r w:rsidRPr="002610C0">
        <w:rPr>
          <w:rFonts w:eastAsiaTheme="minorHAnsi"/>
          <w:lang w:val="en-GB"/>
        </w:rPr>
        <w:t xml:space="preserve"> </w:t>
      </w:r>
      <w:r w:rsidR="006C7CDF">
        <w:rPr>
          <w:rFonts w:eastAsiaTheme="minorHAnsi"/>
          <w:lang w:val="en-GB"/>
        </w:rPr>
        <w:t>method</w:t>
      </w:r>
      <w:r w:rsidRPr="002610C0">
        <w:rPr>
          <w:rFonts w:eastAsiaTheme="minorHAnsi"/>
          <w:lang w:val="en-GB"/>
        </w:rPr>
        <w:t xml:space="preserve"> </w:t>
      </w:r>
      <w:r w:rsidR="006C7CDF">
        <w:rPr>
          <w:rFonts w:eastAsiaTheme="minorHAnsi"/>
          <w:lang w:val="en-GB"/>
        </w:rPr>
        <w:t>does not correspond well to</w:t>
      </w:r>
      <w:r w:rsidRPr="002610C0">
        <w:rPr>
          <w:rFonts w:eastAsiaTheme="minorHAnsi"/>
          <w:lang w:val="en-GB"/>
        </w:rPr>
        <w:t xml:space="preserve"> malarious areas and the </w:t>
      </w:r>
      <w:r w:rsidR="006C7CDF">
        <w:rPr>
          <w:rFonts w:eastAsiaTheme="minorHAnsi"/>
          <w:lang w:val="en-GB"/>
        </w:rPr>
        <w:t>data collection is</w:t>
      </w:r>
      <w:r w:rsidRPr="002610C0">
        <w:rPr>
          <w:rFonts w:eastAsiaTheme="minorHAnsi"/>
          <w:lang w:val="en-GB"/>
        </w:rPr>
        <w:t xml:space="preserve"> not conducted during the peak malaria season. Consequently, the results are not valid enough to be useful for the malaria control program unless these factors are taken into consideration. </w:t>
      </w:r>
    </w:p>
    <w:p w14:paraId="378751DC" w14:textId="2ED939A3" w:rsidR="000C5056" w:rsidRPr="002610C0" w:rsidRDefault="008D089B" w:rsidP="00FF2216">
      <w:pPr>
        <w:pStyle w:val="Heading4"/>
        <w:rPr>
          <w:lang w:val="en-GB"/>
        </w:rPr>
      </w:pPr>
      <w:r>
        <w:rPr>
          <w:lang w:val="en-GB"/>
        </w:rPr>
        <w:t>Malaria indicator s</w:t>
      </w:r>
      <w:r w:rsidR="000C5056" w:rsidRPr="002610C0">
        <w:rPr>
          <w:lang w:val="en-GB"/>
        </w:rPr>
        <w:t xml:space="preserve">urveys </w:t>
      </w:r>
    </w:p>
    <w:p w14:paraId="5D5C3073" w14:textId="73E3EBBB" w:rsidR="000C5056" w:rsidRPr="002610C0" w:rsidRDefault="000C5056" w:rsidP="007D0050">
      <w:pPr>
        <w:pStyle w:val="1-DocText"/>
        <w:rPr>
          <w:rFonts w:eastAsiaTheme="minorHAnsi"/>
          <w:lang w:val="en-GB"/>
        </w:rPr>
      </w:pPr>
      <w:r w:rsidRPr="002610C0">
        <w:rPr>
          <w:rFonts w:eastAsiaTheme="minorHAnsi"/>
          <w:lang w:val="en-GB"/>
        </w:rPr>
        <w:t xml:space="preserve">The Malaria Indicator Survey (MIS) is a nationally representative population-based survey developed by the Roll Back Malaria initiative with the aim of capturing coverage of malaria control interventions and population prevalence of </w:t>
      </w:r>
      <w:proofErr w:type="spellStart"/>
      <w:r w:rsidRPr="002610C0">
        <w:rPr>
          <w:rFonts w:eastAsiaTheme="minorHAnsi"/>
          <w:lang w:val="en-GB"/>
        </w:rPr>
        <w:t>parasitaemia</w:t>
      </w:r>
      <w:proofErr w:type="spellEnd"/>
      <w:r w:rsidRPr="002610C0">
        <w:rPr>
          <w:rFonts w:eastAsiaTheme="minorHAnsi"/>
          <w:lang w:val="en-GB"/>
        </w:rPr>
        <w:t xml:space="preserve"> and anaemia. It is a stand-alone household survey, collecting national and regional or provincial data from a package of tools that contains a series of guidelines, questionnaires, recommended tabulations, and relevant manuals. The survey only includes areas at risk of malaria and is conducted during the peak of malaria transmission in the country. </w:t>
      </w:r>
      <w:r w:rsidR="006C7CDF">
        <w:rPr>
          <w:rFonts w:eastAsiaTheme="minorHAnsi"/>
          <w:lang w:val="en-GB"/>
        </w:rPr>
        <w:t xml:space="preserve">The </w:t>
      </w:r>
      <w:r w:rsidRPr="002610C0">
        <w:rPr>
          <w:rFonts w:eastAsiaTheme="minorHAnsi"/>
          <w:lang w:val="en-GB"/>
        </w:rPr>
        <w:t xml:space="preserve">MIS is carried out at an interval of every two to three years. The first </w:t>
      </w:r>
      <w:r w:rsidR="005323D0">
        <w:rPr>
          <w:rFonts w:eastAsiaTheme="minorHAnsi"/>
          <w:lang w:val="en-GB"/>
        </w:rPr>
        <w:t>MIS</w:t>
      </w:r>
      <w:r w:rsidRPr="002610C0">
        <w:rPr>
          <w:rFonts w:eastAsiaTheme="minorHAnsi"/>
          <w:lang w:val="en-GB"/>
        </w:rPr>
        <w:t xml:space="preserve"> was conducted in 2008, followed by one in 2012 and the latest in 2016. With the expanded efforts to eliminate malaria, the program plans to conduct the next MIS in 2020 as a measurement of the malaria indicators during the life span of the MSP 2016-2020 and to assess progress towards the achievement of the National Health Strategy goals and objectives. </w:t>
      </w:r>
    </w:p>
    <w:p w14:paraId="34BB8937" w14:textId="6491AA1D" w:rsidR="000C5056" w:rsidRPr="002610C0" w:rsidRDefault="008D089B" w:rsidP="00FF2216">
      <w:pPr>
        <w:pStyle w:val="Heading4"/>
        <w:rPr>
          <w:lang w:val="en-GB"/>
        </w:rPr>
      </w:pPr>
      <w:r>
        <w:rPr>
          <w:lang w:val="en-GB"/>
        </w:rPr>
        <w:t>Multiple indicator cluster s</w:t>
      </w:r>
      <w:r w:rsidR="000C5056" w:rsidRPr="002610C0">
        <w:rPr>
          <w:lang w:val="en-GB"/>
        </w:rPr>
        <w:t>urvey</w:t>
      </w:r>
      <w:r w:rsidR="002610C0" w:rsidRPr="002610C0">
        <w:rPr>
          <w:lang w:val="en-GB"/>
        </w:rPr>
        <w:t xml:space="preserve"> </w:t>
      </w:r>
    </w:p>
    <w:p w14:paraId="198BC9DE" w14:textId="5D5665C7" w:rsidR="000C5056" w:rsidRPr="002610C0" w:rsidRDefault="000C5056" w:rsidP="007D0050">
      <w:pPr>
        <w:pStyle w:val="1-DocText"/>
        <w:rPr>
          <w:rFonts w:eastAsiaTheme="minorHAnsi"/>
          <w:lang w:val="en-GB"/>
        </w:rPr>
      </w:pPr>
      <w:r w:rsidRPr="002610C0">
        <w:rPr>
          <w:rFonts w:eastAsiaTheme="minorHAnsi"/>
          <w:lang w:val="en-GB"/>
        </w:rPr>
        <w:t>The Zimbabwe National Statistics Agency implemented the first Multiple Indicator Cluster Survey (MICS) in 2014, following the customized 2009 Multiple Indicator Monitoring Survey</w:t>
      </w:r>
      <w:r w:rsidR="002610C0" w:rsidRPr="002610C0">
        <w:rPr>
          <w:rFonts w:eastAsiaTheme="minorHAnsi"/>
          <w:lang w:val="en-GB"/>
        </w:rPr>
        <w:t xml:space="preserve">. </w:t>
      </w:r>
      <w:r w:rsidRPr="002610C0">
        <w:rPr>
          <w:rFonts w:eastAsiaTheme="minorHAnsi"/>
          <w:lang w:val="en-GB"/>
        </w:rPr>
        <w:t>The 2014 MICS was designed to collect internationally comparable information on a variety of socioeconomic and health indicators, including outcome and impact measures related to malaria programming</w:t>
      </w:r>
      <w:r w:rsidR="002610C0" w:rsidRPr="002610C0">
        <w:rPr>
          <w:rFonts w:eastAsiaTheme="minorHAnsi"/>
          <w:lang w:val="en-GB"/>
        </w:rPr>
        <w:t xml:space="preserve">. </w:t>
      </w:r>
      <w:r w:rsidRPr="002610C0">
        <w:rPr>
          <w:rFonts w:eastAsiaTheme="minorHAnsi"/>
          <w:lang w:val="en-GB"/>
        </w:rPr>
        <w:t xml:space="preserve">These included estimation of early childhood mortality, coverage and use of vector control interventions, care-seeking </w:t>
      </w:r>
      <w:proofErr w:type="spellStart"/>
      <w:r w:rsidRPr="002610C0">
        <w:rPr>
          <w:rFonts w:eastAsiaTheme="minorHAnsi"/>
          <w:lang w:val="en-GB"/>
        </w:rPr>
        <w:t>behavior</w:t>
      </w:r>
      <w:proofErr w:type="spellEnd"/>
      <w:r w:rsidRPr="002610C0">
        <w:rPr>
          <w:rFonts w:eastAsiaTheme="minorHAnsi"/>
          <w:lang w:val="en-GB"/>
        </w:rPr>
        <w:t xml:space="preserve"> among children with fever, diagnostic and treatment coverage, and uptake of IPTp</w:t>
      </w:r>
      <w:r w:rsidR="002610C0" w:rsidRPr="002610C0">
        <w:rPr>
          <w:rFonts w:eastAsiaTheme="minorHAnsi"/>
          <w:lang w:val="en-GB"/>
        </w:rPr>
        <w:t xml:space="preserve">. </w:t>
      </w:r>
      <w:r w:rsidRPr="002610C0">
        <w:rPr>
          <w:rFonts w:eastAsiaTheme="minorHAnsi"/>
          <w:lang w:val="en-GB"/>
        </w:rPr>
        <w:t>A follow-up MICS is planned for 2019</w:t>
      </w:r>
      <w:r w:rsidR="002610C0" w:rsidRPr="002610C0">
        <w:rPr>
          <w:rFonts w:eastAsiaTheme="minorHAnsi"/>
          <w:lang w:val="en-GB"/>
        </w:rPr>
        <w:t xml:space="preserve">. </w:t>
      </w:r>
    </w:p>
    <w:p w14:paraId="22CBF6AF" w14:textId="1128AC85" w:rsidR="000C5056" w:rsidRPr="002610C0" w:rsidRDefault="008D089B" w:rsidP="00FF2216">
      <w:pPr>
        <w:pStyle w:val="Heading4"/>
        <w:rPr>
          <w:lang w:val="en-GB"/>
        </w:rPr>
      </w:pPr>
      <w:r>
        <w:rPr>
          <w:lang w:val="en-GB"/>
        </w:rPr>
        <w:t>Health facility a</w:t>
      </w:r>
      <w:r w:rsidR="000C5056" w:rsidRPr="002610C0">
        <w:rPr>
          <w:lang w:val="en-GB"/>
        </w:rPr>
        <w:t xml:space="preserve">ssessments </w:t>
      </w:r>
    </w:p>
    <w:p w14:paraId="05C3516C" w14:textId="7A935DE3" w:rsidR="000C5056" w:rsidRPr="002610C0" w:rsidRDefault="000C5056" w:rsidP="007D0050">
      <w:pPr>
        <w:pStyle w:val="1-DocText"/>
        <w:rPr>
          <w:lang w:val="en-GB"/>
        </w:rPr>
      </w:pPr>
      <w:r w:rsidRPr="002610C0">
        <w:rPr>
          <w:lang w:val="en-GB"/>
        </w:rPr>
        <w:t xml:space="preserve">Health facility assessments are used to determine </w:t>
      </w:r>
      <w:r w:rsidR="00480EB9">
        <w:rPr>
          <w:lang w:val="en-GB"/>
        </w:rPr>
        <w:t xml:space="preserve">the </w:t>
      </w:r>
      <w:r w:rsidRPr="002610C0">
        <w:rPr>
          <w:lang w:val="en-GB"/>
        </w:rPr>
        <w:t>quality of care delivered by health workers to patients (outpatients and inpatients), and stock management of medicines and other malaria-related commodities. They also check the quality of malaria data collected by health facilities. Weaknesses identified during the health facility assessments are reported to the responsible authorities for possible corrective actions.</w:t>
      </w:r>
    </w:p>
    <w:p w14:paraId="31175867" w14:textId="462B4903" w:rsidR="000C5056" w:rsidRPr="002610C0" w:rsidRDefault="000C5056" w:rsidP="00FF2216">
      <w:pPr>
        <w:pStyle w:val="Heading4"/>
        <w:rPr>
          <w:lang w:val="en-GB"/>
        </w:rPr>
      </w:pPr>
      <w:r w:rsidRPr="002610C0">
        <w:rPr>
          <w:lang w:val="en-GB"/>
        </w:rPr>
        <w:t>Malaria</w:t>
      </w:r>
      <w:r w:rsidR="008D089B">
        <w:rPr>
          <w:lang w:val="en-GB"/>
        </w:rPr>
        <w:t xml:space="preserve"> case management a</w:t>
      </w:r>
      <w:r w:rsidRPr="002610C0">
        <w:rPr>
          <w:lang w:val="en-GB"/>
        </w:rPr>
        <w:t xml:space="preserve">udits </w:t>
      </w:r>
    </w:p>
    <w:p w14:paraId="67A73BC9" w14:textId="77777777" w:rsidR="000C5056" w:rsidRPr="002610C0" w:rsidRDefault="000C5056" w:rsidP="007D0050">
      <w:pPr>
        <w:pStyle w:val="1-DocText"/>
        <w:rPr>
          <w:lang w:val="en-GB"/>
        </w:rPr>
      </w:pPr>
      <w:r w:rsidRPr="002610C0">
        <w:rPr>
          <w:lang w:val="en-GB"/>
        </w:rPr>
        <w:t>The Malaria Case Management Audit is a health facility-based survey that is conducted every other year. The survey evaluates the management of malaria cases at health facilities from rural, district, provincial, and central levels. The Malaria Case Management Audit is used to track key indicators related to malaria case management, provision of IPTp, training of health care workers in these areas and the availability of commodities aligned to the correct management of malaria. A detailed list of the indicators is shown in the table of indicators. The first Malaria Case Management Audit was conducted in 2009 and has been repeated every other year, with the last one done in 2015. The findings inform interventions to improve case management and supply of requisite commodities.</w:t>
      </w:r>
    </w:p>
    <w:p w14:paraId="15AD7C18" w14:textId="66EA8A0F" w:rsidR="000C5056" w:rsidRPr="002610C0" w:rsidRDefault="000C5056" w:rsidP="00FF2216">
      <w:pPr>
        <w:pStyle w:val="Heading4"/>
        <w:rPr>
          <w:lang w:val="en-GB"/>
        </w:rPr>
      </w:pPr>
      <w:r w:rsidRPr="002610C0">
        <w:rPr>
          <w:lang w:val="en-GB"/>
        </w:rPr>
        <w:t xml:space="preserve">Other </w:t>
      </w:r>
      <w:r w:rsidR="008D089B">
        <w:rPr>
          <w:lang w:val="en-GB"/>
        </w:rPr>
        <w:t>s</w:t>
      </w:r>
      <w:r w:rsidRPr="002610C0">
        <w:rPr>
          <w:lang w:val="en-GB"/>
        </w:rPr>
        <w:t xml:space="preserve">pecial </w:t>
      </w:r>
      <w:r w:rsidR="008D089B">
        <w:rPr>
          <w:lang w:val="en-GB"/>
        </w:rPr>
        <w:t>s</w:t>
      </w:r>
      <w:r w:rsidRPr="002610C0">
        <w:rPr>
          <w:lang w:val="en-GB"/>
        </w:rPr>
        <w:t xml:space="preserve">urveys </w:t>
      </w:r>
    </w:p>
    <w:p w14:paraId="3B7E51AD" w14:textId="3D833BE0" w:rsidR="000C5056" w:rsidRPr="002610C0" w:rsidRDefault="000C5056" w:rsidP="007D0050">
      <w:pPr>
        <w:pStyle w:val="1-DocText"/>
        <w:rPr>
          <w:lang w:val="en-GB"/>
        </w:rPr>
      </w:pPr>
      <w:r w:rsidRPr="002610C0">
        <w:rPr>
          <w:lang w:val="en-GB"/>
        </w:rPr>
        <w:t>The NMCP implements other surveys and assessments on an as-needed basis to provide information for programmatic decision-making related to specific challenges and opportunities identified during program implementation</w:t>
      </w:r>
      <w:r w:rsidR="002610C0" w:rsidRPr="002610C0">
        <w:rPr>
          <w:lang w:val="en-GB"/>
        </w:rPr>
        <w:t xml:space="preserve">. </w:t>
      </w:r>
      <w:r w:rsidRPr="002610C0">
        <w:rPr>
          <w:lang w:val="en-GB"/>
        </w:rPr>
        <w:t xml:space="preserve">Recent examples include an assessment of the drivers and barriers to increased IPTp coverage in Manicaland Province and an assessment of the factors contributing to a nation-wide </w:t>
      </w:r>
      <w:r w:rsidRPr="002610C0">
        <w:rPr>
          <w:lang w:val="en-GB"/>
        </w:rPr>
        <w:lastRenderedPageBreak/>
        <w:t xml:space="preserve">discrepancy between reported malaria cases and consumption of first-line antimalarial medications. Other special surveys include standard protocol population-based ones like the LLIN durability studies and Tracking Results Continuously surveys. </w:t>
      </w:r>
    </w:p>
    <w:p w14:paraId="2084B9A5" w14:textId="5BF7FE1F" w:rsidR="000C5056" w:rsidRPr="002610C0" w:rsidRDefault="000C5056" w:rsidP="007D0050">
      <w:pPr>
        <w:pStyle w:val="Heading3"/>
        <w:rPr>
          <w:i/>
          <w:lang w:val="en-GB"/>
        </w:rPr>
      </w:pPr>
      <w:bookmarkStart w:id="81" w:name="_Toc525824962"/>
      <w:r w:rsidRPr="002610C0">
        <w:rPr>
          <w:lang w:val="en-GB"/>
        </w:rPr>
        <w:t>Operations Research</w:t>
      </w:r>
      <w:bookmarkEnd w:id="81"/>
    </w:p>
    <w:p w14:paraId="1ED2C2F0" w14:textId="77777777" w:rsidR="000C5056" w:rsidRPr="002610C0" w:rsidRDefault="000C5056" w:rsidP="007D0050">
      <w:pPr>
        <w:pStyle w:val="1-DocText"/>
        <w:rPr>
          <w:lang w:val="en-GB"/>
        </w:rPr>
      </w:pPr>
      <w:r w:rsidRPr="002610C0">
        <w:rPr>
          <w:lang w:val="en-GB"/>
        </w:rPr>
        <w:t>There are multiple research topics that are of interest to the NMCP and would provide critical information for programmatic decision-making and longer-term planning, for example:</w:t>
      </w:r>
    </w:p>
    <w:p w14:paraId="168D3C6B" w14:textId="77777777" w:rsidR="000C5056" w:rsidRPr="002610C0" w:rsidRDefault="000C5056" w:rsidP="00FF2216">
      <w:pPr>
        <w:pStyle w:val="1-DocTextNumberedList"/>
        <w:rPr>
          <w:lang w:val="en-GB"/>
        </w:rPr>
      </w:pPr>
      <w:r w:rsidRPr="002610C0">
        <w:rPr>
          <w:lang w:val="en-GB"/>
        </w:rPr>
        <w:t>Mosquito repellents in the form of coils or creams are very expensive and most of the time are not available for those living in rural moderate to high burden malaria areas. Consequently, many people in these areas use selected traditional plants for protection against mosquito bites. Therefore, a study on the evaluation of selected traditional plants as mosquito repellents in rural Zimbabwe is proposed. This study will evaluate the effectiveness of these selected traditional plants against mosquito bites.</w:t>
      </w:r>
    </w:p>
    <w:p w14:paraId="78BEF7B0" w14:textId="77777777" w:rsidR="000C5056" w:rsidRPr="002610C0" w:rsidRDefault="000C5056" w:rsidP="00FF2216">
      <w:pPr>
        <w:pStyle w:val="1-DocTextNumberedList"/>
        <w:rPr>
          <w:lang w:val="en-GB"/>
        </w:rPr>
      </w:pPr>
      <w:r w:rsidRPr="002610C0">
        <w:rPr>
          <w:lang w:val="en-GB"/>
        </w:rPr>
        <w:t>High altitude areas (above 1200 meters) are traditionally considered malaria free zones. These include the major cities of Bulawayo and Harare and parts of the plateau. However, cases of malaria have recently been reported in the traditionally malaria-free zones. A study to investigate malaria transmission in traditional malaria-free zones in Zimbabwe is proposed.</w:t>
      </w:r>
    </w:p>
    <w:p w14:paraId="62BA5388" w14:textId="72DC70D7" w:rsidR="000C5056" w:rsidRPr="002610C0" w:rsidRDefault="000C5056" w:rsidP="00FF2216">
      <w:pPr>
        <w:pStyle w:val="1-DocTextNumberedList"/>
        <w:rPr>
          <w:lang w:val="en-GB"/>
        </w:rPr>
      </w:pPr>
      <w:r w:rsidRPr="002610C0">
        <w:rPr>
          <w:lang w:val="en-GB"/>
        </w:rPr>
        <w:t xml:space="preserve">Prevention and treatment interventions are provided in Zimbabwe through various channels. However, little is currently known about the knowledge, attitudes, and preferences of </w:t>
      </w:r>
      <w:r w:rsidR="00480EB9">
        <w:rPr>
          <w:lang w:val="en-GB"/>
        </w:rPr>
        <w:t xml:space="preserve">Zimbabwean </w:t>
      </w:r>
      <w:r w:rsidRPr="002610C0">
        <w:rPr>
          <w:lang w:val="en-GB"/>
        </w:rPr>
        <w:t>communities</w:t>
      </w:r>
      <w:r w:rsidR="00480EB9">
        <w:rPr>
          <w:lang w:val="en-GB"/>
        </w:rPr>
        <w:t xml:space="preserve"> on malaria prevention and treatment channels</w:t>
      </w:r>
      <w:r w:rsidRPr="002610C0">
        <w:rPr>
          <w:lang w:val="en-GB"/>
        </w:rPr>
        <w:t xml:space="preserve">. A study on </w:t>
      </w:r>
      <w:proofErr w:type="spellStart"/>
      <w:r w:rsidRPr="002610C0">
        <w:rPr>
          <w:lang w:val="en-GB"/>
        </w:rPr>
        <w:t>behavior</w:t>
      </w:r>
      <w:proofErr w:type="spellEnd"/>
      <w:r w:rsidRPr="002610C0">
        <w:rPr>
          <w:lang w:val="en-GB"/>
        </w:rPr>
        <w:t xml:space="preserve"> change communication preferred channels is proposed.</w:t>
      </w:r>
    </w:p>
    <w:p w14:paraId="68B017B3" w14:textId="77777777" w:rsidR="000C5056" w:rsidRPr="002610C0" w:rsidRDefault="000C5056" w:rsidP="00FF2216">
      <w:pPr>
        <w:pStyle w:val="1-DocTextNumberedList"/>
        <w:rPr>
          <w:lang w:val="en-GB"/>
        </w:rPr>
      </w:pPr>
      <w:r w:rsidRPr="002610C0">
        <w:rPr>
          <w:lang w:val="en-GB"/>
        </w:rPr>
        <w:t xml:space="preserve">According to the WHO guidelines, pre-referral rectal </w:t>
      </w:r>
      <w:proofErr w:type="spellStart"/>
      <w:r w:rsidRPr="002610C0">
        <w:rPr>
          <w:lang w:val="en-GB"/>
        </w:rPr>
        <w:t>artesunate</w:t>
      </w:r>
      <w:proofErr w:type="spellEnd"/>
      <w:r w:rsidRPr="002610C0">
        <w:rPr>
          <w:lang w:val="en-GB"/>
        </w:rPr>
        <w:t xml:space="preserve"> is to be given to children aged six years and below. In Zimbabwe, there are remote malaria transmission areas with poor transport systems for referral of sick patients that largely rely on VHWs for malaria treatment. A study to assess feasibility, acceptability, effectiveness, and safety of rectal </w:t>
      </w:r>
      <w:proofErr w:type="spellStart"/>
      <w:r w:rsidRPr="002610C0">
        <w:rPr>
          <w:lang w:val="en-GB"/>
        </w:rPr>
        <w:t>artesunate</w:t>
      </w:r>
      <w:proofErr w:type="spellEnd"/>
      <w:r w:rsidRPr="002610C0">
        <w:rPr>
          <w:lang w:val="en-GB"/>
        </w:rPr>
        <w:t xml:space="preserve"> administration to adult patients in these remote areas is proposed.</w:t>
      </w:r>
    </w:p>
    <w:p w14:paraId="3A81A89F" w14:textId="34C84BFF" w:rsidR="000C5056" w:rsidRPr="002610C0" w:rsidRDefault="000C5056" w:rsidP="00FF2216">
      <w:pPr>
        <w:pStyle w:val="1-DocTextNumberedList"/>
        <w:rPr>
          <w:lang w:val="en-GB"/>
        </w:rPr>
      </w:pPr>
      <w:r w:rsidRPr="002610C0">
        <w:rPr>
          <w:lang w:val="en-GB"/>
        </w:rPr>
        <w:t xml:space="preserve">Despite the intensive vector control interventions </w:t>
      </w:r>
      <w:r w:rsidR="0051512B">
        <w:rPr>
          <w:lang w:val="en-GB"/>
        </w:rPr>
        <w:t xml:space="preserve">and treatment facilities </w:t>
      </w:r>
      <w:r w:rsidRPr="002610C0">
        <w:rPr>
          <w:lang w:val="en-GB"/>
        </w:rPr>
        <w:t>deployed in Beitbridge District, malaria transmission persists and, in some instances, is increasing</w:t>
      </w:r>
      <w:r w:rsidR="002610C0" w:rsidRPr="002610C0">
        <w:rPr>
          <w:lang w:val="en-GB"/>
        </w:rPr>
        <w:t xml:space="preserve">. </w:t>
      </w:r>
      <w:r w:rsidRPr="002610C0">
        <w:rPr>
          <w:lang w:val="en-GB"/>
        </w:rPr>
        <w:t>A study to determine the factors contributing to this residual transmission is needed.</w:t>
      </w:r>
    </w:p>
    <w:p w14:paraId="66EEA9AA" w14:textId="57CA6030" w:rsidR="000C5056" w:rsidRPr="002610C0" w:rsidRDefault="000C5056" w:rsidP="00FF2216">
      <w:pPr>
        <w:pStyle w:val="1-DocTextNumberedList"/>
        <w:rPr>
          <w:lang w:val="en-GB"/>
        </w:rPr>
      </w:pPr>
      <w:r w:rsidRPr="002610C0">
        <w:rPr>
          <w:lang w:val="en-GB"/>
        </w:rPr>
        <w:t>The NMCP relies heavily on vector control interventions, particularly IRS and LLIN distribution and use; however, there is limited information available in-country on the impact of these interventions in the setting of increasing implementation costs</w:t>
      </w:r>
      <w:r w:rsidR="002610C0" w:rsidRPr="002610C0">
        <w:rPr>
          <w:lang w:val="en-GB"/>
        </w:rPr>
        <w:t xml:space="preserve">. </w:t>
      </w:r>
      <w:r w:rsidRPr="002610C0">
        <w:rPr>
          <w:lang w:val="en-GB"/>
        </w:rPr>
        <w:t>A study to assess the impact of IRS and LLIN</w:t>
      </w:r>
      <w:r w:rsidR="0051512B">
        <w:rPr>
          <w:lang w:val="en-GB"/>
        </w:rPr>
        <w:t>s</w:t>
      </w:r>
      <w:r w:rsidRPr="002610C0">
        <w:rPr>
          <w:lang w:val="en-GB"/>
        </w:rPr>
        <w:t xml:space="preserve"> on malaria morbidity and mortality </w:t>
      </w:r>
      <w:r w:rsidR="0051512B">
        <w:rPr>
          <w:lang w:val="en-GB"/>
        </w:rPr>
        <w:t xml:space="preserve">in Zimbabwe </w:t>
      </w:r>
      <w:r w:rsidRPr="002610C0">
        <w:rPr>
          <w:lang w:val="en-GB"/>
        </w:rPr>
        <w:t>is required.</w:t>
      </w:r>
    </w:p>
    <w:p w14:paraId="441C30A9" w14:textId="77777777" w:rsidR="000C5056" w:rsidRPr="002610C0" w:rsidRDefault="000C5056" w:rsidP="00FF2216">
      <w:pPr>
        <w:pStyle w:val="1-DocTextNumberedList"/>
        <w:rPr>
          <w:lang w:val="en-GB"/>
        </w:rPr>
      </w:pPr>
      <w:r w:rsidRPr="002610C0">
        <w:rPr>
          <w:lang w:val="en-GB"/>
        </w:rPr>
        <w:t xml:space="preserve">In districts implementing elimination activities, </w:t>
      </w:r>
      <w:proofErr w:type="spellStart"/>
      <w:r w:rsidRPr="002610C0">
        <w:rPr>
          <w:lang w:val="en-GB"/>
        </w:rPr>
        <w:t>primaquine</w:t>
      </w:r>
      <w:proofErr w:type="spellEnd"/>
      <w:r w:rsidRPr="002610C0">
        <w:rPr>
          <w:lang w:val="en-GB"/>
        </w:rPr>
        <w:t xml:space="preserve"> is given to all uncomplicated malaria cases together with first line treatment. Beitbridge District has experienced malaria outbreaks in the recent 2016-2017 season. According to treatment policy, VHWs are not allowed to give </w:t>
      </w:r>
      <w:proofErr w:type="spellStart"/>
      <w:r w:rsidRPr="002610C0">
        <w:rPr>
          <w:lang w:val="en-GB"/>
        </w:rPr>
        <w:t>primaquine</w:t>
      </w:r>
      <w:proofErr w:type="spellEnd"/>
      <w:r w:rsidRPr="002610C0">
        <w:rPr>
          <w:lang w:val="en-GB"/>
        </w:rPr>
        <w:t xml:space="preserve"> with ACTs for uncomplicated malaria. As a result, they are limited to testing and administering ACTs only. A study to assess the feasibility and acceptability of VHW delivery of </w:t>
      </w:r>
      <w:proofErr w:type="spellStart"/>
      <w:r w:rsidRPr="002610C0">
        <w:rPr>
          <w:lang w:val="en-GB"/>
        </w:rPr>
        <w:t>primaquine</w:t>
      </w:r>
      <w:proofErr w:type="spellEnd"/>
      <w:r w:rsidRPr="002610C0">
        <w:rPr>
          <w:lang w:val="en-GB"/>
        </w:rPr>
        <w:t xml:space="preserve"> is proposed.</w:t>
      </w:r>
    </w:p>
    <w:p w14:paraId="396538CD" w14:textId="3595B3A2" w:rsidR="000C5056" w:rsidRPr="002610C0" w:rsidRDefault="000C5056" w:rsidP="007D0050">
      <w:pPr>
        <w:pStyle w:val="1-DocText"/>
        <w:rPr>
          <w:lang w:val="en-GB"/>
        </w:rPr>
      </w:pPr>
      <w:r w:rsidRPr="002610C0">
        <w:rPr>
          <w:lang w:val="en-GB"/>
        </w:rPr>
        <w:t xml:space="preserve">Currently, there is no formalized operational research agenda for the Zimbabwe Malaria Programme and limited designated funding for research activities. The NMCP is in the process of developing a </w:t>
      </w:r>
      <w:r w:rsidR="00556CA1">
        <w:rPr>
          <w:lang w:val="en-GB"/>
        </w:rPr>
        <w:t xml:space="preserve">malaria </w:t>
      </w:r>
      <w:r w:rsidRPr="002610C0">
        <w:rPr>
          <w:lang w:val="en-GB"/>
        </w:rPr>
        <w:t>research agenda through a stakeholder driven process.</w:t>
      </w:r>
    </w:p>
    <w:p w14:paraId="042FAD45" w14:textId="77777777" w:rsidR="00BB4FBF" w:rsidRPr="002610C0" w:rsidRDefault="00BB4FBF" w:rsidP="001078C6">
      <w:pPr>
        <w:pStyle w:val="1-DocText"/>
        <w:rPr>
          <w:lang w:val="en-GB"/>
        </w:rPr>
      </w:pPr>
    </w:p>
    <w:p w14:paraId="2A36AEA5" w14:textId="7A30C0D3" w:rsidR="000C5056" w:rsidRPr="002610C0" w:rsidRDefault="00EE7148" w:rsidP="006E4073">
      <w:pPr>
        <w:pStyle w:val="Heading1"/>
        <w:rPr>
          <w:lang w:val="en-GB"/>
        </w:rPr>
      </w:pPr>
      <w:bookmarkStart w:id="82" w:name="_Toc525824963"/>
      <w:bookmarkStart w:id="83" w:name="_Toc3291780"/>
      <w:r w:rsidRPr="002610C0">
        <w:rPr>
          <w:lang w:val="en-GB"/>
        </w:rPr>
        <w:lastRenderedPageBreak/>
        <w:t xml:space="preserve">Data Flow, Analysis, Information Products </w:t>
      </w:r>
      <w:r w:rsidR="00082299" w:rsidRPr="002610C0">
        <w:rPr>
          <w:lang w:val="en-GB"/>
        </w:rPr>
        <w:t>a</w:t>
      </w:r>
      <w:r w:rsidRPr="002610C0">
        <w:rPr>
          <w:lang w:val="en-GB"/>
        </w:rPr>
        <w:t>nd Dissemination</w:t>
      </w:r>
      <w:bookmarkEnd w:id="82"/>
      <w:bookmarkEnd w:id="83"/>
      <w:r w:rsidRPr="002610C0">
        <w:rPr>
          <w:lang w:val="en-GB"/>
        </w:rPr>
        <w:t xml:space="preserve"> </w:t>
      </w:r>
    </w:p>
    <w:p w14:paraId="0ED6BF5E" w14:textId="25D3009D" w:rsidR="000C5056" w:rsidRPr="002610C0" w:rsidRDefault="00EE7148" w:rsidP="007D0050">
      <w:pPr>
        <w:pStyle w:val="Heading2"/>
        <w:rPr>
          <w:lang w:val="en-GB"/>
        </w:rPr>
      </w:pPr>
      <w:bookmarkStart w:id="84" w:name="_Toc525824964"/>
      <w:bookmarkStart w:id="85" w:name="_Toc3291781"/>
      <w:r w:rsidRPr="002610C0">
        <w:rPr>
          <w:lang w:val="en-GB"/>
        </w:rPr>
        <w:t>Data Flow</w:t>
      </w:r>
      <w:bookmarkEnd w:id="84"/>
      <w:bookmarkEnd w:id="85"/>
      <w:r w:rsidRPr="002610C0">
        <w:rPr>
          <w:lang w:val="en-GB"/>
        </w:rPr>
        <w:t xml:space="preserve"> </w:t>
      </w:r>
    </w:p>
    <w:p w14:paraId="5F78414E" w14:textId="77777777" w:rsidR="000C5056" w:rsidRPr="002610C0" w:rsidRDefault="000C5056" w:rsidP="007D0050">
      <w:pPr>
        <w:pStyle w:val="1-DocText"/>
        <w:rPr>
          <w:lang w:val="en-GB"/>
        </w:rPr>
      </w:pPr>
      <w:r w:rsidRPr="002610C0">
        <w:rPr>
          <w:lang w:val="en-GB"/>
        </w:rPr>
        <w:t xml:space="preserve">As described above, most malaria data flows routinely into the NHIS. Data collected from the community-based health workers and health facilities is collated and transmitted to district level and then to the national level through the provincial offices (Figure 6 below). Routine data from health facilities is collected using the RDNS (weekly) and T5 (covers one full calendar month). The T5 data is entered in DHIS2 at the district office by the District Health Information Officers (DHIOs). Data should be verified and validated before entry into DHIS2. The following are the reporting timelines from one level to another: </w:t>
      </w:r>
    </w:p>
    <w:p w14:paraId="236E241B" w14:textId="05B8F6FD" w:rsidR="000C5056" w:rsidRPr="002610C0" w:rsidRDefault="000C5056" w:rsidP="007D0050">
      <w:pPr>
        <w:pStyle w:val="1-Bullet"/>
        <w:rPr>
          <w:lang w:val="en-GB"/>
        </w:rPr>
      </w:pPr>
      <w:r w:rsidRPr="002610C0">
        <w:rPr>
          <w:lang w:val="en-GB"/>
        </w:rPr>
        <w:t>Health facility to district</w:t>
      </w:r>
      <w:r w:rsidR="002610C0" w:rsidRPr="002610C0">
        <w:rPr>
          <w:lang w:val="en-GB"/>
        </w:rPr>
        <w:t xml:space="preserve">:  </w:t>
      </w:r>
      <w:r w:rsidRPr="002610C0">
        <w:rPr>
          <w:lang w:val="en-GB"/>
        </w:rPr>
        <w:t>by the seventh day of the following month</w:t>
      </w:r>
    </w:p>
    <w:p w14:paraId="536BE052" w14:textId="0DE1CB2A" w:rsidR="000C5056" w:rsidRPr="002610C0" w:rsidRDefault="000C5056" w:rsidP="007D0050">
      <w:pPr>
        <w:pStyle w:val="1-Bullet"/>
        <w:rPr>
          <w:lang w:val="en-GB"/>
        </w:rPr>
      </w:pPr>
      <w:r w:rsidRPr="002610C0">
        <w:rPr>
          <w:lang w:val="en-GB"/>
        </w:rPr>
        <w:t>District to province</w:t>
      </w:r>
      <w:r w:rsidR="002610C0" w:rsidRPr="002610C0">
        <w:rPr>
          <w:lang w:val="en-GB"/>
        </w:rPr>
        <w:t xml:space="preserve">:  </w:t>
      </w:r>
      <w:r w:rsidRPr="002610C0">
        <w:rPr>
          <w:lang w:val="en-GB"/>
        </w:rPr>
        <w:t>by the 2</w:t>
      </w:r>
      <w:r w:rsidR="0051512B">
        <w:rPr>
          <w:lang w:val="en-GB"/>
        </w:rPr>
        <w:t>1</w:t>
      </w:r>
      <w:r w:rsidRPr="002610C0">
        <w:rPr>
          <w:lang w:val="en-GB"/>
        </w:rPr>
        <w:t>st day of the following month</w:t>
      </w:r>
    </w:p>
    <w:p w14:paraId="6C8992B0" w14:textId="339E754A" w:rsidR="000C5056" w:rsidRPr="002610C0" w:rsidRDefault="000C5056" w:rsidP="007D0050">
      <w:pPr>
        <w:pStyle w:val="1-Bullet"/>
        <w:rPr>
          <w:lang w:val="en-GB"/>
        </w:rPr>
      </w:pPr>
      <w:r w:rsidRPr="002610C0">
        <w:rPr>
          <w:lang w:val="en-GB"/>
        </w:rPr>
        <w:t>Province/city health/central hospitals to MOHCC</w:t>
      </w:r>
      <w:r w:rsidR="002610C0" w:rsidRPr="002610C0">
        <w:rPr>
          <w:lang w:val="en-GB"/>
        </w:rPr>
        <w:t xml:space="preserve">:  </w:t>
      </w:r>
      <w:r w:rsidRPr="002610C0">
        <w:rPr>
          <w:lang w:val="en-GB"/>
        </w:rPr>
        <w:t>by the 28th day of the following month</w:t>
      </w:r>
    </w:p>
    <w:p w14:paraId="74CD4F2A" w14:textId="63CF340F" w:rsidR="000C5056" w:rsidRPr="002610C0" w:rsidRDefault="000C5056" w:rsidP="007D0050">
      <w:pPr>
        <w:pStyle w:val="1-DocText"/>
        <w:rPr>
          <w:lang w:val="en-GB"/>
        </w:rPr>
      </w:pPr>
      <w:r w:rsidRPr="002610C0">
        <w:rPr>
          <w:lang w:val="en-GB"/>
        </w:rPr>
        <w:t>The MOHCC is piloting the Electronic Health Record system (</w:t>
      </w:r>
      <w:proofErr w:type="spellStart"/>
      <w:r w:rsidRPr="002610C0">
        <w:rPr>
          <w:lang w:val="en-GB"/>
        </w:rPr>
        <w:t>eHR</w:t>
      </w:r>
      <w:proofErr w:type="spellEnd"/>
      <w:r w:rsidRPr="002610C0">
        <w:rPr>
          <w:lang w:val="en-GB"/>
        </w:rPr>
        <w:t xml:space="preserve">) in </w:t>
      </w:r>
      <w:proofErr w:type="spellStart"/>
      <w:r w:rsidRPr="002610C0">
        <w:rPr>
          <w:lang w:val="en-GB"/>
        </w:rPr>
        <w:t>Uzumba-Maramba-Pfungwe</w:t>
      </w:r>
      <w:proofErr w:type="spellEnd"/>
      <w:r w:rsidRPr="002610C0">
        <w:rPr>
          <w:lang w:val="en-GB"/>
        </w:rPr>
        <w:t xml:space="preserve"> (UMP) District of Mashonaland East Province. The system has proven to be user-friendly, interactive, and </w:t>
      </w:r>
      <w:r w:rsidR="0051512B">
        <w:rPr>
          <w:lang w:val="en-GB"/>
        </w:rPr>
        <w:t xml:space="preserve">is </w:t>
      </w:r>
      <w:r w:rsidRPr="002610C0">
        <w:rPr>
          <w:lang w:val="en-GB"/>
        </w:rPr>
        <w:t>a comprehensive electronic data collection system as it addresses all needs in one package. The package includes</w:t>
      </w:r>
      <w:r w:rsidR="002610C0" w:rsidRPr="002610C0">
        <w:rPr>
          <w:lang w:val="en-GB"/>
        </w:rPr>
        <w:t xml:space="preserve">:  </w:t>
      </w:r>
      <w:r w:rsidRPr="002610C0">
        <w:rPr>
          <w:lang w:val="en-GB"/>
        </w:rPr>
        <w:t xml:space="preserve">patient registration, patient management and evaluation, patient tracking, stock usage and tracking, and data aggregation, validation, and analysis. The system is expected to enhance the malaria data flow as it will minimize challenges of uncoordinated systems and embrace advantages of using latest technological advances. </w:t>
      </w:r>
    </w:p>
    <w:p w14:paraId="66CD4996" w14:textId="0AAE39A2" w:rsidR="00EE7148" w:rsidRPr="002610C0" w:rsidRDefault="00EE7148">
      <w:pPr>
        <w:rPr>
          <w:rFonts w:ascii="Gill Sans MT" w:hAnsi="Gill Sans MT"/>
          <w:b/>
          <w:bCs/>
          <w:caps/>
          <w:noProof/>
          <w:sz w:val="20"/>
          <w:lang w:val="en-GB"/>
        </w:rPr>
      </w:pPr>
      <w:bookmarkStart w:id="86" w:name="_Toc523080631"/>
      <w:r w:rsidRPr="002610C0">
        <w:rPr>
          <w:lang w:val="en-GB"/>
        </w:rPr>
        <w:br w:type="page"/>
      </w:r>
    </w:p>
    <w:p w14:paraId="0362E763" w14:textId="072D26A6" w:rsidR="000C5056" w:rsidRPr="002610C0" w:rsidRDefault="000C5056" w:rsidP="007D0050">
      <w:pPr>
        <w:pStyle w:val="FigureTitle"/>
        <w:rPr>
          <w:lang w:val="en-GB"/>
        </w:rPr>
      </w:pPr>
      <w:bookmarkStart w:id="87" w:name="_Toc525825722"/>
      <w:bookmarkStart w:id="88" w:name="_Toc525825741"/>
      <w:bookmarkStart w:id="89" w:name="_Toc3291809"/>
      <w:r w:rsidRPr="002610C0">
        <w:rPr>
          <w:lang w:val="en-GB"/>
        </w:rPr>
        <w:lastRenderedPageBreak/>
        <w:t xml:space="preserve">Figure </w:t>
      </w:r>
      <w:r w:rsidR="00FA1820">
        <w:rPr>
          <w:lang w:val="en-GB"/>
        </w:rPr>
        <w:t>6</w:t>
      </w:r>
      <w:r w:rsidRPr="002610C0">
        <w:rPr>
          <w:lang w:val="en-GB"/>
        </w:rPr>
        <w:t xml:space="preserve">: Health </w:t>
      </w:r>
      <w:r w:rsidR="00FB4369" w:rsidRPr="002610C0">
        <w:rPr>
          <w:lang w:val="en-GB"/>
        </w:rPr>
        <w:t>I</w:t>
      </w:r>
      <w:r w:rsidRPr="002610C0">
        <w:rPr>
          <w:lang w:val="en-GB"/>
        </w:rPr>
        <w:t xml:space="preserve">nformation </w:t>
      </w:r>
      <w:r w:rsidR="00FB4369" w:rsidRPr="002610C0">
        <w:rPr>
          <w:lang w:val="en-GB"/>
        </w:rPr>
        <w:t>S</w:t>
      </w:r>
      <w:r w:rsidRPr="002610C0">
        <w:rPr>
          <w:lang w:val="en-GB"/>
        </w:rPr>
        <w:t>ystem,</w:t>
      </w:r>
      <w:r w:rsidR="00FB4369" w:rsidRPr="002610C0">
        <w:rPr>
          <w:lang w:val="en-GB"/>
        </w:rPr>
        <w:t xml:space="preserve"> D</w:t>
      </w:r>
      <w:r w:rsidRPr="002610C0">
        <w:rPr>
          <w:lang w:val="en-GB"/>
        </w:rPr>
        <w:t xml:space="preserve">ata </w:t>
      </w:r>
      <w:r w:rsidR="00FB4369" w:rsidRPr="002610C0">
        <w:rPr>
          <w:lang w:val="en-GB"/>
        </w:rPr>
        <w:t>F</w:t>
      </w:r>
      <w:r w:rsidRPr="002610C0">
        <w:rPr>
          <w:lang w:val="en-GB"/>
        </w:rPr>
        <w:t xml:space="preserve">low and </w:t>
      </w:r>
      <w:r w:rsidR="00FB4369" w:rsidRPr="002610C0">
        <w:rPr>
          <w:lang w:val="en-GB"/>
        </w:rPr>
        <w:t>D</w:t>
      </w:r>
      <w:r w:rsidRPr="002610C0">
        <w:rPr>
          <w:lang w:val="en-GB"/>
        </w:rPr>
        <w:t xml:space="preserve">ata </w:t>
      </w:r>
      <w:r w:rsidR="00FB4369" w:rsidRPr="002610C0">
        <w:rPr>
          <w:lang w:val="en-GB"/>
        </w:rPr>
        <w:t>S</w:t>
      </w:r>
      <w:r w:rsidRPr="002610C0">
        <w:rPr>
          <w:lang w:val="en-GB"/>
        </w:rPr>
        <w:t>ources</w:t>
      </w:r>
      <w:bookmarkEnd w:id="86"/>
      <w:bookmarkEnd w:id="87"/>
      <w:bookmarkEnd w:id="88"/>
      <w:bookmarkEnd w:id="89"/>
    </w:p>
    <w:p w14:paraId="04536E73" w14:textId="77777777" w:rsidR="000C5056" w:rsidRPr="002610C0" w:rsidRDefault="000C5056" w:rsidP="00FF2216">
      <w:pPr>
        <w:pStyle w:val="1-DocText"/>
        <w:rPr>
          <w:lang w:val="en-GB"/>
        </w:rPr>
      </w:pPr>
      <w:r w:rsidRPr="002610C0">
        <w:rPr>
          <w:noProof/>
        </w:rPr>
        <w:drawing>
          <wp:inline distT="0" distB="0" distL="0" distR="0" wp14:anchorId="4595F1C6" wp14:editId="7FCD0B66">
            <wp:extent cx="6029864" cy="3243532"/>
            <wp:effectExtent l="38100" t="38100" r="28575" b="3365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29864" cy="3243532"/>
                    </a:xfrm>
                    <a:prstGeom prst="rect">
                      <a:avLst/>
                    </a:prstGeom>
                    <a:ln w="38100">
                      <a:solidFill>
                        <a:schemeClr val="tx1"/>
                      </a:solidFill>
                    </a:ln>
                  </pic:spPr>
                </pic:pic>
              </a:graphicData>
            </a:graphic>
          </wp:inline>
        </w:drawing>
      </w:r>
    </w:p>
    <w:p w14:paraId="0FC0EF12" w14:textId="5E5A1F12" w:rsidR="000C5056" w:rsidRPr="002610C0" w:rsidRDefault="000C5056" w:rsidP="00FF2216">
      <w:pPr>
        <w:pStyle w:val="Source"/>
        <w:rPr>
          <w:lang w:val="en-GB"/>
        </w:rPr>
      </w:pPr>
      <w:r w:rsidRPr="002610C0">
        <w:rPr>
          <w:lang w:val="en-GB"/>
        </w:rPr>
        <w:t>Source</w:t>
      </w:r>
      <w:r w:rsidR="002610C0" w:rsidRPr="002610C0">
        <w:rPr>
          <w:lang w:val="en-GB"/>
        </w:rPr>
        <w:t xml:space="preserve">:  </w:t>
      </w:r>
      <w:r w:rsidRPr="002610C0">
        <w:rPr>
          <w:lang w:val="en-GB"/>
        </w:rPr>
        <w:t>Zimbabwe Health information System Strategy</w:t>
      </w:r>
    </w:p>
    <w:p w14:paraId="77A04F57" w14:textId="7FFD949E" w:rsidR="000C5056" w:rsidRPr="002610C0" w:rsidRDefault="00EE7148" w:rsidP="007D0050">
      <w:pPr>
        <w:pStyle w:val="Heading2"/>
        <w:rPr>
          <w:lang w:val="en-GB"/>
        </w:rPr>
      </w:pPr>
      <w:bookmarkStart w:id="90" w:name="_Toc525824965"/>
      <w:bookmarkStart w:id="91" w:name="_Toc3291782"/>
      <w:r w:rsidRPr="002610C0">
        <w:rPr>
          <w:lang w:val="en-GB"/>
        </w:rPr>
        <w:t>Data Analysis</w:t>
      </w:r>
      <w:bookmarkEnd w:id="90"/>
      <w:bookmarkEnd w:id="91"/>
      <w:r w:rsidRPr="002610C0">
        <w:rPr>
          <w:highlight w:val="yellow"/>
          <w:lang w:val="en-GB"/>
        </w:rPr>
        <w:t xml:space="preserve"> </w:t>
      </w:r>
    </w:p>
    <w:p w14:paraId="5C10B996" w14:textId="77777777" w:rsidR="000C5056" w:rsidRPr="002610C0" w:rsidRDefault="000C5056" w:rsidP="007D0050">
      <w:pPr>
        <w:pStyle w:val="1-DocText"/>
        <w:rPr>
          <w:rFonts w:eastAsia="PMingLiU"/>
          <w:b/>
          <w:bCs/>
          <w:lang w:val="en-GB"/>
        </w:rPr>
      </w:pPr>
      <w:r w:rsidRPr="002610C0">
        <w:rPr>
          <w:rFonts w:eastAsia="PMingLiU"/>
          <w:lang w:val="en-GB"/>
        </w:rPr>
        <w:t>A standard data analysis and use plan is critical for effective planning, coordination, and implementation of programme activities. The results of data analysis should inform all implementers in a timely manner so they can make appropriate changes in program management and resource allocation. Mechanisms to improve analysis and use of data will include:</w:t>
      </w:r>
    </w:p>
    <w:p w14:paraId="08AC8870" w14:textId="77777777" w:rsidR="000C5056" w:rsidRPr="002610C0" w:rsidRDefault="000C5056" w:rsidP="00FF2216">
      <w:pPr>
        <w:pStyle w:val="1-Bullet"/>
        <w:rPr>
          <w:lang w:val="en-GB"/>
        </w:rPr>
      </w:pPr>
      <w:r w:rsidRPr="002610C0">
        <w:rPr>
          <w:lang w:val="en-GB"/>
        </w:rPr>
        <w:t>Development of an analysis plan for all levels of the M&amp;E system that will serve as a guide on how to use data. The plan will also act as a template for the selection of key indicators for systematic monitoring at all levels (health facility, district, province and national)</w:t>
      </w:r>
    </w:p>
    <w:p w14:paraId="5DFAD51A" w14:textId="77777777" w:rsidR="000C5056" w:rsidRPr="002610C0" w:rsidRDefault="000C5056" w:rsidP="00FF2216">
      <w:pPr>
        <w:pStyle w:val="1-Bullet"/>
        <w:rPr>
          <w:lang w:val="en-GB"/>
        </w:rPr>
      </w:pPr>
      <w:r w:rsidRPr="002610C0">
        <w:rPr>
          <w:lang w:val="en-GB"/>
        </w:rPr>
        <w:t xml:space="preserve">Development of standard training curricula for data managers, district, province, national, M&amp;E staff and HIOs at all levels on data analysis and use </w:t>
      </w:r>
    </w:p>
    <w:p w14:paraId="7ACE2AEC" w14:textId="77777777" w:rsidR="000C5056" w:rsidRPr="002610C0" w:rsidRDefault="000C5056" w:rsidP="00FF2216">
      <w:pPr>
        <w:pStyle w:val="1-Bullet"/>
        <w:rPr>
          <w:lang w:val="en-GB"/>
        </w:rPr>
      </w:pPr>
      <w:r w:rsidRPr="002610C0">
        <w:rPr>
          <w:lang w:val="en-GB"/>
        </w:rPr>
        <w:t xml:space="preserve">Presentation of information and data on selected indicators as a regular agenda item for weekly, monthly and quarterly meetings at all levels </w:t>
      </w:r>
    </w:p>
    <w:p w14:paraId="21EC61D2" w14:textId="48396B47" w:rsidR="000C5056" w:rsidRPr="002610C0" w:rsidRDefault="00EE7148" w:rsidP="007D0050">
      <w:pPr>
        <w:pStyle w:val="Heading2"/>
        <w:rPr>
          <w:lang w:val="en-GB"/>
        </w:rPr>
      </w:pPr>
      <w:bookmarkStart w:id="92" w:name="_Toc525824966"/>
      <w:bookmarkStart w:id="93" w:name="_Toc3291783"/>
      <w:r w:rsidRPr="002610C0">
        <w:rPr>
          <w:lang w:val="en-GB"/>
        </w:rPr>
        <w:t>Information Products and Dissemination</w:t>
      </w:r>
      <w:bookmarkEnd w:id="92"/>
      <w:bookmarkEnd w:id="93"/>
      <w:r w:rsidRPr="002610C0">
        <w:rPr>
          <w:highlight w:val="yellow"/>
          <w:lang w:val="en-GB"/>
        </w:rPr>
        <w:t xml:space="preserve"> </w:t>
      </w:r>
    </w:p>
    <w:p w14:paraId="04717FB2" w14:textId="2C423EB6" w:rsidR="000C5056" w:rsidRPr="002610C0" w:rsidRDefault="000C5056" w:rsidP="007D0050">
      <w:pPr>
        <w:pStyle w:val="Heading3"/>
        <w:rPr>
          <w:lang w:val="en-GB"/>
        </w:rPr>
      </w:pPr>
      <w:bookmarkStart w:id="94" w:name="_Toc525824967"/>
      <w:r w:rsidRPr="002610C0">
        <w:rPr>
          <w:lang w:val="en-GB"/>
        </w:rPr>
        <w:t>Information Products</w:t>
      </w:r>
      <w:bookmarkEnd w:id="94"/>
    </w:p>
    <w:p w14:paraId="113C914E" w14:textId="77777777" w:rsidR="000C5056" w:rsidRPr="002610C0" w:rsidRDefault="000C5056" w:rsidP="007D0050">
      <w:pPr>
        <w:pStyle w:val="1-DocText"/>
        <w:rPr>
          <w:lang w:val="en-GB"/>
        </w:rPr>
      </w:pPr>
      <w:r w:rsidRPr="002610C0">
        <w:rPr>
          <w:lang w:val="en-GB"/>
        </w:rPr>
        <w:t>A major component of an M&amp;E system is to package information generated through the systems and disseminated to decision makers, key stakeholders, and implementers in a timely manner to inform planning, management, supervision, coordination and implementation. To satisfy its own needs and those of key stakeholders, the NMCP M&amp;E system produces timely reports of the status and progress in malaria control activities in the country. The reports that are produced include:</w:t>
      </w:r>
    </w:p>
    <w:p w14:paraId="5B9F154E" w14:textId="77777777" w:rsidR="000C5056" w:rsidRPr="002610C0" w:rsidRDefault="000C5056" w:rsidP="00FF2216">
      <w:pPr>
        <w:pStyle w:val="1-Bullet"/>
        <w:rPr>
          <w:lang w:val="en-GB"/>
        </w:rPr>
      </w:pPr>
      <w:r w:rsidRPr="002610C0">
        <w:rPr>
          <w:lang w:val="en-GB"/>
        </w:rPr>
        <w:t>Weekly, quarterly, and annual reports</w:t>
      </w:r>
    </w:p>
    <w:p w14:paraId="0101457B" w14:textId="77777777" w:rsidR="000C5056" w:rsidRPr="002610C0" w:rsidRDefault="000C5056" w:rsidP="00FF2216">
      <w:pPr>
        <w:pStyle w:val="1-Bullet"/>
        <w:rPr>
          <w:lang w:val="en-GB"/>
        </w:rPr>
      </w:pPr>
      <w:r w:rsidRPr="002610C0">
        <w:rPr>
          <w:lang w:val="en-GB"/>
        </w:rPr>
        <w:lastRenderedPageBreak/>
        <w:t>Special reports on pre-elimination of malaria (e.g., case investigation, breeding sites, foci classification, etc.)</w:t>
      </w:r>
    </w:p>
    <w:p w14:paraId="28D321A1" w14:textId="77777777" w:rsidR="000C5056" w:rsidRPr="002610C0" w:rsidRDefault="000C5056" w:rsidP="00FF2216">
      <w:pPr>
        <w:pStyle w:val="1-Bullet"/>
        <w:rPr>
          <w:lang w:val="en-GB"/>
        </w:rPr>
      </w:pPr>
      <w:r w:rsidRPr="002610C0">
        <w:rPr>
          <w:lang w:val="en-GB"/>
        </w:rPr>
        <w:t>GF required quarterly and annual reports</w:t>
      </w:r>
    </w:p>
    <w:p w14:paraId="46BDDBD4" w14:textId="77777777" w:rsidR="000C5056" w:rsidRPr="002610C0" w:rsidRDefault="000C5056" w:rsidP="00FF2216">
      <w:pPr>
        <w:pStyle w:val="1-Bullet"/>
        <w:rPr>
          <w:lang w:val="en-GB"/>
        </w:rPr>
      </w:pPr>
      <w:r w:rsidRPr="002610C0">
        <w:rPr>
          <w:lang w:val="en-GB"/>
        </w:rPr>
        <w:t>Survey reports</w:t>
      </w:r>
    </w:p>
    <w:p w14:paraId="7CA73E26" w14:textId="77777777" w:rsidR="000C5056" w:rsidRPr="002610C0" w:rsidRDefault="000C5056" w:rsidP="00FF2216">
      <w:pPr>
        <w:pStyle w:val="1-Bullet"/>
        <w:rPr>
          <w:lang w:val="en-GB"/>
        </w:rPr>
      </w:pPr>
      <w:r w:rsidRPr="002610C0">
        <w:rPr>
          <w:lang w:val="en-GB"/>
        </w:rPr>
        <w:t>Other donor required reports</w:t>
      </w:r>
    </w:p>
    <w:p w14:paraId="37083024" w14:textId="77777777" w:rsidR="000C5056" w:rsidRPr="002610C0" w:rsidRDefault="000C5056" w:rsidP="007D0050">
      <w:pPr>
        <w:pStyle w:val="1-DocText"/>
        <w:rPr>
          <w:lang w:val="en-GB"/>
        </w:rPr>
      </w:pPr>
      <w:r w:rsidRPr="002610C0">
        <w:rPr>
          <w:lang w:val="en-GB"/>
        </w:rPr>
        <w:t>In addition to the malaria specific reports, information of malaria in the country will reflect in the MOHCC monthly/quarterly reports and the annual Health Profile.</w:t>
      </w:r>
    </w:p>
    <w:p w14:paraId="502BA3FA" w14:textId="046C9327" w:rsidR="000C5056" w:rsidRPr="002610C0" w:rsidRDefault="000C5056" w:rsidP="007D0050">
      <w:pPr>
        <w:pStyle w:val="Heading3"/>
        <w:rPr>
          <w:lang w:val="en-GB"/>
        </w:rPr>
      </w:pPr>
      <w:bookmarkStart w:id="95" w:name="_Toc525824968"/>
      <w:r w:rsidRPr="002610C0">
        <w:rPr>
          <w:lang w:val="en-GB"/>
        </w:rPr>
        <w:t>Dissemination</w:t>
      </w:r>
      <w:bookmarkEnd w:id="95"/>
    </w:p>
    <w:p w14:paraId="353E91ED" w14:textId="7DBB6792" w:rsidR="000C5056" w:rsidRPr="002610C0" w:rsidRDefault="000C5056" w:rsidP="007D0050">
      <w:pPr>
        <w:pStyle w:val="1-DocText"/>
        <w:rPr>
          <w:lang w:val="en-GB"/>
        </w:rPr>
      </w:pPr>
      <w:r w:rsidRPr="002610C0">
        <w:rPr>
          <w:lang w:val="en-GB"/>
        </w:rPr>
        <w:t>Getting information back to decision makers, key stakeholders and implementers in a timely manner is critical so that it can be used for planning, management, supervision, coordination, and implementation. Information generated from the M&amp;E activities are communicated through multiple channels to appropriate audiences</w:t>
      </w:r>
      <w:r w:rsidR="002610C0" w:rsidRPr="002610C0">
        <w:rPr>
          <w:lang w:val="en-GB"/>
        </w:rPr>
        <w:t xml:space="preserve">:  </w:t>
      </w:r>
      <w:r w:rsidRPr="002610C0">
        <w:rPr>
          <w:lang w:val="en-GB"/>
        </w:rPr>
        <w:t>print media, electronic media (television, radio, and website of the MOHCC and other stakeholder agencies), national, sub-regional and international conferences, stakeholder planning and review meetings, technical thematic working group meetings, PMI partners’ meetings, TWG meetings, Provincial Health Team, Provincial Health Executive and District Health Executive meetings.</w:t>
      </w:r>
    </w:p>
    <w:p w14:paraId="3C70FE59" w14:textId="1A636B45" w:rsidR="000C5056" w:rsidRPr="002610C0" w:rsidRDefault="008D089B" w:rsidP="00FF2216">
      <w:pPr>
        <w:pStyle w:val="Heading4"/>
        <w:rPr>
          <w:lang w:val="en-GB"/>
        </w:rPr>
      </w:pPr>
      <w:r>
        <w:rPr>
          <w:lang w:val="en-GB"/>
        </w:rPr>
        <w:t>Dissemination s</w:t>
      </w:r>
      <w:r w:rsidR="000C5056" w:rsidRPr="002610C0">
        <w:rPr>
          <w:lang w:val="en-GB"/>
        </w:rPr>
        <w:t>trategy</w:t>
      </w:r>
    </w:p>
    <w:p w14:paraId="55DA8096" w14:textId="77777777" w:rsidR="000C5056" w:rsidRPr="002610C0" w:rsidRDefault="000C5056" w:rsidP="007D0050">
      <w:pPr>
        <w:pStyle w:val="1-DocText"/>
        <w:rPr>
          <w:lang w:val="en-GB"/>
        </w:rPr>
      </w:pPr>
      <w:r w:rsidRPr="002610C0">
        <w:rPr>
          <w:lang w:val="en-GB"/>
        </w:rPr>
        <w:t>To facilitate the dissemination of all products generated out of the M&amp;E system, the NMCP will ensure the following:</w:t>
      </w:r>
    </w:p>
    <w:p w14:paraId="3A83D5AE" w14:textId="77777777" w:rsidR="000C5056" w:rsidRPr="002610C0" w:rsidRDefault="000C5056" w:rsidP="00FF2216">
      <w:pPr>
        <w:pStyle w:val="1-Bullet"/>
        <w:rPr>
          <w:lang w:val="en-GB"/>
        </w:rPr>
      </w:pPr>
      <w:r w:rsidRPr="002610C0">
        <w:rPr>
          <w:lang w:val="en-GB"/>
        </w:rPr>
        <w:t>Development of a data and report dissemination plan to include type of reports and audience and channels of dissemination</w:t>
      </w:r>
    </w:p>
    <w:p w14:paraId="6EA95038" w14:textId="77777777" w:rsidR="000C5056" w:rsidRPr="002610C0" w:rsidRDefault="000C5056" w:rsidP="00FF2216">
      <w:pPr>
        <w:pStyle w:val="1-Bullet"/>
        <w:rPr>
          <w:lang w:val="en-GB"/>
        </w:rPr>
      </w:pPr>
      <w:r w:rsidRPr="002610C0">
        <w:rPr>
          <w:lang w:val="en-GB"/>
        </w:rPr>
        <w:t>Strengthened mechanisms for stakeholders to receive and provide feedback on reports/data at all levels</w:t>
      </w:r>
    </w:p>
    <w:p w14:paraId="707776A4" w14:textId="77777777" w:rsidR="000C5056" w:rsidRPr="002610C0" w:rsidRDefault="000C5056" w:rsidP="00FF2216">
      <w:pPr>
        <w:pStyle w:val="1-Bullet"/>
        <w:rPr>
          <w:lang w:val="en-GB"/>
        </w:rPr>
      </w:pPr>
      <w:r w:rsidRPr="002610C0">
        <w:rPr>
          <w:lang w:val="en-GB"/>
        </w:rPr>
        <w:t>Sufficient resources are budgeted annually for dissemination</w:t>
      </w:r>
    </w:p>
    <w:p w14:paraId="320F6CFC" w14:textId="77777777" w:rsidR="000C5056" w:rsidRPr="002610C0" w:rsidRDefault="000C5056" w:rsidP="00FF2216">
      <w:pPr>
        <w:pStyle w:val="1-DocText"/>
        <w:rPr>
          <w:lang w:val="en-GB"/>
        </w:rPr>
      </w:pPr>
    </w:p>
    <w:p w14:paraId="554AE8B0" w14:textId="073F4B3D" w:rsidR="000C5056" w:rsidRPr="002610C0" w:rsidRDefault="00EE7148" w:rsidP="006E4073">
      <w:pPr>
        <w:pStyle w:val="Heading1"/>
        <w:rPr>
          <w:lang w:val="en-GB"/>
        </w:rPr>
      </w:pPr>
      <w:bookmarkStart w:id="96" w:name="_Toc525824969"/>
      <w:bookmarkStart w:id="97" w:name="_Toc3291784"/>
      <w:r w:rsidRPr="002610C0">
        <w:rPr>
          <w:lang w:val="en-GB"/>
        </w:rPr>
        <w:lastRenderedPageBreak/>
        <w:t>National and Sub-National Databases</w:t>
      </w:r>
      <w:bookmarkEnd w:id="96"/>
      <w:bookmarkEnd w:id="97"/>
      <w:r w:rsidRPr="002610C0">
        <w:rPr>
          <w:lang w:val="en-GB"/>
        </w:rPr>
        <w:t xml:space="preserve"> </w:t>
      </w:r>
    </w:p>
    <w:p w14:paraId="35CD7E8E" w14:textId="74D4AF65" w:rsidR="000C5056" w:rsidRPr="002610C0" w:rsidRDefault="00EE7148" w:rsidP="007D0050">
      <w:pPr>
        <w:pStyle w:val="Heading2"/>
        <w:rPr>
          <w:lang w:val="en-GB"/>
        </w:rPr>
      </w:pPr>
      <w:bookmarkStart w:id="98" w:name="_Toc525824970"/>
      <w:bookmarkStart w:id="99" w:name="_Toc3291785"/>
      <w:r w:rsidRPr="002610C0">
        <w:rPr>
          <w:lang w:val="en-GB"/>
        </w:rPr>
        <w:t xml:space="preserve">National </w:t>
      </w:r>
      <w:r w:rsidR="000C5056" w:rsidRPr="002610C0">
        <w:rPr>
          <w:lang w:val="en-GB"/>
        </w:rPr>
        <w:t xml:space="preserve">DHIS2 </w:t>
      </w:r>
      <w:r w:rsidRPr="002610C0">
        <w:rPr>
          <w:lang w:val="en-GB"/>
        </w:rPr>
        <w:t>Database</w:t>
      </w:r>
      <w:bookmarkEnd w:id="98"/>
      <w:bookmarkEnd w:id="99"/>
    </w:p>
    <w:p w14:paraId="277CE687" w14:textId="7BF7C847" w:rsidR="000C5056" w:rsidRPr="002610C0" w:rsidRDefault="000C5056" w:rsidP="007D0050">
      <w:pPr>
        <w:pStyle w:val="1-DocText"/>
        <w:rPr>
          <w:lang w:val="en-GB"/>
        </w:rPr>
      </w:pPr>
      <w:r w:rsidRPr="002610C0">
        <w:rPr>
          <w:lang w:val="en-GB"/>
        </w:rPr>
        <w:t xml:space="preserve">The MOHCC adopted a DHIS2 database in 2010 to manage all health information, including malaria. The DHIS2 is a robust database that allows the integration of all program databases. However, currently, not all malaria intervention and programmatic data (e.g., entomological surveillance, larval source) are integrated into the DHIS. While weekly IRS data is reported through the SMS frontline system there are plans to have continuous LLIN distribution through the expanded program of immunization (EPI), antenatal care (ANC) and community through DHIS2 platform. </w:t>
      </w:r>
    </w:p>
    <w:p w14:paraId="7DA493D1" w14:textId="775E88A1" w:rsidR="000C5056" w:rsidRPr="002610C0" w:rsidRDefault="000C5056" w:rsidP="007D0050">
      <w:pPr>
        <w:pStyle w:val="1-DocText"/>
        <w:rPr>
          <w:lang w:val="en-GB"/>
        </w:rPr>
      </w:pPr>
      <w:r w:rsidRPr="002610C0">
        <w:rPr>
          <w:lang w:val="en-GB"/>
        </w:rPr>
        <w:t>In addition, a DHIS2 Tracker for malaria elimination case-based surveillance reporting was developed and operational since 2015 in the 20 elimination districts which will be expanded during the life span of this plan</w:t>
      </w:r>
      <w:r w:rsidR="002610C0" w:rsidRPr="002610C0">
        <w:rPr>
          <w:lang w:val="en-GB"/>
        </w:rPr>
        <w:t xml:space="preserve">. </w:t>
      </w:r>
    </w:p>
    <w:p w14:paraId="2DC7C3C5" w14:textId="6F6C06F5" w:rsidR="000C5056" w:rsidRPr="002610C0" w:rsidRDefault="000C5056" w:rsidP="007D0050">
      <w:pPr>
        <w:pStyle w:val="1-DocText"/>
        <w:rPr>
          <w:lang w:val="en-GB"/>
        </w:rPr>
      </w:pPr>
      <w:r w:rsidRPr="002610C0">
        <w:rPr>
          <w:lang w:val="en-GB"/>
        </w:rPr>
        <w:t>The DHIS2 database is open-source and accessible to anyone with the login credentials at all levels. Data entry into DHIS2 is done by DHIOs at district level. This database is critical in warehousing, retrieving, and querying captured malaria-related information from a single source</w:t>
      </w:r>
      <w:r w:rsidR="00FD2F47">
        <w:rPr>
          <w:lang w:val="en-GB"/>
        </w:rPr>
        <w:t>.</w:t>
      </w:r>
    </w:p>
    <w:p w14:paraId="2B02E121" w14:textId="2535AA98" w:rsidR="000C5056" w:rsidRPr="002610C0" w:rsidRDefault="00EE7148" w:rsidP="007D0050">
      <w:pPr>
        <w:pStyle w:val="Heading2"/>
        <w:rPr>
          <w:lang w:val="en-GB"/>
        </w:rPr>
      </w:pPr>
      <w:bookmarkStart w:id="100" w:name="_Toc525824971"/>
      <w:bookmarkStart w:id="101" w:name="_Toc3291786"/>
      <w:r w:rsidRPr="002610C0">
        <w:rPr>
          <w:lang w:val="en-GB"/>
        </w:rPr>
        <w:t>Malaria Database</w:t>
      </w:r>
      <w:bookmarkEnd w:id="100"/>
      <w:bookmarkEnd w:id="101"/>
      <w:r w:rsidRPr="002610C0">
        <w:rPr>
          <w:lang w:val="en-GB"/>
        </w:rPr>
        <w:t xml:space="preserve"> </w:t>
      </w:r>
    </w:p>
    <w:p w14:paraId="288387EE" w14:textId="76833A5B" w:rsidR="000C5056" w:rsidRPr="002610C0" w:rsidRDefault="000C5056" w:rsidP="007D0050">
      <w:pPr>
        <w:pStyle w:val="1-DocText"/>
        <w:rPr>
          <w:lang w:val="en-GB"/>
        </w:rPr>
      </w:pPr>
      <w:r w:rsidRPr="002610C0">
        <w:rPr>
          <w:lang w:val="en-GB"/>
        </w:rPr>
        <w:t>Mindful of the fact that not all essential malaria-related data and information are captured and stored in the DHIS2, the NMCP maintains an Excel database for pooling other malaria-related data including IRS, LLIN, entomological surveillance, larval source management, studies and survey data, and training data collected through other systems outside DHIS2</w:t>
      </w:r>
      <w:r w:rsidR="002610C0" w:rsidRPr="002610C0">
        <w:rPr>
          <w:lang w:val="en-GB"/>
        </w:rPr>
        <w:t xml:space="preserve">. </w:t>
      </w:r>
      <w:r w:rsidRPr="002610C0">
        <w:rPr>
          <w:lang w:val="en-GB"/>
        </w:rPr>
        <w:t xml:space="preserve">This database is useful for monitoring trends, performing gap analyses, informing resource allocation and deployment, decision-making, and the production of periodic reports. This database should be available in all provinces and districts and is critical in capturing, warehousing, retrieving, and querying data for other malaria activities. </w:t>
      </w:r>
    </w:p>
    <w:p w14:paraId="1155BCA0" w14:textId="77777777" w:rsidR="000C5056" w:rsidRPr="002610C0" w:rsidRDefault="000C5056" w:rsidP="00FF2216">
      <w:pPr>
        <w:pStyle w:val="1-DocText"/>
        <w:rPr>
          <w:lang w:val="en-GB"/>
        </w:rPr>
      </w:pPr>
    </w:p>
    <w:p w14:paraId="213211D8" w14:textId="558AF74F" w:rsidR="000C5056" w:rsidRPr="002610C0" w:rsidRDefault="00EE7148" w:rsidP="006E4073">
      <w:pPr>
        <w:pStyle w:val="Heading1"/>
        <w:rPr>
          <w:lang w:val="en-GB"/>
        </w:rPr>
      </w:pPr>
      <w:bookmarkStart w:id="102" w:name="_Toc525824972"/>
      <w:bookmarkStart w:id="103" w:name="_Toc3291787"/>
      <w:r w:rsidRPr="002610C0">
        <w:rPr>
          <w:lang w:val="en-GB"/>
        </w:rPr>
        <w:lastRenderedPageBreak/>
        <w:t xml:space="preserve">Data Quality Assurance </w:t>
      </w:r>
      <w:r w:rsidR="008D089B">
        <w:rPr>
          <w:lang w:val="en-GB"/>
        </w:rPr>
        <w:t>M</w:t>
      </w:r>
      <w:r w:rsidRPr="002610C0">
        <w:rPr>
          <w:lang w:val="en-GB"/>
        </w:rPr>
        <w:t>echanisms and Related Supportive Supervision</w:t>
      </w:r>
      <w:bookmarkEnd w:id="102"/>
      <w:bookmarkEnd w:id="103"/>
    </w:p>
    <w:p w14:paraId="18E340C8" w14:textId="6A23075C" w:rsidR="000C5056" w:rsidRPr="002610C0" w:rsidRDefault="00EE7148" w:rsidP="007D0050">
      <w:pPr>
        <w:pStyle w:val="Heading2"/>
        <w:rPr>
          <w:lang w:val="en-GB"/>
        </w:rPr>
      </w:pPr>
      <w:bookmarkStart w:id="104" w:name="_Toc525824973"/>
      <w:bookmarkStart w:id="105" w:name="_Toc3291788"/>
      <w:r w:rsidRPr="002610C0">
        <w:rPr>
          <w:lang w:val="en-GB"/>
        </w:rPr>
        <w:t>Data Quality Assurance</w:t>
      </w:r>
      <w:bookmarkEnd w:id="104"/>
      <w:bookmarkEnd w:id="105"/>
    </w:p>
    <w:p w14:paraId="6139086A" w14:textId="72D8B43E" w:rsidR="000C5056" w:rsidRPr="002610C0" w:rsidRDefault="000C5056" w:rsidP="007D0050">
      <w:pPr>
        <w:pStyle w:val="1-DocText"/>
        <w:rPr>
          <w:lang w:val="en-GB"/>
        </w:rPr>
      </w:pPr>
      <w:r w:rsidRPr="002610C0">
        <w:rPr>
          <w:lang w:val="en-GB"/>
        </w:rPr>
        <w:t>Data quality assurance is important for verification and validation of data. In Zimbabwe, the National Health Information Unit, M&amp;E Unit, and program staff are responsible for collection, analysis and management of all data from health facilities. Health workers use the T-series system for collection of health information. Health information officers at district, provincial, and national level are responsible for data management at those levels. Data cleaning starts at health facility levels and is done at every level of care up to national level by health information officers. Back-up systems for the database exist at all levels. Some of the systems that have been put in place to ensure data quality include</w:t>
      </w:r>
      <w:r w:rsidR="006F40C3">
        <w:rPr>
          <w:lang w:val="en-GB"/>
        </w:rPr>
        <w:t>s</w:t>
      </w:r>
      <w:r w:rsidRPr="002610C0">
        <w:rPr>
          <w:lang w:val="en-GB"/>
        </w:rPr>
        <w:t>:</w:t>
      </w:r>
    </w:p>
    <w:p w14:paraId="6404C533" w14:textId="77777777" w:rsidR="000C5056" w:rsidRPr="002610C0" w:rsidRDefault="000C5056" w:rsidP="00FF2216">
      <w:pPr>
        <w:pStyle w:val="1-Bullet"/>
        <w:rPr>
          <w:lang w:val="en-GB"/>
        </w:rPr>
      </w:pPr>
      <w:r w:rsidRPr="002610C0">
        <w:rPr>
          <w:lang w:val="en-GB"/>
        </w:rPr>
        <w:t>Development, review, and revision of new and existing data collection tools</w:t>
      </w:r>
    </w:p>
    <w:p w14:paraId="260E3355" w14:textId="77777777" w:rsidR="000C5056" w:rsidRPr="002610C0" w:rsidRDefault="000C5056" w:rsidP="00FF2216">
      <w:pPr>
        <w:pStyle w:val="1-Bullet"/>
        <w:rPr>
          <w:lang w:val="en-GB"/>
        </w:rPr>
      </w:pPr>
      <w:r w:rsidRPr="002610C0">
        <w:rPr>
          <w:lang w:val="en-GB"/>
        </w:rPr>
        <w:t>Alignment of reporting timeframes to the HIS</w:t>
      </w:r>
    </w:p>
    <w:p w14:paraId="09D41CBF" w14:textId="77777777" w:rsidR="000C5056" w:rsidRPr="002610C0" w:rsidRDefault="000C5056" w:rsidP="00FF2216">
      <w:pPr>
        <w:pStyle w:val="1-Bullet"/>
        <w:rPr>
          <w:lang w:val="en-GB"/>
        </w:rPr>
      </w:pPr>
      <w:r w:rsidRPr="002610C0">
        <w:rPr>
          <w:lang w:val="en-GB"/>
        </w:rPr>
        <w:t>Development of a data dictionary for all malaria indicators</w:t>
      </w:r>
    </w:p>
    <w:p w14:paraId="295F8F33" w14:textId="77777777" w:rsidR="000C5056" w:rsidRPr="002610C0" w:rsidRDefault="000C5056" w:rsidP="00FF2216">
      <w:pPr>
        <w:pStyle w:val="1-Bullet"/>
        <w:rPr>
          <w:lang w:val="en-GB"/>
        </w:rPr>
      </w:pPr>
      <w:r w:rsidRPr="002610C0">
        <w:rPr>
          <w:lang w:val="en-GB"/>
        </w:rPr>
        <w:t>Revision of the M&amp;E training curricula for initial and refresher trainings for all staff involved in data collection</w:t>
      </w:r>
    </w:p>
    <w:p w14:paraId="520559C3" w14:textId="77777777" w:rsidR="000C5056" w:rsidRPr="002610C0" w:rsidRDefault="000C5056" w:rsidP="00FF2216">
      <w:pPr>
        <w:pStyle w:val="1-Bullet"/>
        <w:rPr>
          <w:lang w:val="en-GB"/>
        </w:rPr>
      </w:pPr>
      <w:r w:rsidRPr="002610C0">
        <w:rPr>
          <w:lang w:val="en-GB"/>
        </w:rPr>
        <w:t xml:space="preserve">Training of health workers on data collection tools, data collation, analysis, reporting, dissemination, and use. </w:t>
      </w:r>
    </w:p>
    <w:p w14:paraId="32517D8F" w14:textId="2A3BC2AE" w:rsidR="000C5056" w:rsidRPr="002610C0" w:rsidRDefault="000C5056" w:rsidP="00FF2216">
      <w:pPr>
        <w:pStyle w:val="1-Bullet"/>
        <w:rPr>
          <w:lang w:val="en-GB"/>
        </w:rPr>
      </w:pPr>
      <w:r w:rsidRPr="002610C0">
        <w:rPr>
          <w:lang w:val="en-GB"/>
        </w:rPr>
        <w:t>Development and revision of mentoring tools and checklists for continuous support</w:t>
      </w:r>
      <w:r w:rsidR="001C1B6E">
        <w:rPr>
          <w:lang w:val="en-GB"/>
        </w:rPr>
        <w:t>ive</w:t>
      </w:r>
      <w:r w:rsidRPr="002610C0">
        <w:rPr>
          <w:lang w:val="en-GB"/>
        </w:rPr>
        <w:t xml:space="preserve"> supervision of staff responsible for data collection</w:t>
      </w:r>
      <w:r w:rsidR="00FD2F47">
        <w:rPr>
          <w:lang w:val="en-GB"/>
        </w:rPr>
        <w:t>.</w:t>
      </w:r>
    </w:p>
    <w:p w14:paraId="7B4AAA1E" w14:textId="51A85E6F" w:rsidR="000C5056" w:rsidRPr="002610C0" w:rsidRDefault="000C5056" w:rsidP="00FF2216">
      <w:pPr>
        <w:pStyle w:val="1-Bullet"/>
        <w:rPr>
          <w:lang w:val="en-GB"/>
        </w:rPr>
      </w:pPr>
      <w:r w:rsidRPr="002610C0">
        <w:rPr>
          <w:lang w:val="en-GB"/>
        </w:rPr>
        <w:t>Strengthening support</w:t>
      </w:r>
      <w:r w:rsidR="001C1B6E">
        <w:rPr>
          <w:lang w:val="en-GB"/>
        </w:rPr>
        <w:t>ive</w:t>
      </w:r>
      <w:r w:rsidRPr="002610C0">
        <w:rPr>
          <w:lang w:val="en-GB"/>
        </w:rPr>
        <w:t xml:space="preserve"> supervision visits at all levels</w:t>
      </w:r>
      <w:r w:rsidR="00FD2F47">
        <w:rPr>
          <w:lang w:val="en-GB"/>
        </w:rPr>
        <w:t>.</w:t>
      </w:r>
    </w:p>
    <w:p w14:paraId="7A6D3290" w14:textId="77777777" w:rsidR="000C5056" w:rsidRPr="002610C0" w:rsidRDefault="000C5056" w:rsidP="00FF2216">
      <w:pPr>
        <w:pStyle w:val="1-Bullet"/>
        <w:rPr>
          <w:lang w:val="en-GB"/>
        </w:rPr>
      </w:pPr>
      <w:r w:rsidRPr="002610C0">
        <w:rPr>
          <w:lang w:val="en-GB"/>
        </w:rPr>
        <w:t>All the surveys are done in collaboration with the department of ZIMSTAT and other partners to ensure that they are properly designed and statistically sound.</w:t>
      </w:r>
    </w:p>
    <w:p w14:paraId="640E5388" w14:textId="04F6973A" w:rsidR="000C5056" w:rsidRPr="002610C0" w:rsidRDefault="00EE7148" w:rsidP="007D0050">
      <w:pPr>
        <w:pStyle w:val="Heading2"/>
        <w:rPr>
          <w:lang w:val="en-GB"/>
        </w:rPr>
      </w:pPr>
      <w:bookmarkStart w:id="106" w:name="_Toc525824974"/>
      <w:bookmarkStart w:id="107" w:name="_Toc3291789"/>
      <w:r w:rsidRPr="002610C0">
        <w:rPr>
          <w:lang w:val="en-GB"/>
        </w:rPr>
        <w:t>Data Quality Audit</w:t>
      </w:r>
      <w:bookmarkEnd w:id="106"/>
      <w:bookmarkEnd w:id="107"/>
    </w:p>
    <w:p w14:paraId="14A76F70" w14:textId="199D6D69" w:rsidR="000C5056" w:rsidRPr="002610C0" w:rsidRDefault="000C5056" w:rsidP="007D0050">
      <w:pPr>
        <w:pStyle w:val="1-DocText"/>
        <w:rPr>
          <w:lang w:val="en-GB"/>
        </w:rPr>
      </w:pPr>
      <w:r w:rsidRPr="002610C0">
        <w:rPr>
          <w:lang w:val="en-GB"/>
        </w:rPr>
        <w:t>Routine Data Quality Audits (RDQA), data verification, and data validation are important mechanisms to improve or sustain data quality. RDQA has now been instituted into M&amp;E system of the MOHCC to be conducted annually in an integrated manner. The RDQA will be carried out at all levels to ensure data accuracy and validity. Feedback on findings of RDQA will be provided to the lower levels through reports and/or review meetings. Data verification and validation exercises will be carried out quarterly. Data auditing will be done according to set standard protocols. Specific protocols will be adopted for the malaria program indicators from the integrated MOHCC tools</w:t>
      </w:r>
      <w:r w:rsidR="002610C0" w:rsidRPr="002610C0">
        <w:rPr>
          <w:lang w:val="en-GB"/>
        </w:rPr>
        <w:t xml:space="preserve">. </w:t>
      </w:r>
    </w:p>
    <w:p w14:paraId="79330018" w14:textId="433B9E44" w:rsidR="000C5056" w:rsidRPr="002610C0" w:rsidRDefault="00EE7148" w:rsidP="007D0050">
      <w:pPr>
        <w:pStyle w:val="Heading2"/>
        <w:rPr>
          <w:lang w:val="en-GB"/>
        </w:rPr>
      </w:pPr>
      <w:bookmarkStart w:id="108" w:name="_Toc525824975"/>
      <w:bookmarkStart w:id="109" w:name="_Toc3291790"/>
      <w:r w:rsidRPr="002610C0">
        <w:rPr>
          <w:lang w:val="en-GB"/>
        </w:rPr>
        <w:t>Support</w:t>
      </w:r>
      <w:r w:rsidR="001C1B6E">
        <w:rPr>
          <w:lang w:val="en-GB"/>
        </w:rPr>
        <w:t>ive</w:t>
      </w:r>
      <w:r w:rsidRPr="002610C0">
        <w:rPr>
          <w:lang w:val="en-GB"/>
        </w:rPr>
        <w:t xml:space="preserve"> Supervision</w:t>
      </w:r>
      <w:bookmarkEnd w:id="108"/>
      <w:bookmarkEnd w:id="109"/>
    </w:p>
    <w:p w14:paraId="34978298" w14:textId="61337DA7" w:rsidR="000C5056" w:rsidRPr="002610C0" w:rsidRDefault="000C5056" w:rsidP="007D0050">
      <w:pPr>
        <w:pStyle w:val="1-DocText"/>
        <w:rPr>
          <w:lang w:val="en-GB"/>
        </w:rPr>
      </w:pPr>
      <w:r w:rsidRPr="002610C0">
        <w:rPr>
          <w:lang w:val="en-GB"/>
        </w:rPr>
        <w:t xml:space="preserve">The program implements a four-tier supportive supervision process (national to province to district to health facility to community (community based health workers). The frequency of visits varies by level, with quarterly supportive supervision visits mostly for national, province and district level and monthly </w:t>
      </w:r>
      <w:r w:rsidRPr="002610C0">
        <w:rPr>
          <w:lang w:val="en-GB"/>
        </w:rPr>
        <w:lastRenderedPageBreak/>
        <w:t>visits for the community level</w:t>
      </w:r>
      <w:r w:rsidR="002610C0" w:rsidRPr="002610C0">
        <w:rPr>
          <w:lang w:val="en-GB"/>
        </w:rPr>
        <w:t xml:space="preserve">. </w:t>
      </w:r>
      <w:r w:rsidRPr="002610C0">
        <w:rPr>
          <w:lang w:val="en-GB"/>
        </w:rPr>
        <w:t>Supportive supervision will be strengthened by making more resources available for the activity to be implemented at all levels. However, specific supportive supervision plans are put in place for particular interventions like IRS and LLIN mass campaigns, when they happen at particular periods of the year. Guidelines for all supportive supervision are useful to communicate expectations and standardize procedures and will be updated. Supportive supervision should be conducted with a sample of sites every quarter to all levels (i.e., not all providers can be reached at once), and will be used as a mechanism to strengthen local M&amp;E capacity. To facilitate and make supportive supervision more effective, SOPs for support</w:t>
      </w:r>
      <w:r w:rsidR="001C1B6E">
        <w:rPr>
          <w:lang w:val="en-GB"/>
        </w:rPr>
        <w:t>ive</w:t>
      </w:r>
      <w:r w:rsidRPr="002610C0">
        <w:rPr>
          <w:lang w:val="en-GB"/>
        </w:rPr>
        <w:t xml:space="preserve"> supervision, checklist and data auditing will be reviewed and updated.</w:t>
      </w:r>
    </w:p>
    <w:p w14:paraId="62E1769F" w14:textId="275A5788" w:rsidR="000C5056" w:rsidRPr="002610C0" w:rsidRDefault="00EE7148" w:rsidP="007D0050">
      <w:pPr>
        <w:pStyle w:val="Heading2"/>
        <w:rPr>
          <w:lang w:val="en-GB"/>
        </w:rPr>
      </w:pPr>
      <w:bookmarkStart w:id="110" w:name="_Toc525824976"/>
      <w:bookmarkStart w:id="111" w:name="_Toc3291791"/>
      <w:r w:rsidRPr="002610C0">
        <w:rPr>
          <w:lang w:val="en-GB"/>
        </w:rPr>
        <w:t>Reflection and Learning</w:t>
      </w:r>
      <w:bookmarkEnd w:id="110"/>
      <w:bookmarkEnd w:id="111"/>
      <w:r w:rsidRPr="002610C0">
        <w:rPr>
          <w:lang w:val="en-GB"/>
        </w:rPr>
        <w:t xml:space="preserve"> </w:t>
      </w:r>
    </w:p>
    <w:p w14:paraId="7E90A5AC" w14:textId="3C1A65A4" w:rsidR="000C5056" w:rsidRPr="002610C0" w:rsidRDefault="000C5056" w:rsidP="007D0050">
      <w:pPr>
        <w:pStyle w:val="1-DocText"/>
        <w:rPr>
          <w:lang w:val="en-GB"/>
        </w:rPr>
      </w:pPr>
      <w:r w:rsidRPr="002610C0">
        <w:rPr>
          <w:lang w:val="en-GB"/>
        </w:rPr>
        <w:t xml:space="preserve">It is critical to conduct periodic reflection and learning exercises throughout the implementation of the program. Such exercises provide opportunities for improving programme implementation and reprogramming as necessary. In emergency response contexts (e.g., malaria epidemics), this may </w:t>
      </w:r>
      <w:r w:rsidR="00941A2F">
        <w:rPr>
          <w:lang w:val="en-GB"/>
        </w:rPr>
        <w:t xml:space="preserve">take </w:t>
      </w:r>
      <w:r w:rsidRPr="002610C0">
        <w:rPr>
          <w:lang w:val="en-GB"/>
        </w:rPr>
        <w:t>a quick exercise, while in general programming situations it may be possible to allocate more time to this process. M&amp;E indicators provide a useful framework for some of these reflection sessions. For example, organizations may use the program benchmarks to monitor and/or evaluate their own performance towards the program goal as well as identifying appropriate supplementary indicators to do so. These could be used in a self-assessment exercise. Or participatory approaches could be used and key informants identified to evaluate the organization’s performance. In each case, it is expected that the reflection process would lead to an action plan. Opportunities for reflection and learning would be built into programme design. Time spent in self-assessment and reflection is rarely wasted!</w:t>
      </w:r>
    </w:p>
    <w:p w14:paraId="0E30B79D" w14:textId="77777777" w:rsidR="000C5056" w:rsidRPr="002610C0" w:rsidRDefault="000C5056" w:rsidP="007D0050">
      <w:pPr>
        <w:pStyle w:val="1-DocText"/>
        <w:rPr>
          <w:lang w:val="en-GB"/>
        </w:rPr>
      </w:pPr>
      <w:r w:rsidRPr="002610C0">
        <w:rPr>
          <w:lang w:val="en-GB"/>
        </w:rPr>
        <w:t>While external evaluations are one example of reflective practices, in most cases they take place after the activities are finished and mainly seek to influence future responses. The program ought to make an active effort to learn, develop, and improve practices even at the height of program activity implementation and operation. Included in this are participatory impact assessments, listening exercises, use of quality assurance tools, audits and internal learning and reflection exercises, participation in joint, inter-agency and other program collaborative learning initiatives, sharing key monitoring findings, and implementing actions in a coordinated manner.</w:t>
      </w:r>
    </w:p>
    <w:p w14:paraId="653E8B64" w14:textId="77777777" w:rsidR="000C5056" w:rsidRPr="002610C0" w:rsidRDefault="000C5056" w:rsidP="00FF2216">
      <w:pPr>
        <w:pStyle w:val="1-DocText"/>
        <w:rPr>
          <w:lang w:val="en-GB"/>
        </w:rPr>
      </w:pPr>
    </w:p>
    <w:p w14:paraId="2B767670" w14:textId="77777777" w:rsidR="000C5056" w:rsidRPr="002610C0" w:rsidRDefault="000C5056" w:rsidP="00FF2216">
      <w:pPr>
        <w:pStyle w:val="1-DocText"/>
        <w:rPr>
          <w:lang w:val="en-GB"/>
        </w:rPr>
      </w:pPr>
    </w:p>
    <w:p w14:paraId="7C7B481D" w14:textId="417D1D32" w:rsidR="000C5056" w:rsidRPr="002610C0" w:rsidRDefault="00EE7148" w:rsidP="006E4073">
      <w:pPr>
        <w:pStyle w:val="Heading1"/>
        <w:rPr>
          <w:lang w:val="en-GB"/>
        </w:rPr>
      </w:pPr>
      <w:bookmarkStart w:id="112" w:name="_Toc525824977"/>
      <w:bookmarkStart w:id="113" w:name="_Toc3291792"/>
      <w:r w:rsidRPr="002610C0">
        <w:rPr>
          <w:lang w:val="en-GB"/>
        </w:rPr>
        <w:lastRenderedPageBreak/>
        <w:t>M&amp;E Management and Implementation Arrangements</w:t>
      </w:r>
      <w:bookmarkEnd w:id="112"/>
      <w:bookmarkEnd w:id="113"/>
      <w:r w:rsidR="002610C0" w:rsidRPr="002610C0">
        <w:rPr>
          <w:lang w:val="en-GB"/>
        </w:rPr>
        <w:t xml:space="preserve"> </w:t>
      </w:r>
    </w:p>
    <w:p w14:paraId="208A805D" w14:textId="475FD015" w:rsidR="000C5056" w:rsidRPr="002610C0" w:rsidRDefault="000C5056" w:rsidP="007D0050">
      <w:pPr>
        <w:pStyle w:val="1-DocText"/>
        <w:rPr>
          <w:lang w:val="en-GB"/>
        </w:rPr>
      </w:pPr>
      <w:r w:rsidRPr="002610C0">
        <w:rPr>
          <w:lang w:val="en-GB"/>
        </w:rPr>
        <w:t xml:space="preserve">This </w:t>
      </w:r>
      <w:r w:rsidR="00073A18">
        <w:rPr>
          <w:lang w:val="en-GB"/>
        </w:rPr>
        <w:t>S</w:t>
      </w:r>
      <w:r w:rsidRPr="002610C0">
        <w:rPr>
          <w:lang w:val="en-GB"/>
        </w:rPr>
        <w:t xml:space="preserve">M&amp;E plan has been compiled in accordance with the Malaria Strategic Plan 2016-2020 to monitor and evaluate its implementation. To coordinate this plan, the NMCP M&amp;E Unit has a coordinating role of </w:t>
      </w:r>
      <w:r w:rsidR="00073A18">
        <w:rPr>
          <w:lang w:val="en-GB"/>
        </w:rPr>
        <w:t>S</w:t>
      </w:r>
      <w:r w:rsidRPr="002610C0">
        <w:rPr>
          <w:lang w:val="en-GB"/>
        </w:rPr>
        <w:t>M&amp;E of the strategic plan. This unit comprises the following functions; data management, surveillance, activity monitoring, operational research, documentation, and dissemination.</w:t>
      </w:r>
    </w:p>
    <w:p w14:paraId="3A4218D1" w14:textId="41BE9DB4" w:rsidR="000C5056" w:rsidRPr="002610C0" w:rsidRDefault="00EE7148" w:rsidP="007D0050">
      <w:pPr>
        <w:pStyle w:val="Heading2"/>
        <w:rPr>
          <w:lang w:val="en-GB"/>
        </w:rPr>
      </w:pPr>
      <w:bookmarkStart w:id="114" w:name="_Toc525824978"/>
      <w:bookmarkStart w:id="115" w:name="_Toc3291793"/>
      <w:r w:rsidRPr="002610C0">
        <w:rPr>
          <w:lang w:val="en-GB"/>
        </w:rPr>
        <w:t xml:space="preserve">Coordination of Malaria </w:t>
      </w:r>
      <w:r w:rsidR="00073A18">
        <w:rPr>
          <w:lang w:val="en-GB"/>
        </w:rPr>
        <w:t xml:space="preserve">Surveillance </w:t>
      </w:r>
      <w:r w:rsidRPr="002610C0">
        <w:rPr>
          <w:lang w:val="en-GB"/>
        </w:rPr>
        <w:t>Monitoring and Evaluation in Zimbabwe</w:t>
      </w:r>
      <w:bookmarkEnd w:id="114"/>
      <w:bookmarkEnd w:id="115"/>
    </w:p>
    <w:p w14:paraId="14BED648" w14:textId="48B4E7B2" w:rsidR="000C5056" w:rsidRPr="002610C0" w:rsidRDefault="000C5056" w:rsidP="007D0050">
      <w:pPr>
        <w:pStyle w:val="1-DocText"/>
        <w:rPr>
          <w:lang w:val="en-GB"/>
        </w:rPr>
      </w:pPr>
      <w:r w:rsidRPr="002610C0">
        <w:rPr>
          <w:lang w:val="en-GB"/>
        </w:rPr>
        <w:t>The m</w:t>
      </w:r>
      <w:r w:rsidR="00B720C9">
        <w:rPr>
          <w:lang w:val="en-GB"/>
        </w:rPr>
        <w:t xml:space="preserve">alaria </w:t>
      </w:r>
      <w:r w:rsidR="00073A18">
        <w:rPr>
          <w:lang w:val="en-GB"/>
        </w:rPr>
        <w:t>S</w:t>
      </w:r>
      <w:r w:rsidR="00B720C9">
        <w:rPr>
          <w:lang w:val="en-GB"/>
        </w:rPr>
        <w:t>M&amp;E is anchored on the “three ones</w:t>
      </w:r>
      <w:r w:rsidRPr="002610C0">
        <w:rPr>
          <w:lang w:val="en-GB"/>
        </w:rPr>
        <w:t>” Ones principle. NMCP will work with all partners and different units within and outside the MOHCC. The NMCP through the M&amp;E Focal Person will strengthen the existing linkages from within the malaria programme (case management, vector control management, SBCC, laboratories, and other relevant programmes). The M&amp;E Unit will also have close links with the Health Information Unit where it obtains relevant malaria data on a regular and timely basis. The M&amp;E Unit will also have functional linkages between the NMCP and MOHCC units including the Family and Child Health, Maternal and Child Health, Integrated Management of Childhood Illnesses, EPI, NatPharm, Planning Units, and National Institute of Research</w:t>
      </w:r>
      <w:r w:rsidR="002610C0" w:rsidRPr="002610C0">
        <w:rPr>
          <w:lang w:val="en-GB"/>
        </w:rPr>
        <w:t xml:space="preserve">. </w:t>
      </w:r>
      <w:r w:rsidRPr="002610C0">
        <w:rPr>
          <w:lang w:val="en-GB"/>
        </w:rPr>
        <w:t>The M&amp;E Unit will also establish and maintain linkages with other government departments</w:t>
      </w:r>
      <w:r w:rsidR="001C1B6E">
        <w:rPr>
          <w:lang w:val="en-GB"/>
        </w:rPr>
        <w:t>,</w:t>
      </w:r>
      <w:r w:rsidRPr="002610C0">
        <w:rPr>
          <w:lang w:val="en-GB"/>
        </w:rPr>
        <w:t xml:space="preserve"> </w:t>
      </w:r>
      <w:r w:rsidR="00FC6D20">
        <w:rPr>
          <w:lang w:val="en-GB"/>
        </w:rPr>
        <w:t>such as</w:t>
      </w:r>
      <w:r w:rsidR="001C1B6E">
        <w:rPr>
          <w:lang w:val="en-GB"/>
        </w:rPr>
        <w:t>;</w:t>
      </w:r>
      <w:r w:rsidR="00FC6D20">
        <w:rPr>
          <w:lang w:val="en-GB"/>
        </w:rPr>
        <w:t xml:space="preserve"> </w:t>
      </w:r>
      <w:r w:rsidRPr="002610C0">
        <w:rPr>
          <w:lang w:val="en-GB"/>
        </w:rPr>
        <w:t>Central Statistics Office, local authorities, the private sector and partners that include WHO, UNICEF, PMI, ZAPIM, VectorLink, United Methodist Church, Plan International, and many others working in malaria control.</w:t>
      </w:r>
    </w:p>
    <w:p w14:paraId="4796A172" w14:textId="0F685F8A" w:rsidR="000C5056" w:rsidRPr="002610C0" w:rsidRDefault="000C5056" w:rsidP="007D0050">
      <w:pPr>
        <w:pStyle w:val="Heading2"/>
        <w:rPr>
          <w:lang w:val="en-GB"/>
        </w:rPr>
      </w:pPr>
      <w:bookmarkStart w:id="116" w:name="_Toc525824979"/>
      <w:bookmarkStart w:id="117" w:name="_Toc3291794"/>
      <w:r w:rsidRPr="002610C0">
        <w:rPr>
          <w:lang w:val="en-GB"/>
        </w:rPr>
        <w:t xml:space="preserve">M&amp;E </w:t>
      </w:r>
      <w:r w:rsidR="00FC6D20">
        <w:rPr>
          <w:lang w:val="en-GB"/>
        </w:rPr>
        <w:t>w</w:t>
      </w:r>
      <w:r w:rsidR="00EE7148" w:rsidRPr="002610C0">
        <w:rPr>
          <w:lang w:val="en-GB"/>
        </w:rPr>
        <w:t>ithin the</w:t>
      </w:r>
      <w:r w:rsidRPr="002610C0">
        <w:rPr>
          <w:lang w:val="en-GB"/>
        </w:rPr>
        <w:t xml:space="preserve"> NMCP</w:t>
      </w:r>
      <w:bookmarkEnd w:id="116"/>
      <w:bookmarkEnd w:id="117"/>
    </w:p>
    <w:p w14:paraId="78BC6A01" w14:textId="3219976D" w:rsidR="000C5056" w:rsidRPr="002610C0" w:rsidRDefault="000C5056" w:rsidP="007D0050">
      <w:pPr>
        <w:pStyle w:val="1-DocText"/>
        <w:rPr>
          <w:lang w:val="en-GB"/>
        </w:rPr>
      </w:pPr>
      <w:r w:rsidRPr="002610C0">
        <w:rPr>
          <w:lang w:val="en-GB"/>
        </w:rPr>
        <w:t>The NMCP falls under the Department for Disease Prevention and Control in the MOHCC, and is led by a National Malaria Program Director. There are five thematic areas/units in the NMCP namely, Vector Control, Surveillance M&amp;E, SBCC, Finance and Administration, and Case Management</w:t>
      </w:r>
      <w:r w:rsidR="002610C0" w:rsidRPr="002610C0">
        <w:rPr>
          <w:lang w:val="en-GB"/>
        </w:rPr>
        <w:t xml:space="preserve">. </w:t>
      </w:r>
      <w:r w:rsidRPr="002610C0">
        <w:rPr>
          <w:lang w:val="en-GB"/>
        </w:rPr>
        <w:t xml:space="preserve">Figure 7 illustrates this organizational structure of the M&amp;E team within the NMCP and relationships to the wider M&amp;E Department and Health Information Unit. </w:t>
      </w:r>
    </w:p>
    <w:p w14:paraId="68C515BB" w14:textId="77777777" w:rsidR="00FF2216" w:rsidRPr="002610C0" w:rsidRDefault="00FF2216">
      <w:pPr>
        <w:rPr>
          <w:rFonts w:ascii="Gill Sans MT" w:hAnsi="Gill Sans MT"/>
          <w:b/>
          <w:bCs/>
          <w:caps/>
          <w:noProof/>
          <w:sz w:val="20"/>
          <w:lang w:val="en-GB"/>
        </w:rPr>
      </w:pPr>
      <w:bookmarkStart w:id="118" w:name="_Toc523080632"/>
      <w:r w:rsidRPr="002610C0">
        <w:rPr>
          <w:lang w:val="en-GB"/>
        </w:rPr>
        <w:br w:type="page"/>
      </w:r>
    </w:p>
    <w:p w14:paraId="6F3B8F2A" w14:textId="5CB10C80" w:rsidR="000C5056" w:rsidRPr="002610C0" w:rsidRDefault="000C5056" w:rsidP="007D0050">
      <w:pPr>
        <w:pStyle w:val="FigureTitle"/>
        <w:rPr>
          <w:lang w:val="en-GB"/>
        </w:rPr>
      </w:pPr>
      <w:bookmarkStart w:id="119" w:name="_Toc525825723"/>
      <w:bookmarkStart w:id="120" w:name="_Toc525825742"/>
      <w:bookmarkStart w:id="121" w:name="_Toc3291810"/>
      <w:r w:rsidRPr="002610C0">
        <w:rPr>
          <w:lang w:val="en-GB"/>
        </w:rPr>
        <w:lastRenderedPageBreak/>
        <w:t xml:space="preserve">Figure </w:t>
      </w:r>
      <w:r w:rsidR="00FA1820">
        <w:rPr>
          <w:lang w:val="en-GB"/>
        </w:rPr>
        <w:t>7</w:t>
      </w:r>
      <w:r w:rsidRPr="002610C0">
        <w:rPr>
          <w:lang w:val="en-GB"/>
        </w:rPr>
        <w:t>: M&amp;E Unit within the NMCP</w:t>
      </w:r>
      <w:bookmarkEnd w:id="118"/>
      <w:bookmarkEnd w:id="119"/>
      <w:bookmarkEnd w:id="120"/>
      <w:bookmarkEnd w:id="121"/>
    </w:p>
    <w:p w14:paraId="5AF02030" w14:textId="77777777" w:rsidR="000C5056" w:rsidRPr="002610C0" w:rsidRDefault="000C5056" w:rsidP="00FF2216">
      <w:pPr>
        <w:pStyle w:val="1-DocTextforGraphic"/>
        <w:rPr>
          <w:lang w:val="en-GB"/>
        </w:rPr>
      </w:pPr>
      <w:r w:rsidRPr="002610C0">
        <w:rPr>
          <w:noProof/>
        </w:rPr>
        <w:drawing>
          <wp:inline distT="0" distB="0" distL="0" distR="0" wp14:anchorId="6F3F66FE" wp14:editId="6E5F1EB3">
            <wp:extent cx="5943600" cy="4552950"/>
            <wp:effectExtent l="38100" t="38100" r="38100" b="38100"/>
            <wp:docPr id="9" name="Picture 9" descr="C:\Users\chinyamuchikp\Documents\Abt- ZAPIM\M&amp;E DOCs\National Malaria M&amp;E Plan Development\Writing\Organogram -NMCP\Organogram -NMC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nyamuchikp\Documents\Abt- ZAPIM\M&amp;E DOCs\National Malaria M&amp;E Plan Development\Writing\Organogram -NMCP\Organogram -NMCP....t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4552950"/>
                    </a:xfrm>
                    <a:prstGeom prst="rect">
                      <a:avLst/>
                    </a:prstGeom>
                    <a:noFill/>
                    <a:ln w="38100">
                      <a:solidFill>
                        <a:schemeClr val="tx1"/>
                      </a:solidFill>
                    </a:ln>
                  </pic:spPr>
                </pic:pic>
              </a:graphicData>
            </a:graphic>
          </wp:inline>
        </w:drawing>
      </w:r>
    </w:p>
    <w:p w14:paraId="490FBADD" w14:textId="6CAC1C8F" w:rsidR="000C5056" w:rsidRPr="002610C0" w:rsidRDefault="000C5056" w:rsidP="007D0050">
      <w:pPr>
        <w:pStyle w:val="1-DocText"/>
        <w:rPr>
          <w:lang w:val="en-GB"/>
        </w:rPr>
      </w:pPr>
      <w:r w:rsidRPr="002610C0">
        <w:rPr>
          <w:lang w:val="en-GB"/>
        </w:rPr>
        <w:t xml:space="preserve">Currently the M&amp;E at the national level NMCP is led by an M&amp;E officer who is assisted by the M&amp;E assistant and the Data Manager. The Unit gets technical support from the M&amp;E technical subcommittee which comprises members from the public and private sector. The unit also gets support from the Country Coordinating Mechanism Malaria Sub Committee. The M&amp;E unit will have strong linkages with MOHCC M&amp;E department, HMIS, NIHR, </w:t>
      </w:r>
      <w:r w:rsidR="00D20529" w:rsidRPr="002610C0">
        <w:rPr>
          <w:lang w:val="en-GB"/>
        </w:rPr>
        <w:t>and NMRL</w:t>
      </w:r>
      <w:r w:rsidRPr="002610C0">
        <w:rPr>
          <w:lang w:val="en-GB"/>
        </w:rPr>
        <w:t xml:space="preserve"> from which it will obtain the relevant malaria data on a regular and timely basis. Linkages with these important departments will ensure that appropriate discussions are engaged as the data needs for malaria become more demanding and require more innovative approaches to achieve active surveillance in malaria. In addition, at the provincial and district levels, the Provincial M&amp;E officer and Health Information Officer supported by other departmental officers provide support to the collection and reporting of malaria data.</w:t>
      </w:r>
    </w:p>
    <w:p w14:paraId="7B807990" w14:textId="0C1B693E" w:rsidR="000C5056" w:rsidRPr="002610C0" w:rsidRDefault="000C5056" w:rsidP="007D0050">
      <w:pPr>
        <w:pStyle w:val="1-DocText"/>
        <w:rPr>
          <w:lang w:val="en-GB"/>
        </w:rPr>
      </w:pPr>
      <w:r w:rsidRPr="002610C0">
        <w:rPr>
          <w:lang w:val="en-GB"/>
        </w:rPr>
        <w:t>The roles and responsibilities of the Malaria M&amp;E unit include collecting, compiling and disseminating relevant M&amp;E information on malaria control interventions, establishing and maintaining a malaria database, establishing and maintaining functional linkages with other relevant partners involved in malaria M&amp;E such as non-governmental organizations (NGOs) other relevant M&amp;E units and government departments, both within and outside the MOHCC</w:t>
      </w:r>
      <w:r w:rsidR="008D089B">
        <w:rPr>
          <w:lang w:val="en-GB"/>
        </w:rPr>
        <w:t>.</w:t>
      </w:r>
      <w:r w:rsidRPr="002610C0">
        <w:rPr>
          <w:lang w:val="en-GB"/>
        </w:rPr>
        <w:t xml:space="preserve"> </w:t>
      </w:r>
    </w:p>
    <w:p w14:paraId="0AC47BE2" w14:textId="77777777" w:rsidR="000C5056" w:rsidRPr="002610C0" w:rsidRDefault="000C5056" w:rsidP="007D0050">
      <w:pPr>
        <w:pStyle w:val="1-DocText"/>
        <w:rPr>
          <w:lang w:val="en-GB"/>
        </w:rPr>
      </w:pPr>
      <w:r w:rsidRPr="002610C0">
        <w:rPr>
          <w:lang w:val="en-GB"/>
        </w:rPr>
        <w:t>The functions of the M&amp;E Unit include:</w:t>
      </w:r>
    </w:p>
    <w:p w14:paraId="2ED1363D" w14:textId="4DC24666" w:rsidR="000C5056" w:rsidRPr="002610C0" w:rsidRDefault="000C5056" w:rsidP="00FF2216">
      <w:pPr>
        <w:pStyle w:val="1-Bullet"/>
        <w:rPr>
          <w:lang w:val="en-GB"/>
        </w:rPr>
      </w:pPr>
      <w:r w:rsidRPr="002610C0">
        <w:rPr>
          <w:lang w:val="en-GB"/>
        </w:rPr>
        <w:t xml:space="preserve">Collecting, collating, </w:t>
      </w:r>
      <w:proofErr w:type="spellStart"/>
      <w:r w:rsidRPr="002610C0">
        <w:rPr>
          <w:lang w:val="en-GB"/>
        </w:rPr>
        <w:t>analyzing</w:t>
      </w:r>
      <w:proofErr w:type="spellEnd"/>
      <w:r w:rsidRPr="002610C0">
        <w:rPr>
          <w:lang w:val="en-GB"/>
        </w:rPr>
        <w:t xml:space="preserve"> and di</w:t>
      </w:r>
      <w:r w:rsidR="008D089B">
        <w:rPr>
          <w:lang w:val="en-GB"/>
        </w:rPr>
        <w:t>sseminating malaria information</w:t>
      </w:r>
    </w:p>
    <w:p w14:paraId="2B1A9149" w14:textId="77777777" w:rsidR="000C5056" w:rsidRPr="002610C0" w:rsidRDefault="000C5056" w:rsidP="00FF2216">
      <w:pPr>
        <w:pStyle w:val="1-Bullet"/>
        <w:rPr>
          <w:lang w:val="en-GB"/>
        </w:rPr>
      </w:pPr>
      <w:r w:rsidRPr="002610C0">
        <w:rPr>
          <w:lang w:val="en-GB"/>
        </w:rPr>
        <w:lastRenderedPageBreak/>
        <w:t>Preparing and regularly updating the malaria profile</w:t>
      </w:r>
    </w:p>
    <w:p w14:paraId="3544702B" w14:textId="77777777" w:rsidR="000C5056" w:rsidRPr="002610C0" w:rsidRDefault="000C5056" w:rsidP="00FF2216">
      <w:pPr>
        <w:pStyle w:val="1-Bullet"/>
        <w:rPr>
          <w:lang w:val="en-GB"/>
        </w:rPr>
      </w:pPr>
      <w:r w:rsidRPr="002610C0">
        <w:rPr>
          <w:lang w:val="en-GB"/>
        </w:rPr>
        <w:t>Preparation of quarterly monitoring reports and annual malaria reports and reviews</w:t>
      </w:r>
    </w:p>
    <w:p w14:paraId="1D8FE283" w14:textId="77777777" w:rsidR="000C5056" w:rsidRPr="002610C0" w:rsidRDefault="000C5056" w:rsidP="00FF2216">
      <w:pPr>
        <w:pStyle w:val="1-Bullet"/>
        <w:rPr>
          <w:lang w:val="en-GB"/>
        </w:rPr>
      </w:pPr>
      <w:r w:rsidRPr="002610C0">
        <w:rPr>
          <w:lang w:val="en-GB"/>
        </w:rPr>
        <w:t>Developing capacity at the sub-national level in M&amp;E, and at sentinel sites</w:t>
      </w:r>
    </w:p>
    <w:p w14:paraId="33F17A9B" w14:textId="2E189E36" w:rsidR="000C5056" w:rsidRDefault="000C5056" w:rsidP="00FF2216">
      <w:pPr>
        <w:pStyle w:val="1-Bullet"/>
        <w:rPr>
          <w:lang w:val="en-GB"/>
        </w:rPr>
      </w:pPr>
      <w:r w:rsidRPr="002610C0">
        <w:rPr>
          <w:lang w:val="en-GB"/>
        </w:rPr>
        <w:t>Serve as the Secr</w:t>
      </w:r>
      <w:r w:rsidR="001359A9">
        <w:rPr>
          <w:lang w:val="en-GB"/>
        </w:rPr>
        <w:t>etariat of the M&amp;E Subcommittee</w:t>
      </w:r>
    </w:p>
    <w:p w14:paraId="7E53A0FB" w14:textId="77777777" w:rsidR="008D66B4" w:rsidRPr="002610C0" w:rsidRDefault="008D66B4" w:rsidP="008D66B4">
      <w:pPr>
        <w:pStyle w:val="1-Bullet"/>
        <w:numPr>
          <w:ilvl w:val="0"/>
          <w:numId w:val="0"/>
        </w:numPr>
        <w:ind w:left="360"/>
        <w:rPr>
          <w:lang w:val="en-GB"/>
        </w:rPr>
      </w:pPr>
    </w:p>
    <w:p w14:paraId="666F0162" w14:textId="5F296151" w:rsidR="000C5056" w:rsidRPr="002610C0" w:rsidRDefault="00EE7148" w:rsidP="007D0050">
      <w:pPr>
        <w:pStyle w:val="Heading2"/>
        <w:rPr>
          <w:lang w:val="en-GB"/>
        </w:rPr>
      </w:pPr>
      <w:bookmarkStart w:id="122" w:name="_Toc525824980"/>
      <w:bookmarkStart w:id="123" w:name="_Toc3291795"/>
      <w:r w:rsidRPr="002610C0">
        <w:rPr>
          <w:lang w:val="en-GB"/>
        </w:rPr>
        <w:t xml:space="preserve">Monitoring the Implementation of the </w:t>
      </w:r>
      <w:r w:rsidR="00073A18">
        <w:rPr>
          <w:lang w:val="en-GB"/>
        </w:rPr>
        <w:t>S</w:t>
      </w:r>
      <w:r w:rsidRPr="002610C0">
        <w:rPr>
          <w:lang w:val="en-GB"/>
        </w:rPr>
        <w:t>M&amp;E Plan</w:t>
      </w:r>
      <w:bookmarkEnd w:id="122"/>
      <w:bookmarkEnd w:id="123"/>
    </w:p>
    <w:p w14:paraId="4B94EE28" w14:textId="77777777" w:rsidR="000C5056" w:rsidRPr="002610C0" w:rsidRDefault="000C5056" w:rsidP="007D0050">
      <w:pPr>
        <w:pStyle w:val="1-DocText"/>
        <w:rPr>
          <w:lang w:val="en-GB"/>
        </w:rPr>
      </w:pPr>
      <w:r w:rsidRPr="002610C0">
        <w:rPr>
          <w:lang w:val="en-GB"/>
        </w:rPr>
        <w:t>In the course of implementation, the plan will be monitored through the existing structures and systems. The malaria control program is provided with technical guidance by four technical sub-committees, namely Case management, Vector Control, SBCC and Surveillance, Monitoring, Evaluation and Operational Research. The NHIS routinely collects and reports on malaria morbidity and mortality data. The system has now been reviewed to include ACT consumption data. Programmatic data (IRS, LLIN) not collected through this system is gathered through parallel reporting systems. Quarterly and annual review meetings are conducted at national, provincial, and district levels. Periodic integrated supportive supervision is carried out quarterly at all levels. Documentation of activities and events is done through annual and quarterly reports. A malaria database that acts as a repository of information is updated and maintained up to district level for easy retrieval.</w:t>
      </w:r>
    </w:p>
    <w:p w14:paraId="0C90C311" w14:textId="77777777" w:rsidR="000C5056" w:rsidRPr="002610C0" w:rsidRDefault="000C5056" w:rsidP="00FF2216">
      <w:pPr>
        <w:pStyle w:val="1-DocText"/>
        <w:rPr>
          <w:lang w:val="en-GB"/>
        </w:rPr>
      </w:pPr>
    </w:p>
    <w:p w14:paraId="28981335" w14:textId="51874F78" w:rsidR="000C5056" w:rsidRPr="002610C0" w:rsidRDefault="00EE7148" w:rsidP="006E4073">
      <w:pPr>
        <w:pStyle w:val="Heading1"/>
        <w:rPr>
          <w:lang w:val="en-GB"/>
        </w:rPr>
      </w:pPr>
      <w:bookmarkStart w:id="124" w:name="_Toc525824981"/>
      <w:bookmarkStart w:id="125" w:name="_Toc3291796"/>
      <w:r w:rsidRPr="002610C0">
        <w:rPr>
          <w:lang w:val="en-GB"/>
        </w:rPr>
        <w:lastRenderedPageBreak/>
        <w:t xml:space="preserve">Action Plan and Budget for the Implementation of the </w:t>
      </w:r>
      <w:r w:rsidR="00073A18">
        <w:rPr>
          <w:lang w:val="en-GB"/>
        </w:rPr>
        <w:t>S</w:t>
      </w:r>
      <w:r w:rsidRPr="002610C0">
        <w:rPr>
          <w:lang w:val="en-GB"/>
        </w:rPr>
        <w:t>M&amp;E Plan</w:t>
      </w:r>
      <w:bookmarkEnd w:id="124"/>
      <w:bookmarkEnd w:id="125"/>
      <w:r w:rsidRPr="002610C0">
        <w:rPr>
          <w:lang w:val="en-GB"/>
        </w:rPr>
        <w:t xml:space="preserve"> </w:t>
      </w:r>
    </w:p>
    <w:p w14:paraId="6D259C49" w14:textId="4F008FC6" w:rsidR="000C5056" w:rsidRPr="002610C0" w:rsidRDefault="000C5056" w:rsidP="007D0050">
      <w:pPr>
        <w:pStyle w:val="1-DocText"/>
        <w:rPr>
          <w:lang w:val="en-GB"/>
        </w:rPr>
      </w:pPr>
      <w:r w:rsidRPr="002610C0">
        <w:rPr>
          <w:lang w:val="en-GB"/>
        </w:rPr>
        <w:t xml:space="preserve">This </w:t>
      </w:r>
      <w:r w:rsidR="00073A18">
        <w:rPr>
          <w:lang w:val="en-GB"/>
        </w:rPr>
        <w:t>S</w:t>
      </w:r>
      <w:r w:rsidRPr="002610C0">
        <w:rPr>
          <w:lang w:val="en-GB"/>
        </w:rPr>
        <w:t>M&amp;E plan lays out details for developing M&amp;E capacity in terms of human, logistical, and financial resources. It includes a detailed</w:t>
      </w:r>
      <w:r w:rsidR="00347910">
        <w:rPr>
          <w:lang w:val="en-GB"/>
        </w:rPr>
        <w:t>,</w:t>
      </w:r>
      <w:r w:rsidRPr="002610C0">
        <w:rPr>
          <w:lang w:val="en-GB"/>
        </w:rPr>
        <w:t xml:space="preserve"> costed plan covering the duration of the strategic plan from the year 2016. It is of vital importance that a systematic investigation is conducted to assess the effectiveness and impact of the M&amp;E strategy in order to determine the extent to which the invested resources have yielded the expected results. As such, this plan will be reviewed to assess the progress the program is making towards achieving the goals and objectives. A mid-term review is expected to be held mid-2019. The end-line review is pegged at the end of the year 2020. Support for the review exercises will be sought from external evaluators</w:t>
      </w:r>
      <w:r w:rsidR="0019558E">
        <w:rPr>
          <w:lang w:val="en-GB"/>
        </w:rPr>
        <w:t xml:space="preserve">, </w:t>
      </w:r>
      <w:r w:rsidRPr="002610C0">
        <w:rPr>
          <w:lang w:val="en-GB"/>
        </w:rPr>
        <w:t>led by WHO.</w:t>
      </w:r>
    </w:p>
    <w:p w14:paraId="5AC6BB9C" w14:textId="77777777" w:rsidR="000C5056" w:rsidRPr="002610C0" w:rsidRDefault="000C5056" w:rsidP="007D0050">
      <w:pPr>
        <w:pStyle w:val="1-DocText"/>
        <w:rPr>
          <w:lang w:val="en-GB"/>
        </w:rPr>
      </w:pPr>
      <w:r w:rsidRPr="002610C0">
        <w:rPr>
          <w:lang w:val="en-GB"/>
        </w:rPr>
        <w:t>A review of the M&amp;E systems at all levels has identified areas for improvement in the various levels that will be addressed by this plan. The identified factors include:</w:t>
      </w:r>
    </w:p>
    <w:p w14:paraId="15182AF0" w14:textId="77777777" w:rsidR="000C5056" w:rsidRPr="002610C0" w:rsidRDefault="000C5056" w:rsidP="00FF2216">
      <w:pPr>
        <w:pStyle w:val="1-Bullet"/>
        <w:rPr>
          <w:lang w:val="en-GB"/>
        </w:rPr>
      </w:pPr>
      <w:r w:rsidRPr="002610C0">
        <w:rPr>
          <w:lang w:val="en-GB"/>
        </w:rPr>
        <w:t>The use of improvised data collection tools</w:t>
      </w:r>
    </w:p>
    <w:p w14:paraId="5B33F5CE" w14:textId="641CE9E9" w:rsidR="000C5056" w:rsidRPr="002610C0" w:rsidRDefault="000C5056" w:rsidP="00FF2216">
      <w:pPr>
        <w:pStyle w:val="1-Bullet"/>
        <w:rPr>
          <w:lang w:val="en-GB"/>
        </w:rPr>
      </w:pPr>
      <w:r w:rsidRPr="002610C0">
        <w:rPr>
          <w:lang w:val="en-GB"/>
        </w:rPr>
        <w:t>Missing data elements on the improvised</w:t>
      </w:r>
      <w:r w:rsidR="002610C0" w:rsidRPr="002610C0">
        <w:rPr>
          <w:lang w:val="en-GB"/>
        </w:rPr>
        <w:t xml:space="preserve"> </w:t>
      </w:r>
      <w:r w:rsidRPr="002610C0">
        <w:rPr>
          <w:lang w:val="en-GB"/>
        </w:rPr>
        <w:t>data collection tools</w:t>
      </w:r>
    </w:p>
    <w:p w14:paraId="7369B7A6" w14:textId="77777777" w:rsidR="000C5056" w:rsidRPr="002610C0" w:rsidRDefault="000C5056" w:rsidP="00FF2216">
      <w:pPr>
        <w:pStyle w:val="1-Bullet"/>
        <w:rPr>
          <w:lang w:val="en-GB"/>
        </w:rPr>
      </w:pPr>
      <w:r w:rsidRPr="002610C0">
        <w:rPr>
          <w:lang w:val="en-GB"/>
        </w:rPr>
        <w:t>Limited resources for full entomological surveillance</w:t>
      </w:r>
    </w:p>
    <w:p w14:paraId="39B75703" w14:textId="77777777" w:rsidR="000C5056" w:rsidRPr="002610C0" w:rsidRDefault="000C5056" w:rsidP="00FF2216">
      <w:pPr>
        <w:pStyle w:val="1-Bullet"/>
        <w:rPr>
          <w:lang w:val="en-GB"/>
        </w:rPr>
      </w:pPr>
      <w:r w:rsidRPr="002610C0">
        <w:rPr>
          <w:lang w:val="en-GB"/>
        </w:rPr>
        <w:t>Inconsistent use of the T-series forms, in particular the T3 form</w:t>
      </w:r>
    </w:p>
    <w:p w14:paraId="4991E3BC" w14:textId="77777777" w:rsidR="000C5056" w:rsidRPr="002610C0" w:rsidRDefault="000C5056" w:rsidP="00FF2216">
      <w:pPr>
        <w:pStyle w:val="1-Bullet"/>
        <w:rPr>
          <w:lang w:val="en-GB"/>
        </w:rPr>
      </w:pPr>
      <w:r w:rsidRPr="002610C0">
        <w:rPr>
          <w:lang w:val="en-GB"/>
        </w:rPr>
        <w:t>Lack of routine clear mechanisms for collecting and reporting data on severe malaria cases outside of the malaria case management audits</w:t>
      </w:r>
    </w:p>
    <w:p w14:paraId="7CDA6E5F" w14:textId="77777777" w:rsidR="000C5056" w:rsidRPr="002610C0" w:rsidRDefault="000C5056" w:rsidP="00FF2216">
      <w:pPr>
        <w:pStyle w:val="1-Bullet"/>
        <w:rPr>
          <w:lang w:val="en-GB"/>
        </w:rPr>
      </w:pPr>
      <w:r w:rsidRPr="002610C0">
        <w:rPr>
          <w:lang w:val="en-GB"/>
        </w:rPr>
        <w:t>Lack of disaggregation of VHW malaria data by age in the DHIS2 database,</w:t>
      </w:r>
    </w:p>
    <w:p w14:paraId="62C932DD" w14:textId="77777777" w:rsidR="000C5056" w:rsidRPr="002610C0" w:rsidRDefault="000C5056" w:rsidP="00FF2216">
      <w:pPr>
        <w:pStyle w:val="1-Bullet"/>
        <w:rPr>
          <w:lang w:val="en-GB"/>
        </w:rPr>
      </w:pPr>
      <w:r w:rsidRPr="002610C0">
        <w:rPr>
          <w:lang w:val="en-GB"/>
        </w:rPr>
        <w:t>Lack of tracking of medicine consumption at community level in LMIS leading to over estimation of consumption</w:t>
      </w:r>
    </w:p>
    <w:p w14:paraId="5BB127F8" w14:textId="77777777" w:rsidR="000C5056" w:rsidRPr="002610C0" w:rsidRDefault="000C5056" w:rsidP="00FF2216">
      <w:pPr>
        <w:pStyle w:val="1-Bullet"/>
        <w:rPr>
          <w:lang w:val="en-GB"/>
        </w:rPr>
      </w:pPr>
      <w:r w:rsidRPr="002610C0">
        <w:rPr>
          <w:lang w:val="en-GB"/>
        </w:rPr>
        <w:t>Lack of identification of pregnancy status in malaria cases data at all levels</w:t>
      </w:r>
    </w:p>
    <w:p w14:paraId="36572D36" w14:textId="146E56C1" w:rsidR="000C5056" w:rsidRPr="002610C0" w:rsidRDefault="000C5056" w:rsidP="00FF2216">
      <w:pPr>
        <w:pStyle w:val="1-Bullet"/>
        <w:rPr>
          <w:lang w:val="en-GB"/>
        </w:rPr>
      </w:pPr>
      <w:r w:rsidRPr="002610C0">
        <w:rPr>
          <w:lang w:val="en-GB"/>
        </w:rPr>
        <w:t>Reliance on paper</w:t>
      </w:r>
      <w:r w:rsidR="00E03FEC">
        <w:rPr>
          <w:lang w:val="en-GB"/>
        </w:rPr>
        <w:t>-</w:t>
      </w:r>
      <w:r w:rsidRPr="002610C0">
        <w:rPr>
          <w:lang w:val="en-GB"/>
        </w:rPr>
        <w:t>based data collection systems and</w:t>
      </w:r>
    </w:p>
    <w:p w14:paraId="496E3B78" w14:textId="77777777" w:rsidR="000C5056" w:rsidRPr="002610C0" w:rsidRDefault="000C5056" w:rsidP="00FF2216">
      <w:pPr>
        <w:pStyle w:val="1-Bullet"/>
        <w:rPr>
          <w:lang w:val="en-GB"/>
        </w:rPr>
      </w:pPr>
      <w:r w:rsidRPr="002610C0">
        <w:rPr>
          <w:lang w:val="en-GB"/>
        </w:rPr>
        <w:t>Poor network connectivity in some areas leading to delays in transmission of data from some rural health centres</w:t>
      </w:r>
    </w:p>
    <w:p w14:paraId="24EC560B" w14:textId="63988F52" w:rsidR="000C5056" w:rsidRPr="002610C0" w:rsidRDefault="000C5056" w:rsidP="007D0050">
      <w:pPr>
        <w:pStyle w:val="1-DocText"/>
        <w:rPr>
          <w:lang w:val="en-GB"/>
        </w:rPr>
      </w:pPr>
      <w:r w:rsidRPr="002610C0">
        <w:rPr>
          <w:lang w:val="en-GB"/>
        </w:rPr>
        <w:t xml:space="preserve">A detailed costed </w:t>
      </w:r>
      <w:r w:rsidR="00073A18">
        <w:rPr>
          <w:lang w:val="en-GB"/>
        </w:rPr>
        <w:t>S</w:t>
      </w:r>
      <w:r w:rsidRPr="002610C0">
        <w:rPr>
          <w:lang w:val="en-GB"/>
        </w:rPr>
        <w:t>M&amp;E action plan describing activities that will be implemented during the life cycle of the plan has been developed. The action plan has been categorized under broad activity areas for efficient and effective implementation. These broad thematic areas and their respective activities and indicators are detailed in Table 3 below, and the detailed and costed plan is presented in Appendix 1.</w:t>
      </w:r>
    </w:p>
    <w:p w14:paraId="221B3DE1" w14:textId="77777777" w:rsidR="00FF2216" w:rsidRPr="002610C0" w:rsidRDefault="00FF2216" w:rsidP="007D0050">
      <w:pPr>
        <w:pStyle w:val="TableTitle"/>
        <w:rPr>
          <w:lang w:val="en-GB"/>
        </w:rPr>
        <w:sectPr w:rsidR="00FF2216" w:rsidRPr="002610C0" w:rsidSect="002231E6">
          <w:pgSz w:w="12240" w:h="15840"/>
          <w:pgMar w:top="1440" w:right="1440" w:bottom="1440" w:left="1440" w:header="720" w:footer="720" w:gutter="0"/>
          <w:cols w:space="360"/>
          <w:docGrid w:linePitch="299"/>
        </w:sectPr>
      </w:pPr>
      <w:bookmarkStart w:id="126" w:name="_Toc523080606"/>
    </w:p>
    <w:p w14:paraId="193D68BA" w14:textId="4BB7FA98" w:rsidR="000C5056" w:rsidRPr="002610C0" w:rsidRDefault="000C5056" w:rsidP="007D0050">
      <w:pPr>
        <w:pStyle w:val="TableTitle"/>
        <w:rPr>
          <w:rFonts w:ascii="Gadugi" w:hAnsi="Gadugi"/>
          <w:lang w:val="en-GB"/>
        </w:rPr>
      </w:pPr>
      <w:bookmarkStart w:id="127" w:name="_Toc525825711"/>
      <w:bookmarkStart w:id="128" w:name="_Toc3291801"/>
      <w:r w:rsidRPr="002610C0">
        <w:rPr>
          <w:lang w:val="en-GB"/>
        </w:rPr>
        <w:lastRenderedPageBreak/>
        <w:t xml:space="preserve">Table </w:t>
      </w:r>
      <w:r w:rsidR="008D66B4">
        <w:rPr>
          <w:lang w:val="en-GB"/>
        </w:rPr>
        <w:t>2</w:t>
      </w:r>
      <w:r w:rsidR="00296D22">
        <w:rPr>
          <w:lang w:val="en-GB"/>
        </w:rPr>
        <w:t>: Thematic Implementation A</w:t>
      </w:r>
      <w:r w:rsidRPr="002610C0">
        <w:rPr>
          <w:lang w:val="en-GB"/>
        </w:rPr>
        <w:t xml:space="preserve">reas and Indicators of </w:t>
      </w:r>
      <w:r w:rsidR="00073A18">
        <w:rPr>
          <w:lang w:val="en-GB"/>
        </w:rPr>
        <w:t>S</w:t>
      </w:r>
      <w:r w:rsidRPr="002610C0">
        <w:rPr>
          <w:lang w:val="en-GB"/>
        </w:rPr>
        <w:t>M&amp;E Action Plan</w:t>
      </w:r>
      <w:bookmarkEnd w:id="126"/>
      <w:bookmarkEnd w:id="127"/>
      <w:bookmarkEnd w:id="128"/>
    </w:p>
    <w:tbl>
      <w:tblPr>
        <w:tblStyle w:val="TableGrid"/>
        <w:tblW w:w="13158" w:type="dxa"/>
        <w:tblBorders>
          <w:top w:val="single" w:sz="4" w:space="0" w:color="002A6C" w:themeColor="accent1"/>
          <w:left w:val="none" w:sz="0" w:space="0" w:color="auto"/>
          <w:bottom w:val="single" w:sz="4" w:space="0" w:color="002A6C" w:themeColor="accent1"/>
          <w:right w:val="none" w:sz="0" w:space="0" w:color="auto"/>
          <w:insideH w:val="single" w:sz="4" w:space="0" w:color="002A6C" w:themeColor="accent1"/>
          <w:insideV w:val="single" w:sz="4" w:space="0" w:color="002A6C" w:themeColor="accent1"/>
        </w:tblBorders>
        <w:tblLook w:val="04A0" w:firstRow="1" w:lastRow="0" w:firstColumn="1" w:lastColumn="0" w:noHBand="0" w:noVBand="1"/>
      </w:tblPr>
      <w:tblGrid>
        <w:gridCol w:w="750"/>
        <w:gridCol w:w="2418"/>
        <w:gridCol w:w="4140"/>
        <w:gridCol w:w="2970"/>
        <w:gridCol w:w="2880"/>
      </w:tblGrid>
      <w:tr w:rsidR="000C5056" w:rsidRPr="002610C0" w14:paraId="005EA40F" w14:textId="77777777" w:rsidTr="002610C0">
        <w:trPr>
          <w:trHeight w:val="20"/>
          <w:tblHeader/>
        </w:trPr>
        <w:tc>
          <w:tcPr>
            <w:tcW w:w="750" w:type="dxa"/>
            <w:vAlign w:val="center"/>
          </w:tcPr>
          <w:p w14:paraId="0FED819F" w14:textId="77777777" w:rsidR="000C5056" w:rsidRPr="002610C0" w:rsidRDefault="000C5056" w:rsidP="00FF2216">
            <w:pPr>
              <w:pStyle w:val="TableSubtitles"/>
              <w:rPr>
                <w:lang w:val="en-GB"/>
              </w:rPr>
            </w:pPr>
            <w:r w:rsidRPr="002610C0">
              <w:rPr>
                <w:lang w:val="en-GB"/>
              </w:rPr>
              <w:t>Item no.</w:t>
            </w:r>
          </w:p>
        </w:tc>
        <w:tc>
          <w:tcPr>
            <w:tcW w:w="2418" w:type="dxa"/>
            <w:vAlign w:val="center"/>
          </w:tcPr>
          <w:p w14:paraId="25926B48" w14:textId="367A51A4" w:rsidR="000C5056" w:rsidRPr="002610C0" w:rsidRDefault="00073A18" w:rsidP="00FF2216">
            <w:pPr>
              <w:pStyle w:val="TableSubtitles"/>
              <w:rPr>
                <w:lang w:val="en-GB"/>
              </w:rPr>
            </w:pPr>
            <w:r>
              <w:rPr>
                <w:lang w:val="en-GB"/>
              </w:rPr>
              <w:t>S</w:t>
            </w:r>
            <w:r w:rsidR="000C5056" w:rsidRPr="002610C0">
              <w:rPr>
                <w:lang w:val="en-GB"/>
              </w:rPr>
              <w:t>M&amp;E Thematic Area</w:t>
            </w:r>
          </w:p>
        </w:tc>
        <w:tc>
          <w:tcPr>
            <w:tcW w:w="4140" w:type="dxa"/>
            <w:vAlign w:val="center"/>
          </w:tcPr>
          <w:p w14:paraId="7D2A7DAC" w14:textId="77777777" w:rsidR="000C5056" w:rsidRPr="002610C0" w:rsidRDefault="000C5056" w:rsidP="00FF2216">
            <w:pPr>
              <w:pStyle w:val="TableSubtitles"/>
              <w:rPr>
                <w:lang w:val="en-GB"/>
              </w:rPr>
            </w:pPr>
            <w:r w:rsidRPr="002610C0">
              <w:rPr>
                <w:lang w:val="en-GB"/>
              </w:rPr>
              <w:t>Activities</w:t>
            </w:r>
          </w:p>
        </w:tc>
        <w:tc>
          <w:tcPr>
            <w:tcW w:w="2970" w:type="dxa"/>
            <w:vAlign w:val="center"/>
          </w:tcPr>
          <w:p w14:paraId="62242B7D" w14:textId="77777777" w:rsidR="000C5056" w:rsidRPr="002610C0" w:rsidRDefault="000C5056" w:rsidP="00FF2216">
            <w:pPr>
              <w:pStyle w:val="TableSubtitles"/>
              <w:rPr>
                <w:lang w:val="en-GB"/>
              </w:rPr>
            </w:pPr>
            <w:r w:rsidRPr="002610C0">
              <w:rPr>
                <w:lang w:val="en-GB"/>
              </w:rPr>
              <w:t>Activity Indicator</w:t>
            </w:r>
          </w:p>
        </w:tc>
        <w:tc>
          <w:tcPr>
            <w:tcW w:w="2880" w:type="dxa"/>
            <w:vAlign w:val="center"/>
          </w:tcPr>
          <w:p w14:paraId="20A54BEE" w14:textId="77777777" w:rsidR="000C5056" w:rsidRPr="002610C0" w:rsidRDefault="000C5056" w:rsidP="00FF2216">
            <w:pPr>
              <w:pStyle w:val="TableSubtitles"/>
              <w:rPr>
                <w:lang w:val="en-GB"/>
              </w:rPr>
            </w:pPr>
            <w:r w:rsidRPr="002610C0">
              <w:rPr>
                <w:lang w:val="en-GB"/>
              </w:rPr>
              <w:t>Comments</w:t>
            </w:r>
          </w:p>
        </w:tc>
      </w:tr>
      <w:tr w:rsidR="000C5056" w:rsidRPr="002610C0" w14:paraId="0332D14B" w14:textId="77777777" w:rsidTr="002610C0">
        <w:trPr>
          <w:trHeight w:val="20"/>
        </w:trPr>
        <w:tc>
          <w:tcPr>
            <w:tcW w:w="750" w:type="dxa"/>
            <w:vMerge w:val="restart"/>
          </w:tcPr>
          <w:p w14:paraId="49C88893" w14:textId="77777777" w:rsidR="000C5056" w:rsidRPr="002610C0" w:rsidRDefault="000C5056" w:rsidP="00FF2216">
            <w:pPr>
              <w:pStyle w:val="TableBody"/>
              <w:jc w:val="center"/>
              <w:rPr>
                <w:b/>
                <w:lang w:val="en-GB"/>
              </w:rPr>
            </w:pPr>
            <w:r w:rsidRPr="002610C0">
              <w:rPr>
                <w:b/>
                <w:lang w:val="en-GB"/>
              </w:rPr>
              <w:t>1</w:t>
            </w:r>
          </w:p>
        </w:tc>
        <w:tc>
          <w:tcPr>
            <w:tcW w:w="2418" w:type="dxa"/>
            <w:vMerge w:val="restart"/>
          </w:tcPr>
          <w:p w14:paraId="2D2C40ED" w14:textId="5FC0442E" w:rsidR="000C5056" w:rsidRPr="002610C0" w:rsidRDefault="000C5056" w:rsidP="00FF2216">
            <w:pPr>
              <w:pStyle w:val="TableBody"/>
              <w:rPr>
                <w:b/>
                <w:lang w:val="en-GB"/>
              </w:rPr>
            </w:pPr>
            <w:r w:rsidRPr="002610C0">
              <w:rPr>
                <w:b/>
                <w:lang w:val="en-GB"/>
              </w:rPr>
              <w:t>Capacity building in SME (strengthen human resources and equipping the program for M&amp;E</w:t>
            </w:r>
            <w:r w:rsidR="008E5950">
              <w:rPr>
                <w:b/>
                <w:lang w:val="en-GB"/>
              </w:rPr>
              <w:t>)</w:t>
            </w:r>
          </w:p>
        </w:tc>
        <w:tc>
          <w:tcPr>
            <w:tcW w:w="4140" w:type="dxa"/>
          </w:tcPr>
          <w:p w14:paraId="15C39DF1" w14:textId="77777777" w:rsidR="000C5056" w:rsidRPr="002610C0" w:rsidRDefault="000C5056" w:rsidP="00FF2216">
            <w:pPr>
              <w:pStyle w:val="TableBody"/>
              <w:rPr>
                <w:lang w:val="en-GB"/>
              </w:rPr>
            </w:pPr>
            <w:r w:rsidRPr="002610C0">
              <w:rPr>
                <w:lang w:val="en-GB"/>
              </w:rPr>
              <w:t>Allocate adequate personnel and material and financial resources for program M&amp;E activities</w:t>
            </w:r>
          </w:p>
        </w:tc>
        <w:tc>
          <w:tcPr>
            <w:tcW w:w="2970" w:type="dxa"/>
          </w:tcPr>
          <w:p w14:paraId="0C8ED1DD" w14:textId="77777777" w:rsidR="000C5056" w:rsidRPr="002610C0" w:rsidRDefault="000C5056" w:rsidP="00FF2216">
            <w:pPr>
              <w:pStyle w:val="TableBody"/>
              <w:rPr>
                <w:lang w:val="en-GB"/>
              </w:rPr>
            </w:pPr>
            <w:r w:rsidRPr="002610C0">
              <w:rPr>
                <w:lang w:val="en-GB"/>
              </w:rPr>
              <w:t>Proportion of total budget allocated to M&amp;E, staff recruited to support M&amp;E</w:t>
            </w:r>
          </w:p>
        </w:tc>
        <w:tc>
          <w:tcPr>
            <w:tcW w:w="2880" w:type="dxa"/>
          </w:tcPr>
          <w:p w14:paraId="5E15BE4F" w14:textId="6802F650" w:rsidR="000C5056" w:rsidRPr="002610C0" w:rsidRDefault="000C5056" w:rsidP="008E5950">
            <w:pPr>
              <w:pStyle w:val="TableBody"/>
              <w:rPr>
                <w:lang w:val="en-GB"/>
              </w:rPr>
            </w:pPr>
            <w:r w:rsidRPr="002610C0">
              <w:rPr>
                <w:lang w:val="en-GB"/>
              </w:rPr>
              <w:t xml:space="preserve">Availing more resources will increase the robustness of M&amp;E for </w:t>
            </w:r>
            <w:r w:rsidR="008E5950">
              <w:rPr>
                <w:lang w:val="en-GB"/>
              </w:rPr>
              <w:t xml:space="preserve">programmatic and </w:t>
            </w:r>
            <w:r w:rsidRPr="002610C0">
              <w:rPr>
                <w:lang w:val="en-GB"/>
              </w:rPr>
              <w:t xml:space="preserve">policy </w:t>
            </w:r>
            <w:r w:rsidR="008E5950">
              <w:rPr>
                <w:lang w:val="en-GB"/>
              </w:rPr>
              <w:t>decision-making</w:t>
            </w:r>
          </w:p>
        </w:tc>
      </w:tr>
      <w:tr w:rsidR="000C5056" w:rsidRPr="002610C0" w14:paraId="163D211E" w14:textId="77777777" w:rsidTr="002610C0">
        <w:trPr>
          <w:trHeight w:val="20"/>
        </w:trPr>
        <w:tc>
          <w:tcPr>
            <w:tcW w:w="750" w:type="dxa"/>
            <w:vMerge/>
          </w:tcPr>
          <w:p w14:paraId="4F93CFA2" w14:textId="77777777" w:rsidR="000C5056" w:rsidRPr="002610C0" w:rsidRDefault="000C5056" w:rsidP="00FF2216">
            <w:pPr>
              <w:pStyle w:val="TableBody"/>
              <w:jc w:val="center"/>
              <w:rPr>
                <w:b/>
                <w:lang w:val="en-GB"/>
              </w:rPr>
            </w:pPr>
          </w:p>
        </w:tc>
        <w:tc>
          <w:tcPr>
            <w:tcW w:w="2418" w:type="dxa"/>
            <w:vMerge/>
          </w:tcPr>
          <w:p w14:paraId="74916C31" w14:textId="77777777" w:rsidR="000C5056" w:rsidRPr="002610C0" w:rsidRDefault="000C5056" w:rsidP="00FF2216">
            <w:pPr>
              <w:pStyle w:val="TableBody"/>
              <w:rPr>
                <w:b/>
                <w:lang w:val="en-GB"/>
              </w:rPr>
            </w:pPr>
          </w:p>
        </w:tc>
        <w:tc>
          <w:tcPr>
            <w:tcW w:w="4140" w:type="dxa"/>
          </w:tcPr>
          <w:p w14:paraId="09F08BB1" w14:textId="77777777" w:rsidR="000C5056" w:rsidRPr="002610C0" w:rsidRDefault="000C5056" w:rsidP="00FF2216">
            <w:pPr>
              <w:pStyle w:val="TableBody"/>
              <w:rPr>
                <w:lang w:val="en-GB"/>
              </w:rPr>
            </w:pPr>
            <w:r w:rsidRPr="002610C0">
              <w:rPr>
                <w:lang w:val="en-GB"/>
              </w:rPr>
              <w:t>Conduct training gap analysis</w:t>
            </w:r>
          </w:p>
        </w:tc>
        <w:tc>
          <w:tcPr>
            <w:tcW w:w="2970" w:type="dxa"/>
          </w:tcPr>
          <w:p w14:paraId="6C2BAA63" w14:textId="33AAFCA6" w:rsidR="000C5056" w:rsidRPr="002610C0" w:rsidRDefault="000C5056" w:rsidP="00FF2216">
            <w:pPr>
              <w:pStyle w:val="TableBody"/>
              <w:rPr>
                <w:lang w:val="en-GB"/>
              </w:rPr>
            </w:pPr>
            <w:r w:rsidRPr="002610C0">
              <w:rPr>
                <w:lang w:val="en-GB"/>
              </w:rPr>
              <w:t>Level of discrepancy in M&amp;E training</w:t>
            </w:r>
            <w:r w:rsidR="008E5950">
              <w:rPr>
                <w:lang w:val="en-GB"/>
              </w:rPr>
              <w:t xml:space="preserve"> gap</w:t>
            </w:r>
          </w:p>
        </w:tc>
        <w:tc>
          <w:tcPr>
            <w:tcW w:w="2880" w:type="dxa"/>
          </w:tcPr>
          <w:p w14:paraId="623494CB" w14:textId="77777777" w:rsidR="000C5056" w:rsidRPr="002610C0" w:rsidRDefault="000C5056" w:rsidP="00FF2216">
            <w:pPr>
              <w:pStyle w:val="TableBody"/>
              <w:rPr>
                <w:lang w:val="en-GB"/>
              </w:rPr>
            </w:pPr>
            <w:r w:rsidRPr="002610C0">
              <w:rPr>
                <w:lang w:val="en-GB"/>
              </w:rPr>
              <w:t>Essential to identify training needs</w:t>
            </w:r>
          </w:p>
        </w:tc>
      </w:tr>
      <w:tr w:rsidR="000C5056" w:rsidRPr="002610C0" w14:paraId="69F76843" w14:textId="77777777" w:rsidTr="002610C0">
        <w:trPr>
          <w:trHeight w:val="20"/>
        </w:trPr>
        <w:tc>
          <w:tcPr>
            <w:tcW w:w="750" w:type="dxa"/>
            <w:vMerge/>
          </w:tcPr>
          <w:p w14:paraId="422C288E" w14:textId="77777777" w:rsidR="000C5056" w:rsidRPr="002610C0" w:rsidRDefault="000C5056" w:rsidP="00FF2216">
            <w:pPr>
              <w:pStyle w:val="TableBody"/>
              <w:jc w:val="center"/>
              <w:rPr>
                <w:b/>
                <w:lang w:val="en-GB"/>
              </w:rPr>
            </w:pPr>
          </w:p>
        </w:tc>
        <w:tc>
          <w:tcPr>
            <w:tcW w:w="2418" w:type="dxa"/>
            <w:vMerge/>
          </w:tcPr>
          <w:p w14:paraId="331CB351" w14:textId="77777777" w:rsidR="000C5056" w:rsidRPr="002610C0" w:rsidRDefault="000C5056" w:rsidP="00FF2216">
            <w:pPr>
              <w:pStyle w:val="TableBody"/>
              <w:rPr>
                <w:b/>
                <w:lang w:val="en-GB"/>
              </w:rPr>
            </w:pPr>
          </w:p>
        </w:tc>
        <w:tc>
          <w:tcPr>
            <w:tcW w:w="4140" w:type="dxa"/>
          </w:tcPr>
          <w:p w14:paraId="6F17FB32" w14:textId="54B050D9" w:rsidR="000C5056" w:rsidRPr="002610C0" w:rsidRDefault="000C5056" w:rsidP="008E5950">
            <w:pPr>
              <w:pStyle w:val="TableBody"/>
              <w:rPr>
                <w:lang w:val="en-GB"/>
              </w:rPr>
            </w:pPr>
            <w:r w:rsidRPr="002610C0">
              <w:rPr>
                <w:lang w:val="en-GB"/>
              </w:rPr>
              <w:t xml:space="preserve">Training of health workers in malaria SM&amp;E with emphasis on completeness of reporting, data quality, analysis, use for decision-making </w:t>
            </w:r>
            <w:r w:rsidR="008E5950">
              <w:rPr>
                <w:lang w:val="en-GB"/>
              </w:rPr>
              <w:t>to increase</w:t>
            </w:r>
            <w:r w:rsidR="008E5950" w:rsidRPr="002610C0">
              <w:rPr>
                <w:lang w:val="en-GB"/>
              </w:rPr>
              <w:t xml:space="preserve"> </w:t>
            </w:r>
            <w:r w:rsidRPr="002610C0">
              <w:rPr>
                <w:lang w:val="en-GB"/>
              </w:rPr>
              <w:t>capabilities towards the demands of the strategic goal (at national, provincial, district and facility levels)</w:t>
            </w:r>
          </w:p>
        </w:tc>
        <w:tc>
          <w:tcPr>
            <w:tcW w:w="2970" w:type="dxa"/>
          </w:tcPr>
          <w:p w14:paraId="060CA607" w14:textId="77777777" w:rsidR="000C5056" w:rsidRPr="002610C0" w:rsidRDefault="000C5056" w:rsidP="00FF2216">
            <w:pPr>
              <w:pStyle w:val="TableBody"/>
              <w:rPr>
                <w:lang w:val="en-GB"/>
              </w:rPr>
            </w:pPr>
            <w:r w:rsidRPr="002610C0">
              <w:rPr>
                <w:lang w:val="en-GB"/>
              </w:rPr>
              <w:t>Number of HWs trained in SM&amp;E</w:t>
            </w:r>
          </w:p>
        </w:tc>
        <w:tc>
          <w:tcPr>
            <w:tcW w:w="2880" w:type="dxa"/>
          </w:tcPr>
          <w:p w14:paraId="2E4A0D92" w14:textId="77777777" w:rsidR="000C5056" w:rsidRPr="002610C0" w:rsidRDefault="000C5056" w:rsidP="00FF2216">
            <w:pPr>
              <w:pStyle w:val="TableBody"/>
              <w:rPr>
                <w:lang w:val="en-GB"/>
              </w:rPr>
            </w:pPr>
            <w:r w:rsidRPr="002610C0">
              <w:rPr>
                <w:lang w:val="en-GB"/>
              </w:rPr>
              <w:t>Continuous training is vital to cover for new staff/attrition</w:t>
            </w:r>
          </w:p>
        </w:tc>
      </w:tr>
      <w:tr w:rsidR="000C5056" w:rsidRPr="002610C0" w14:paraId="0D78D148" w14:textId="77777777" w:rsidTr="002610C0">
        <w:trPr>
          <w:trHeight w:val="20"/>
        </w:trPr>
        <w:tc>
          <w:tcPr>
            <w:tcW w:w="750" w:type="dxa"/>
            <w:vMerge/>
          </w:tcPr>
          <w:p w14:paraId="5367C474" w14:textId="77777777" w:rsidR="000C5056" w:rsidRPr="002610C0" w:rsidRDefault="000C5056" w:rsidP="00FF2216">
            <w:pPr>
              <w:pStyle w:val="TableBody"/>
              <w:jc w:val="center"/>
              <w:rPr>
                <w:b/>
                <w:lang w:val="en-GB"/>
              </w:rPr>
            </w:pPr>
          </w:p>
        </w:tc>
        <w:tc>
          <w:tcPr>
            <w:tcW w:w="2418" w:type="dxa"/>
            <w:vMerge/>
          </w:tcPr>
          <w:p w14:paraId="4EE8887B" w14:textId="77777777" w:rsidR="000C5056" w:rsidRPr="002610C0" w:rsidRDefault="000C5056" w:rsidP="00FF2216">
            <w:pPr>
              <w:pStyle w:val="TableBody"/>
              <w:rPr>
                <w:b/>
                <w:lang w:val="en-GB"/>
              </w:rPr>
            </w:pPr>
          </w:p>
        </w:tc>
        <w:tc>
          <w:tcPr>
            <w:tcW w:w="4140" w:type="dxa"/>
          </w:tcPr>
          <w:p w14:paraId="49C8B791" w14:textId="77777777" w:rsidR="000C5056" w:rsidRPr="002610C0" w:rsidRDefault="000C5056" w:rsidP="00FF2216">
            <w:pPr>
              <w:pStyle w:val="TableBody"/>
              <w:rPr>
                <w:lang w:val="en-GB"/>
              </w:rPr>
            </w:pPr>
            <w:r w:rsidRPr="002610C0">
              <w:rPr>
                <w:lang w:val="en-GB"/>
              </w:rPr>
              <w:t>Training of health workers in GIS to map and analyze various malaria interventions</w:t>
            </w:r>
          </w:p>
        </w:tc>
        <w:tc>
          <w:tcPr>
            <w:tcW w:w="2970" w:type="dxa"/>
          </w:tcPr>
          <w:p w14:paraId="34370A32" w14:textId="77777777" w:rsidR="000C5056" w:rsidRPr="002610C0" w:rsidRDefault="000C5056" w:rsidP="00FF2216">
            <w:pPr>
              <w:pStyle w:val="TableBody"/>
              <w:rPr>
                <w:lang w:val="en-GB"/>
              </w:rPr>
            </w:pPr>
            <w:r w:rsidRPr="002610C0">
              <w:rPr>
                <w:lang w:val="en-GB"/>
              </w:rPr>
              <w:t>Number of health workers trained in GIS to map and analyze various malaria interventions</w:t>
            </w:r>
          </w:p>
        </w:tc>
        <w:tc>
          <w:tcPr>
            <w:tcW w:w="2880" w:type="dxa"/>
          </w:tcPr>
          <w:p w14:paraId="3E8EF5CF" w14:textId="77777777" w:rsidR="000C5056" w:rsidRPr="002610C0" w:rsidRDefault="000C5056" w:rsidP="00FF2216">
            <w:pPr>
              <w:pStyle w:val="TableBody"/>
              <w:rPr>
                <w:lang w:val="en-GB"/>
              </w:rPr>
            </w:pPr>
            <w:r w:rsidRPr="002610C0">
              <w:rPr>
                <w:lang w:val="en-GB"/>
              </w:rPr>
              <w:t>Targeting health workers at subnational level</w:t>
            </w:r>
          </w:p>
        </w:tc>
      </w:tr>
      <w:tr w:rsidR="000C5056" w:rsidRPr="002610C0" w14:paraId="58E32ACB" w14:textId="77777777" w:rsidTr="002610C0">
        <w:trPr>
          <w:trHeight w:val="20"/>
        </w:trPr>
        <w:tc>
          <w:tcPr>
            <w:tcW w:w="750" w:type="dxa"/>
            <w:vMerge/>
          </w:tcPr>
          <w:p w14:paraId="6F016AC8" w14:textId="77777777" w:rsidR="000C5056" w:rsidRPr="002610C0" w:rsidRDefault="000C5056" w:rsidP="00FF2216">
            <w:pPr>
              <w:pStyle w:val="TableBody"/>
              <w:jc w:val="center"/>
              <w:rPr>
                <w:b/>
                <w:lang w:val="en-GB"/>
              </w:rPr>
            </w:pPr>
          </w:p>
        </w:tc>
        <w:tc>
          <w:tcPr>
            <w:tcW w:w="2418" w:type="dxa"/>
            <w:vMerge/>
          </w:tcPr>
          <w:p w14:paraId="246A5A44" w14:textId="77777777" w:rsidR="000C5056" w:rsidRPr="002610C0" w:rsidRDefault="000C5056" w:rsidP="00FF2216">
            <w:pPr>
              <w:pStyle w:val="TableBody"/>
              <w:rPr>
                <w:b/>
                <w:lang w:val="en-GB"/>
              </w:rPr>
            </w:pPr>
          </w:p>
        </w:tc>
        <w:tc>
          <w:tcPr>
            <w:tcW w:w="4140" w:type="dxa"/>
          </w:tcPr>
          <w:p w14:paraId="1F15B3DA" w14:textId="77777777" w:rsidR="000C5056" w:rsidRPr="002610C0" w:rsidRDefault="000C5056" w:rsidP="00FF2216">
            <w:pPr>
              <w:pStyle w:val="TableBody"/>
              <w:rPr>
                <w:lang w:val="en-GB"/>
              </w:rPr>
            </w:pPr>
            <w:r w:rsidRPr="002610C0">
              <w:rPr>
                <w:lang w:val="en-GB"/>
              </w:rPr>
              <w:t>Conduct TOT for electronic death investigation database training</w:t>
            </w:r>
          </w:p>
        </w:tc>
        <w:tc>
          <w:tcPr>
            <w:tcW w:w="2970" w:type="dxa"/>
          </w:tcPr>
          <w:p w14:paraId="1EA1812C" w14:textId="77777777" w:rsidR="000C5056" w:rsidRPr="002610C0" w:rsidRDefault="000C5056" w:rsidP="00FF2216">
            <w:pPr>
              <w:pStyle w:val="TableBody"/>
              <w:rPr>
                <w:lang w:val="en-GB"/>
              </w:rPr>
            </w:pPr>
            <w:r w:rsidRPr="002610C0">
              <w:rPr>
                <w:lang w:val="en-GB"/>
              </w:rPr>
              <w:t>Number of health workers trained as trainers</w:t>
            </w:r>
          </w:p>
        </w:tc>
        <w:tc>
          <w:tcPr>
            <w:tcW w:w="2880" w:type="dxa"/>
          </w:tcPr>
          <w:p w14:paraId="34E539B2" w14:textId="77777777" w:rsidR="000C5056" w:rsidRPr="002610C0" w:rsidRDefault="000C5056" w:rsidP="00FF2216">
            <w:pPr>
              <w:pStyle w:val="TableBody"/>
              <w:rPr>
                <w:lang w:val="en-GB"/>
              </w:rPr>
            </w:pPr>
            <w:r w:rsidRPr="002610C0">
              <w:rPr>
                <w:lang w:val="en-GB"/>
              </w:rPr>
              <w:t>Focus on admitting institutions</w:t>
            </w:r>
          </w:p>
        </w:tc>
      </w:tr>
      <w:tr w:rsidR="000C5056" w:rsidRPr="002610C0" w14:paraId="794E4565" w14:textId="77777777" w:rsidTr="002610C0">
        <w:trPr>
          <w:trHeight w:val="20"/>
        </w:trPr>
        <w:tc>
          <w:tcPr>
            <w:tcW w:w="750" w:type="dxa"/>
            <w:vMerge/>
          </w:tcPr>
          <w:p w14:paraId="1DED9261" w14:textId="77777777" w:rsidR="000C5056" w:rsidRPr="002610C0" w:rsidRDefault="000C5056" w:rsidP="00FF2216">
            <w:pPr>
              <w:pStyle w:val="TableBody"/>
              <w:jc w:val="center"/>
              <w:rPr>
                <w:b/>
                <w:lang w:val="en-GB"/>
              </w:rPr>
            </w:pPr>
          </w:p>
        </w:tc>
        <w:tc>
          <w:tcPr>
            <w:tcW w:w="2418" w:type="dxa"/>
            <w:vMerge/>
          </w:tcPr>
          <w:p w14:paraId="3E15448B" w14:textId="77777777" w:rsidR="000C5056" w:rsidRPr="002610C0" w:rsidRDefault="000C5056" w:rsidP="00FF2216">
            <w:pPr>
              <w:pStyle w:val="TableBody"/>
              <w:rPr>
                <w:b/>
                <w:lang w:val="en-GB"/>
              </w:rPr>
            </w:pPr>
          </w:p>
        </w:tc>
        <w:tc>
          <w:tcPr>
            <w:tcW w:w="4140" w:type="dxa"/>
          </w:tcPr>
          <w:p w14:paraId="50F34FE7" w14:textId="60995A0E" w:rsidR="000C5056" w:rsidRPr="002610C0" w:rsidRDefault="000C5056" w:rsidP="00FF2216">
            <w:pPr>
              <w:pStyle w:val="TableBody"/>
              <w:rPr>
                <w:lang w:val="en-GB"/>
              </w:rPr>
            </w:pPr>
            <w:r w:rsidRPr="002610C0">
              <w:rPr>
                <w:lang w:val="en-GB"/>
              </w:rPr>
              <w:t>Roll out of an electroni</w:t>
            </w:r>
            <w:r w:rsidR="00FF2216" w:rsidRPr="002610C0">
              <w:rPr>
                <w:lang w:val="en-GB"/>
              </w:rPr>
              <w:t>c</w:t>
            </w:r>
            <w:r w:rsidR="002610C0" w:rsidRPr="002610C0">
              <w:rPr>
                <w:lang w:val="en-GB"/>
              </w:rPr>
              <w:t xml:space="preserve"> </w:t>
            </w:r>
            <w:r w:rsidR="00FF2216" w:rsidRPr="002610C0">
              <w:rPr>
                <w:lang w:val="en-GB"/>
              </w:rPr>
              <w:t>death investigation database</w:t>
            </w:r>
          </w:p>
        </w:tc>
        <w:tc>
          <w:tcPr>
            <w:tcW w:w="2970" w:type="dxa"/>
          </w:tcPr>
          <w:p w14:paraId="214D2EBB" w14:textId="77777777" w:rsidR="000C5056" w:rsidRPr="002610C0" w:rsidRDefault="000C5056" w:rsidP="00FF2216">
            <w:pPr>
              <w:pStyle w:val="TableBody"/>
              <w:rPr>
                <w:lang w:val="en-GB"/>
              </w:rPr>
            </w:pPr>
            <w:r w:rsidRPr="002610C0">
              <w:rPr>
                <w:lang w:val="en-GB"/>
              </w:rPr>
              <w:t>Number of admitting institutions using database</w:t>
            </w:r>
          </w:p>
        </w:tc>
        <w:tc>
          <w:tcPr>
            <w:tcW w:w="2880" w:type="dxa"/>
          </w:tcPr>
          <w:p w14:paraId="29067F4C" w14:textId="4FD3D64E" w:rsidR="000C5056" w:rsidRPr="002610C0" w:rsidRDefault="00E32996" w:rsidP="00FF2216">
            <w:pPr>
              <w:pStyle w:val="TableBody"/>
              <w:rPr>
                <w:lang w:val="en-GB"/>
              </w:rPr>
            </w:pPr>
            <w:r w:rsidRPr="002610C0">
              <w:rPr>
                <w:lang w:val="en-GB"/>
              </w:rPr>
              <w:t>Focus on admitting institutions</w:t>
            </w:r>
          </w:p>
        </w:tc>
      </w:tr>
      <w:tr w:rsidR="000C5056" w:rsidRPr="002610C0" w14:paraId="68F4C315" w14:textId="77777777" w:rsidTr="002610C0">
        <w:trPr>
          <w:trHeight w:val="20"/>
        </w:trPr>
        <w:tc>
          <w:tcPr>
            <w:tcW w:w="750" w:type="dxa"/>
            <w:vMerge/>
          </w:tcPr>
          <w:p w14:paraId="4AC93C23" w14:textId="77777777" w:rsidR="000C5056" w:rsidRPr="002610C0" w:rsidRDefault="000C5056" w:rsidP="00FF2216">
            <w:pPr>
              <w:pStyle w:val="TableBody"/>
              <w:jc w:val="center"/>
              <w:rPr>
                <w:b/>
                <w:lang w:val="en-GB"/>
              </w:rPr>
            </w:pPr>
          </w:p>
        </w:tc>
        <w:tc>
          <w:tcPr>
            <w:tcW w:w="2418" w:type="dxa"/>
            <w:vMerge/>
          </w:tcPr>
          <w:p w14:paraId="2514DBB7" w14:textId="77777777" w:rsidR="000C5056" w:rsidRPr="002610C0" w:rsidRDefault="000C5056" w:rsidP="00FF2216">
            <w:pPr>
              <w:pStyle w:val="TableBody"/>
              <w:rPr>
                <w:b/>
                <w:lang w:val="en-GB"/>
              </w:rPr>
            </w:pPr>
          </w:p>
        </w:tc>
        <w:tc>
          <w:tcPr>
            <w:tcW w:w="4140" w:type="dxa"/>
          </w:tcPr>
          <w:p w14:paraId="2C3DBC85" w14:textId="1015952C" w:rsidR="000C5056" w:rsidRPr="002610C0" w:rsidRDefault="000C5056" w:rsidP="00FF2216">
            <w:pPr>
              <w:pStyle w:val="TableBody"/>
              <w:rPr>
                <w:lang w:val="en-GB"/>
              </w:rPr>
            </w:pPr>
            <w:r w:rsidRPr="002610C0">
              <w:rPr>
                <w:lang w:val="en-GB"/>
              </w:rPr>
              <w:t>Train personnel in IRS data collection application</w:t>
            </w:r>
          </w:p>
        </w:tc>
        <w:tc>
          <w:tcPr>
            <w:tcW w:w="2970" w:type="dxa"/>
          </w:tcPr>
          <w:p w14:paraId="57760744" w14:textId="77777777" w:rsidR="000C5056" w:rsidRPr="002610C0" w:rsidRDefault="000C5056" w:rsidP="00FF2216">
            <w:pPr>
              <w:pStyle w:val="TableBody"/>
              <w:rPr>
                <w:lang w:val="en-GB"/>
              </w:rPr>
            </w:pPr>
            <w:r w:rsidRPr="002610C0">
              <w:rPr>
                <w:lang w:val="en-GB"/>
              </w:rPr>
              <w:t>Number of IRS data managers trained</w:t>
            </w:r>
          </w:p>
        </w:tc>
        <w:tc>
          <w:tcPr>
            <w:tcW w:w="2880" w:type="dxa"/>
          </w:tcPr>
          <w:p w14:paraId="6601AA72" w14:textId="0CD15837" w:rsidR="000C5056" w:rsidRPr="002610C0" w:rsidRDefault="00E32996" w:rsidP="00FF2216">
            <w:pPr>
              <w:pStyle w:val="TableBody"/>
              <w:rPr>
                <w:lang w:val="en-GB"/>
              </w:rPr>
            </w:pPr>
            <w:r>
              <w:rPr>
                <w:lang w:val="en-GB"/>
              </w:rPr>
              <w:t>Targeting IRS data managers</w:t>
            </w:r>
          </w:p>
        </w:tc>
      </w:tr>
      <w:tr w:rsidR="000C5056" w:rsidRPr="002610C0" w14:paraId="0BCCCC5C" w14:textId="77777777" w:rsidTr="002610C0">
        <w:trPr>
          <w:trHeight w:val="20"/>
        </w:trPr>
        <w:tc>
          <w:tcPr>
            <w:tcW w:w="750" w:type="dxa"/>
            <w:vMerge w:val="restart"/>
          </w:tcPr>
          <w:p w14:paraId="10ECFD82" w14:textId="765148C5" w:rsidR="000C5056" w:rsidRPr="002610C0" w:rsidRDefault="000C5056" w:rsidP="00567541">
            <w:pPr>
              <w:pStyle w:val="TableBody"/>
              <w:rPr>
                <w:b/>
                <w:lang w:val="en-GB"/>
              </w:rPr>
            </w:pPr>
            <w:r w:rsidRPr="002610C0">
              <w:rPr>
                <w:b/>
                <w:lang w:val="en-GB"/>
              </w:rPr>
              <w:t>2</w:t>
            </w:r>
          </w:p>
        </w:tc>
        <w:tc>
          <w:tcPr>
            <w:tcW w:w="2418" w:type="dxa"/>
            <w:vMerge w:val="restart"/>
          </w:tcPr>
          <w:p w14:paraId="6EC627E2" w14:textId="50554965" w:rsidR="000C5056" w:rsidRPr="002610C0" w:rsidRDefault="000C5056" w:rsidP="00FF2216">
            <w:pPr>
              <w:pStyle w:val="TableBody"/>
              <w:rPr>
                <w:b/>
                <w:lang w:val="en-GB"/>
              </w:rPr>
            </w:pPr>
            <w:r w:rsidRPr="002610C0">
              <w:rPr>
                <w:b/>
                <w:lang w:val="en-GB"/>
              </w:rPr>
              <w:t xml:space="preserve">Improve data quality and routine </w:t>
            </w:r>
            <w:r w:rsidR="00C92C1C">
              <w:rPr>
                <w:b/>
                <w:lang w:val="en-GB"/>
              </w:rPr>
              <w:t xml:space="preserve">implementation monitoring and </w:t>
            </w:r>
            <w:r w:rsidRPr="002610C0">
              <w:rPr>
                <w:b/>
                <w:lang w:val="en-GB"/>
              </w:rPr>
              <w:t xml:space="preserve">reporting at all levels </w:t>
            </w:r>
          </w:p>
        </w:tc>
        <w:tc>
          <w:tcPr>
            <w:tcW w:w="4140" w:type="dxa"/>
          </w:tcPr>
          <w:p w14:paraId="42F50A21" w14:textId="77777777" w:rsidR="000C5056" w:rsidRPr="002610C0" w:rsidRDefault="000C5056" w:rsidP="00FF2216">
            <w:pPr>
              <w:pStyle w:val="TableBody"/>
              <w:rPr>
                <w:lang w:val="en-GB"/>
              </w:rPr>
            </w:pPr>
            <w:r w:rsidRPr="002610C0">
              <w:rPr>
                <w:lang w:val="en-GB"/>
              </w:rPr>
              <w:t xml:space="preserve">Standardize /harmonize routine data collection tools </w:t>
            </w:r>
          </w:p>
        </w:tc>
        <w:tc>
          <w:tcPr>
            <w:tcW w:w="2970" w:type="dxa"/>
          </w:tcPr>
          <w:p w14:paraId="4D926596" w14:textId="77777777" w:rsidR="000C5056" w:rsidRPr="002610C0" w:rsidRDefault="000C5056" w:rsidP="00FF2216">
            <w:pPr>
              <w:pStyle w:val="TableBody"/>
              <w:rPr>
                <w:lang w:val="en-GB"/>
              </w:rPr>
            </w:pPr>
            <w:r w:rsidRPr="002610C0">
              <w:rPr>
                <w:lang w:val="en-GB"/>
              </w:rPr>
              <w:t>Number of routine data collection tools standardized/ harmonized</w:t>
            </w:r>
          </w:p>
        </w:tc>
        <w:tc>
          <w:tcPr>
            <w:tcW w:w="2880" w:type="dxa"/>
          </w:tcPr>
          <w:p w14:paraId="044FFDEB" w14:textId="132DEA77" w:rsidR="000C5056" w:rsidRPr="002610C0" w:rsidRDefault="00405A81" w:rsidP="00FF2216">
            <w:pPr>
              <w:pStyle w:val="TableBody"/>
              <w:rPr>
                <w:lang w:val="en-GB"/>
              </w:rPr>
            </w:pPr>
            <w:r>
              <w:rPr>
                <w:lang w:val="en-GB"/>
              </w:rPr>
              <w:t>Will</w:t>
            </w:r>
            <w:r w:rsidR="00E32996">
              <w:rPr>
                <w:lang w:val="en-GB"/>
              </w:rPr>
              <w:t xml:space="preserve"> need to look beyond malaria tools</w:t>
            </w:r>
            <w:r>
              <w:rPr>
                <w:lang w:val="en-GB"/>
              </w:rPr>
              <w:t xml:space="preserve"> and include a diverse set of M/E stakeholders</w:t>
            </w:r>
          </w:p>
        </w:tc>
      </w:tr>
      <w:tr w:rsidR="00C92C1C" w:rsidRPr="002610C0" w14:paraId="5366A87E" w14:textId="77777777" w:rsidTr="002610C0">
        <w:trPr>
          <w:trHeight w:val="20"/>
        </w:trPr>
        <w:tc>
          <w:tcPr>
            <w:tcW w:w="750" w:type="dxa"/>
            <w:vMerge/>
          </w:tcPr>
          <w:p w14:paraId="62345D63" w14:textId="77777777" w:rsidR="00C92C1C" w:rsidRPr="002610C0" w:rsidRDefault="00C92C1C" w:rsidP="00FF2216">
            <w:pPr>
              <w:pStyle w:val="TableBody"/>
              <w:jc w:val="center"/>
              <w:rPr>
                <w:b/>
                <w:lang w:val="en-GB"/>
              </w:rPr>
            </w:pPr>
          </w:p>
        </w:tc>
        <w:tc>
          <w:tcPr>
            <w:tcW w:w="2418" w:type="dxa"/>
            <w:vMerge/>
          </w:tcPr>
          <w:p w14:paraId="0DEF7D9A" w14:textId="77777777" w:rsidR="00C92C1C" w:rsidRPr="002610C0" w:rsidRDefault="00C92C1C" w:rsidP="00FF2216">
            <w:pPr>
              <w:pStyle w:val="TableBody"/>
              <w:rPr>
                <w:b/>
                <w:lang w:val="en-GB"/>
              </w:rPr>
            </w:pPr>
          </w:p>
        </w:tc>
        <w:tc>
          <w:tcPr>
            <w:tcW w:w="4140" w:type="dxa"/>
          </w:tcPr>
          <w:p w14:paraId="37B2403B" w14:textId="4FA3083F" w:rsidR="00C92C1C" w:rsidRPr="002610C0" w:rsidRDefault="00737C02" w:rsidP="00737C02">
            <w:pPr>
              <w:pStyle w:val="TableBody"/>
              <w:rPr>
                <w:lang w:val="en-GB"/>
              </w:rPr>
            </w:pPr>
            <w:r>
              <w:rPr>
                <w:lang w:val="en-GB"/>
              </w:rPr>
              <w:t>Design and implement activity</w:t>
            </w:r>
            <w:r w:rsidR="00C92C1C">
              <w:rPr>
                <w:lang w:val="en-GB"/>
              </w:rPr>
              <w:t xml:space="preserve"> implememtation monitring </w:t>
            </w:r>
            <w:r>
              <w:rPr>
                <w:lang w:val="en-GB"/>
              </w:rPr>
              <w:t xml:space="preserve">system </w:t>
            </w:r>
            <w:r w:rsidR="00C92C1C">
              <w:rPr>
                <w:lang w:val="en-GB"/>
              </w:rPr>
              <w:t xml:space="preserve">across interventgions </w:t>
            </w:r>
          </w:p>
        </w:tc>
        <w:tc>
          <w:tcPr>
            <w:tcW w:w="2970" w:type="dxa"/>
          </w:tcPr>
          <w:p w14:paraId="47C63EE8" w14:textId="0DDBD241" w:rsidR="00737C02" w:rsidRDefault="00737C02" w:rsidP="00737C02">
            <w:pPr>
              <w:pStyle w:val="TableBody"/>
              <w:rPr>
                <w:lang w:val="en-GB"/>
              </w:rPr>
            </w:pPr>
            <w:r>
              <w:rPr>
                <w:lang w:val="en-GB"/>
              </w:rPr>
              <w:t>Number of activities done per</w:t>
            </w:r>
            <w:r w:rsidR="00A03FCE">
              <w:rPr>
                <w:lang w:val="en-GB"/>
              </w:rPr>
              <w:t xml:space="preserve"> </w:t>
            </w:r>
            <w:r w:rsidR="00C92C1C">
              <w:rPr>
                <w:lang w:val="en-GB"/>
              </w:rPr>
              <w:t>w</w:t>
            </w:r>
            <w:r>
              <w:rPr>
                <w:lang w:val="en-GB"/>
              </w:rPr>
              <w:t xml:space="preserve">eek, </w:t>
            </w:r>
            <w:r w:rsidR="00C92C1C">
              <w:rPr>
                <w:lang w:val="en-GB"/>
              </w:rPr>
              <w:t xml:space="preserve"> </w:t>
            </w:r>
            <w:r>
              <w:rPr>
                <w:lang w:val="en-GB"/>
              </w:rPr>
              <w:t>month, quarter</w:t>
            </w:r>
            <w:r w:rsidR="00C92C1C">
              <w:rPr>
                <w:lang w:val="en-GB"/>
              </w:rPr>
              <w:t xml:space="preserve">, </w:t>
            </w:r>
            <w:r w:rsidR="00A03FCE">
              <w:rPr>
                <w:lang w:val="en-GB"/>
              </w:rPr>
              <w:t>year</w:t>
            </w:r>
          </w:p>
          <w:p w14:paraId="7AEC2139" w14:textId="124A4D7D" w:rsidR="00737C02" w:rsidRDefault="00737C02" w:rsidP="00737C02">
            <w:pPr>
              <w:pStyle w:val="TableBody"/>
              <w:rPr>
                <w:lang w:val="en-GB"/>
              </w:rPr>
            </w:pPr>
            <w:r>
              <w:rPr>
                <w:lang w:val="en-GB"/>
              </w:rPr>
              <w:t xml:space="preserve">Updated activity indicator data set </w:t>
            </w:r>
          </w:p>
          <w:p w14:paraId="4C56F59E" w14:textId="790B32C9" w:rsidR="00C92C1C" w:rsidRPr="002610C0" w:rsidRDefault="00737C02" w:rsidP="00737C02">
            <w:pPr>
              <w:pStyle w:val="TableBody"/>
              <w:rPr>
                <w:lang w:val="en-GB"/>
              </w:rPr>
            </w:pPr>
            <w:r>
              <w:rPr>
                <w:lang w:val="en-GB"/>
              </w:rPr>
              <w:t xml:space="preserve">Weekly, monthly , quarterly and annual activity workplans in place </w:t>
            </w:r>
            <w:r w:rsidR="00C92C1C">
              <w:rPr>
                <w:lang w:val="en-GB"/>
              </w:rPr>
              <w:t xml:space="preserve"> </w:t>
            </w:r>
          </w:p>
        </w:tc>
        <w:tc>
          <w:tcPr>
            <w:tcW w:w="2880" w:type="dxa"/>
          </w:tcPr>
          <w:p w14:paraId="3F19949A" w14:textId="60BD70DD" w:rsidR="00C92C1C" w:rsidRPr="002610C0" w:rsidRDefault="00FB3179" w:rsidP="006F40C3">
            <w:pPr>
              <w:pStyle w:val="TableBody"/>
              <w:rPr>
                <w:lang w:val="en-GB"/>
              </w:rPr>
            </w:pPr>
            <w:r>
              <w:rPr>
                <w:lang w:val="en-GB"/>
              </w:rPr>
              <w:t>Done in consultation with NMCP propgram officers and partners</w:t>
            </w:r>
          </w:p>
        </w:tc>
      </w:tr>
      <w:tr w:rsidR="000C5056" w:rsidRPr="002610C0" w14:paraId="2695F8FE" w14:textId="77777777" w:rsidTr="002610C0">
        <w:trPr>
          <w:trHeight w:val="20"/>
        </w:trPr>
        <w:tc>
          <w:tcPr>
            <w:tcW w:w="750" w:type="dxa"/>
            <w:vMerge/>
          </w:tcPr>
          <w:p w14:paraId="4AC88A70" w14:textId="77777777" w:rsidR="000C5056" w:rsidRPr="002610C0" w:rsidRDefault="000C5056" w:rsidP="00FF2216">
            <w:pPr>
              <w:pStyle w:val="TableBody"/>
              <w:jc w:val="center"/>
              <w:rPr>
                <w:b/>
                <w:lang w:val="en-GB"/>
              </w:rPr>
            </w:pPr>
          </w:p>
        </w:tc>
        <w:tc>
          <w:tcPr>
            <w:tcW w:w="2418" w:type="dxa"/>
            <w:vMerge/>
          </w:tcPr>
          <w:p w14:paraId="0A73BA31" w14:textId="77777777" w:rsidR="000C5056" w:rsidRPr="002610C0" w:rsidRDefault="000C5056" w:rsidP="00FF2216">
            <w:pPr>
              <w:pStyle w:val="TableBody"/>
              <w:rPr>
                <w:b/>
                <w:lang w:val="en-GB"/>
              </w:rPr>
            </w:pPr>
          </w:p>
        </w:tc>
        <w:tc>
          <w:tcPr>
            <w:tcW w:w="4140" w:type="dxa"/>
          </w:tcPr>
          <w:p w14:paraId="14BA9291" w14:textId="638897BE" w:rsidR="000C5056" w:rsidRPr="002610C0" w:rsidRDefault="000C5056" w:rsidP="00FF2216">
            <w:pPr>
              <w:pStyle w:val="TableBody"/>
              <w:rPr>
                <w:lang w:val="en-GB"/>
              </w:rPr>
            </w:pPr>
            <w:r w:rsidRPr="002610C0">
              <w:rPr>
                <w:lang w:val="en-GB"/>
              </w:rPr>
              <w:t>Print standard data collection tools across interventions (routine HMIS, IRS, elimination</w:t>
            </w:r>
            <w:r w:rsidR="00405A81">
              <w:rPr>
                <w:lang w:val="en-GB"/>
              </w:rPr>
              <w:t>,</w:t>
            </w:r>
            <w:r w:rsidRPr="002610C0">
              <w:rPr>
                <w:lang w:val="en-GB"/>
              </w:rPr>
              <w:t xml:space="preserve"> LLINs, entomology surveillance)</w:t>
            </w:r>
          </w:p>
        </w:tc>
        <w:tc>
          <w:tcPr>
            <w:tcW w:w="2970" w:type="dxa"/>
          </w:tcPr>
          <w:p w14:paraId="549570F5" w14:textId="77777777" w:rsidR="000C5056" w:rsidRPr="002610C0" w:rsidRDefault="000C5056" w:rsidP="00FF2216">
            <w:pPr>
              <w:pStyle w:val="TableBody"/>
              <w:rPr>
                <w:lang w:val="en-GB"/>
              </w:rPr>
            </w:pPr>
            <w:r w:rsidRPr="002610C0">
              <w:rPr>
                <w:lang w:val="en-GB"/>
              </w:rPr>
              <w:t xml:space="preserve">Standard data collection tools printed </w:t>
            </w:r>
          </w:p>
        </w:tc>
        <w:tc>
          <w:tcPr>
            <w:tcW w:w="2880" w:type="dxa"/>
          </w:tcPr>
          <w:p w14:paraId="041B4E42" w14:textId="77777777" w:rsidR="000C5056" w:rsidRPr="002610C0" w:rsidRDefault="000C5056" w:rsidP="00FF2216">
            <w:pPr>
              <w:pStyle w:val="TableBody"/>
              <w:rPr>
                <w:lang w:val="en-GB"/>
              </w:rPr>
            </w:pPr>
            <w:r w:rsidRPr="002610C0">
              <w:rPr>
                <w:lang w:val="en-GB"/>
              </w:rPr>
              <w:t>NMCP and partners to continue contributing to HMIS strengthening</w:t>
            </w:r>
          </w:p>
        </w:tc>
      </w:tr>
      <w:tr w:rsidR="000C5056" w:rsidRPr="002610C0" w14:paraId="1925105D" w14:textId="77777777" w:rsidTr="002610C0">
        <w:trPr>
          <w:trHeight w:val="20"/>
        </w:trPr>
        <w:tc>
          <w:tcPr>
            <w:tcW w:w="750" w:type="dxa"/>
            <w:vMerge/>
          </w:tcPr>
          <w:p w14:paraId="627DF8E5" w14:textId="77777777" w:rsidR="000C5056" w:rsidRPr="002610C0" w:rsidRDefault="000C5056" w:rsidP="00FF2216">
            <w:pPr>
              <w:pStyle w:val="TableBody"/>
              <w:jc w:val="center"/>
              <w:rPr>
                <w:b/>
                <w:lang w:val="en-GB"/>
              </w:rPr>
            </w:pPr>
          </w:p>
        </w:tc>
        <w:tc>
          <w:tcPr>
            <w:tcW w:w="2418" w:type="dxa"/>
            <w:vMerge/>
          </w:tcPr>
          <w:p w14:paraId="15C2541E" w14:textId="77777777" w:rsidR="000C5056" w:rsidRPr="002610C0" w:rsidRDefault="000C5056" w:rsidP="00FF2216">
            <w:pPr>
              <w:pStyle w:val="TableBody"/>
              <w:rPr>
                <w:b/>
                <w:lang w:val="en-GB"/>
              </w:rPr>
            </w:pPr>
          </w:p>
        </w:tc>
        <w:tc>
          <w:tcPr>
            <w:tcW w:w="4140" w:type="dxa"/>
          </w:tcPr>
          <w:p w14:paraId="5B21BE17" w14:textId="7D24B4D5" w:rsidR="000C5056" w:rsidRPr="002610C0" w:rsidRDefault="000C5056" w:rsidP="00A03FCE">
            <w:pPr>
              <w:pStyle w:val="TableBody"/>
              <w:rPr>
                <w:lang w:val="en-GB"/>
              </w:rPr>
            </w:pPr>
            <w:r w:rsidRPr="002610C0">
              <w:rPr>
                <w:lang w:val="en-GB"/>
              </w:rPr>
              <w:t xml:space="preserve">Develop SOPs for data management </w:t>
            </w:r>
            <w:r w:rsidR="00A03FCE">
              <w:rPr>
                <w:lang w:val="en-GB"/>
              </w:rPr>
              <w:t>and</w:t>
            </w:r>
            <w:r w:rsidRPr="002610C0">
              <w:rPr>
                <w:lang w:val="en-GB"/>
              </w:rPr>
              <w:t xml:space="preserve"> reporting across interventions</w:t>
            </w:r>
          </w:p>
        </w:tc>
        <w:tc>
          <w:tcPr>
            <w:tcW w:w="2970" w:type="dxa"/>
          </w:tcPr>
          <w:p w14:paraId="3886653A" w14:textId="77777777" w:rsidR="000C5056" w:rsidRPr="002610C0" w:rsidRDefault="000C5056" w:rsidP="00FF2216">
            <w:pPr>
              <w:pStyle w:val="TableBody"/>
              <w:rPr>
                <w:lang w:val="en-GB"/>
              </w:rPr>
            </w:pPr>
            <w:r w:rsidRPr="002610C0">
              <w:rPr>
                <w:lang w:val="en-GB"/>
              </w:rPr>
              <w:t>SOPs for data management and reporting developed</w:t>
            </w:r>
          </w:p>
        </w:tc>
        <w:tc>
          <w:tcPr>
            <w:tcW w:w="2880" w:type="dxa"/>
          </w:tcPr>
          <w:p w14:paraId="0D9321E7" w14:textId="77777777" w:rsidR="000C5056" w:rsidRDefault="00514B86" w:rsidP="00FF2216">
            <w:pPr>
              <w:pStyle w:val="TableBody"/>
              <w:rPr>
                <w:lang w:val="en-GB"/>
              </w:rPr>
            </w:pPr>
            <w:r>
              <w:rPr>
                <w:lang w:val="en-GB"/>
              </w:rPr>
              <w:t xml:space="preserve">Different data collection systems </w:t>
            </w:r>
          </w:p>
          <w:p w14:paraId="16E638FD" w14:textId="2C7DD8C6" w:rsidR="00514B86" w:rsidRPr="002610C0" w:rsidRDefault="00514B86" w:rsidP="006F40C3">
            <w:pPr>
              <w:pStyle w:val="TableBody"/>
              <w:rPr>
                <w:lang w:val="en-GB"/>
              </w:rPr>
            </w:pPr>
            <w:r>
              <w:rPr>
                <w:lang w:val="en-GB"/>
              </w:rPr>
              <w:t xml:space="preserve">Are used for IRS, LLINs, LSM, </w:t>
            </w:r>
            <w:r>
              <w:rPr>
                <w:lang w:val="en-GB"/>
              </w:rPr>
              <w:lastRenderedPageBreak/>
              <w:t xml:space="preserve">EPR, case management,  </w:t>
            </w:r>
          </w:p>
        </w:tc>
      </w:tr>
      <w:tr w:rsidR="000C5056" w:rsidRPr="002610C0" w14:paraId="1D6CA685" w14:textId="77777777" w:rsidTr="002610C0">
        <w:trPr>
          <w:trHeight w:val="20"/>
        </w:trPr>
        <w:tc>
          <w:tcPr>
            <w:tcW w:w="750" w:type="dxa"/>
            <w:vMerge/>
          </w:tcPr>
          <w:p w14:paraId="3DF17A14" w14:textId="77777777" w:rsidR="000C5056" w:rsidRPr="002610C0" w:rsidRDefault="000C5056" w:rsidP="00FF2216">
            <w:pPr>
              <w:pStyle w:val="TableBody"/>
              <w:jc w:val="center"/>
              <w:rPr>
                <w:b/>
                <w:lang w:val="en-GB"/>
              </w:rPr>
            </w:pPr>
          </w:p>
        </w:tc>
        <w:tc>
          <w:tcPr>
            <w:tcW w:w="2418" w:type="dxa"/>
            <w:vMerge/>
          </w:tcPr>
          <w:p w14:paraId="73E5373D" w14:textId="77777777" w:rsidR="000C5056" w:rsidRPr="002610C0" w:rsidRDefault="000C5056" w:rsidP="00FF2216">
            <w:pPr>
              <w:pStyle w:val="TableBody"/>
              <w:rPr>
                <w:b/>
                <w:lang w:val="en-GB"/>
              </w:rPr>
            </w:pPr>
          </w:p>
        </w:tc>
        <w:tc>
          <w:tcPr>
            <w:tcW w:w="4140" w:type="dxa"/>
          </w:tcPr>
          <w:p w14:paraId="3B852788" w14:textId="77777777" w:rsidR="000C5056" w:rsidRPr="002610C0" w:rsidRDefault="000C5056" w:rsidP="00FF2216">
            <w:pPr>
              <w:pStyle w:val="TableBody"/>
              <w:rPr>
                <w:lang w:val="en-GB"/>
              </w:rPr>
            </w:pPr>
            <w:r w:rsidRPr="002610C0">
              <w:rPr>
                <w:lang w:val="en-GB"/>
              </w:rPr>
              <w:t>Procure essential M&amp;E equipment to support data and workflow within NMCP</w:t>
            </w:r>
          </w:p>
        </w:tc>
        <w:tc>
          <w:tcPr>
            <w:tcW w:w="2970" w:type="dxa"/>
          </w:tcPr>
          <w:p w14:paraId="7E4A565B" w14:textId="77777777" w:rsidR="000C5056" w:rsidRPr="002610C0" w:rsidRDefault="000C5056" w:rsidP="00FF2216">
            <w:pPr>
              <w:pStyle w:val="TableBody"/>
              <w:rPr>
                <w:lang w:val="en-GB"/>
              </w:rPr>
            </w:pPr>
            <w:r w:rsidRPr="002610C0">
              <w:rPr>
                <w:lang w:val="en-GB"/>
              </w:rPr>
              <w:t>Essential M&amp;E equipment procured by type</w:t>
            </w:r>
          </w:p>
        </w:tc>
        <w:tc>
          <w:tcPr>
            <w:tcW w:w="2880" w:type="dxa"/>
          </w:tcPr>
          <w:p w14:paraId="04DFEBFB" w14:textId="1DFD82DD" w:rsidR="000C5056" w:rsidRPr="002610C0" w:rsidRDefault="000C5056" w:rsidP="00FF2216">
            <w:pPr>
              <w:pStyle w:val="TableBody"/>
              <w:rPr>
                <w:lang w:val="en-GB"/>
              </w:rPr>
            </w:pPr>
            <w:r w:rsidRPr="002610C0">
              <w:rPr>
                <w:lang w:val="en-GB"/>
              </w:rPr>
              <w:t>The digital age works perfect</w:t>
            </w:r>
            <w:r w:rsidR="006A6ADB">
              <w:rPr>
                <w:lang w:val="en-GB"/>
              </w:rPr>
              <w:t>ly</w:t>
            </w:r>
            <w:r w:rsidRPr="002610C0">
              <w:rPr>
                <w:lang w:val="en-GB"/>
              </w:rPr>
              <w:t xml:space="preserve"> with appropriate equipment</w:t>
            </w:r>
          </w:p>
        </w:tc>
      </w:tr>
      <w:tr w:rsidR="000C5056" w:rsidRPr="002610C0" w14:paraId="12A886DF" w14:textId="77777777" w:rsidTr="002610C0">
        <w:trPr>
          <w:trHeight w:val="20"/>
        </w:trPr>
        <w:tc>
          <w:tcPr>
            <w:tcW w:w="750" w:type="dxa"/>
            <w:vMerge/>
          </w:tcPr>
          <w:p w14:paraId="6C3D07D7" w14:textId="77777777" w:rsidR="000C5056" w:rsidRPr="002610C0" w:rsidRDefault="000C5056" w:rsidP="00FF2216">
            <w:pPr>
              <w:pStyle w:val="TableBody"/>
              <w:jc w:val="center"/>
              <w:rPr>
                <w:b/>
                <w:lang w:val="en-GB"/>
              </w:rPr>
            </w:pPr>
          </w:p>
        </w:tc>
        <w:tc>
          <w:tcPr>
            <w:tcW w:w="2418" w:type="dxa"/>
            <w:vMerge/>
          </w:tcPr>
          <w:p w14:paraId="7C62C6E7" w14:textId="77777777" w:rsidR="000C5056" w:rsidRPr="002610C0" w:rsidRDefault="000C5056" w:rsidP="00FF2216">
            <w:pPr>
              <w:pStyle w:val="TableBody"/>
              <w:rPr>
                <w:b/>
                <w:lang w:val="en-GB"/>
              </w:rPr>
            </w:pPr>
          </w:p>
        </w:tc>
        <w:tc>
          <w:tcPr>
            <w:tcW w:w="4140" w:type="dxa"/>
          </w:tcPr>
          <w:p w14:paraId="7475793C" w14:textId="77777777" w:rsidR="000C5056" w:rsidRPr="002610C0" w:rsidRDefault="000C5056" w:rsidP="00FF2216">
            <w:pPr>
              <w:pStyle w:val="TableBody"/>
              <w:rPr>
                <w:lang w:val="en-GB"/>
              </w:rPr>
            </w:pPr>
            <w:r w:rsidRPr="002610C0">
              <w:rPr>
                <w:lang w:val="en-GB"/>
              </w:rPr>
              <w:t xml:space="preserve">Conduct peer reviews for M&amp;E at subnational levels </w:t>
            </w:r>
          </w:p>
        </w:tc>
        <w:tc>
          <w:tcPr>
            <w:tcW w:w="2970" w:type="dxa"/>
          </w:tcPr>
          <w:p w14:paraId="59B8F399" w14:textId="77777777" w:rsidR="000C5056" w:rsidRPr="002610C0" w:rsidRDefault="000C5056" w:rsidP="00FF2216">
            <w:pPr>
              <w:pStyle w:val="TableBody"/>
              <w:rPr>
                <w:lang w:val="en-GB"/>
              </w:rPr>
            </w:pPr>
            <w:r w:rsidRPr="002610C0">
              <w:rPr>
                <w:lang w:val="en-GB"/>
              </w:rPr>
              <w:t>Peer review forums/ meetings held</w:t>
            </w:r>
          </w:p>
        </w:tc>
        <w:tc>
          <w:tcPr>
            <w:tcW w:w="2880" w:type="dxa"/>
          </w:tcPr>
          <w:p w14:paraId="276617B7" w14:textId="77777777" w:rsidR="000C5056" w:rsidRPr="002610C0" w:rsidRDefault="000C5056" w:rsidP="00FF2216">
            <w:pPr>
              <w:pStyle w:val="TableBody"/>
              <w:rPr>
                <w:lang w:val="en-GB"/>
              </w:rPr>
            </w:pPr>
            <w:r w:rsidRPr="002610C0">
              <w:rPr>
                <w:lang w:val="en-GB"/>
              </w:rPr>
              <w:t>Sustainable approach to improve M&amp;E</w:t>
            </w:r>
          </w:p>
        </w:tc>
      </w:tr>
      <w:tr w:rsidR="000C5056" w:rsidRPr="002610C0" w14:paraId="715A72BA" w14:textId="77777777" w:rsidTr="002610C0">
        <w:trPr>
          <w:trHeight w:val="20"/>
        </w:trPr>
        <w:tc>
          <w:tcPr>
            <w:tcW w:w="750" w:type="dxa"/>
            <w:vMerge/>
          </w:tcPr>
          <w:p w14:paraId="664AE61C" w14:textId="77777777" w:rsidR="000C5056" w:rsidRPr="002610C0" w:rsidRDefault="000C5056" w:rsidP="00FF2216">
            <w:pPr>
              <w:pStyle w:val="TableBody"/>
              <w:jc w:val="center"/>
              <w:rPr>
                <w:b/>
                <w:lang w:val="en-GB"/>
              </w:rPr>
            </w:pPr>
          </w:p>
        </w:tc>
        <w:tc>
          <w:tcPr>
            <w:tcW w:w="2418" w:type="dxa"/>
            <w:vMerge/>
          </w:tcPr>
          <w:p w14:paraId="626ABCDA" w14:textId="77777777" w:rsidR="000C5056" w:rsidRPr="002610C0" w:rsidRDefault="000C5056" w:rsidP="00FF2216">
            <w:pPr>
              <w:pStyle w:val="TableBody"/>
              <w:rPr>
                <w:b/>
                <w:lang w:val="en-GB"/>
              </w:rPr>
            </w:pPr>
          </w:p>
        </w:tc>
        <w:tc>
          <w:tcPr>
            <w:tcW w:w="4140" w:type="dxa"/>
          </w:tcPr>
          <w:p w14:paraId="33DBDAA0" w14:textId="77777777" w:rsidR="000C5056" w:rsidRPr="002610C0" w:rsidRDefault="000C5056" w:rsidP="00FF2216">
            <w:pPr>
              <w:pStyle w:val="TableBody"/>
              <w:rPr>
                <w:lang w:val="en-GB"/>
              </w:rPr>
            </w:pPr>
            <w:r w:rsidRPr="002610C0">
              <w:rPr>
                <w:lang w:val="en-GB"/>
              </w:rPr>
              <w:t>Conduct quarterly data validation meetings</w:t>
            </w:r>
          </w:p>
        </w:tc>
        <w:tc>
          <w:tcPr>
            <w:tcW w:w="2970" w:type="dxa"/>
          </w:tcPr>
          <w:p w14:paraId="145F0764" w14:textId="77777777" w:rsidR="000C5056" w:rsidRPr="002610C0" w:rsidRDefault="000C5056" w:rsidP="00FF2216">
            <w:pPr>
              <w:pStyle w:val="TableBody"/>
              <w:rPr>
                <w:lang w:val="en-GB"/>
              </w:rPr>
            </w:pPr>
            <w:r w:rsidRPr="002610C0">
              <w:rPr>
                <w:lang w:val="en-GB"/>
              </w:rPr>
              <w:t>Number data validation meetings conducted</w:t>
            </w:r>
          </w:p>
        </w:tc>
        <w:tc>
          <w:tcPr>
            <w:tcW w:w="2880" w:type="dxa"/>
          </w:tcPr>
          <w:p w14:paraId="1CAB43F3" w14:textId="77777777" w:rsidR="000C5056" w:rsidRPr="002610C0" w:rsidRDefault="000C5056" w:rsidP="00FF2216">
            <w:pPr>
              <w:pStyle w:val="TableBody"/>
              <w:rPr>
                <w:lang w:val="en-GB"/>
              </w:rPr>
            </w:pPr>
            <w:r w:rsidRPr="002610C0">
              <w:rPr>
                <w:lang w:val="en-GB"/>
              </w:rPr>
              <w:t>These will be conducted quarterly by National Malaria Program</w:t>
            </w:r>
          </w:p>
        </w:tc>
      </w:tr>
      <w:tr w:rsidR="000C5056" w:rsidRPr="002610C0" w14:paraId="3C3AD24B" w14:textId="77777777" w:rsidTr="002610C0">
        <w:trPr>
          <w:trHeight w:val="20"/>
        </w:trPr>
        <w:tc>
          <w:tcPr>
            <w:tcW w:w="750" w:type="dxa"/>
            <w:vMerge/>
          </w:tcPr>
          <w:p w14:paraId="35F04547" w14:textId="77777777" w:rsidR="000C5056" w:rsidRPr="002610C0" w:rsidRDefault="000C5056" w:rsidP="00FF2216">
            <w:pPr>
              <w:pStyle w:val="TableBody"/>
              <w:jc w:val="center"/>
              <w:rPr>
                <w:b/>
                <w:lang w:val="en-GB"/>
              </w:rPr>
            </w:pPr>
          </w:p>
        </w:tc>
        <w:tc>
          <w:tcPr>
            <w:tcW w:w="2418" w:type="dxa"/>
            <w:vMerge/>
          </w:tcPr>
          <w:p w14:paraId="5D9E8A6F" w14:textId="77777777" w:rsidR="000C5056" w:rsidRPr="002610C0" w:rsidRDefault="000C5056" w:rsidP="00FF2216">
            <w:pPr>
              <w:pStyle w:val="TableBody"/>
              <w:rPr>
                <w:b/>
                <w:lang w:val="en-GB"/>
              </w:rPr>
            </w:pPr>
          </w:p>
        </w:tc>
        <w:tc>
          <w:tcPr>
            <w:tcW w:w="4140" w:type="dxa"/>
          </w:tcPr>
          <w:p w14:paraId="2631B5C4" w14:textId="77777777" w:rsidR="000C5056" w:rsidRPr="002610C0" w:rsidRDefault="000C5056" w:rsidP="00FF2216">
            <w:pPr>
              <w:pStyle w:val="TableBody"/>
              <w:rPr>
                <w:lang w:val="en-GB"/>
              </w:rPr>
            </w:pPr>
            <w:r w:rsidRPr="002610C0">
              <w:rPr>
                <w:lang w:val="en-GB"/>
              </w:rPr>
              <w:t>Operationalize an electronic reporting system for CD of nets (LLIN)</w:t>
            </w:r>
          </w:p>
        </w:tc>
        <w:tc>
          <w:tcPr>
            <w:tcW w:w="2970" w:type="dxa"/>
          </w:tcPr>
          <w:p w14:paraId="5C16FA31" w14:textId="77777777" w:rsidR="000C5056" w:rsidRPr="002610C0" w:rsidRDefault="000C5056" w:rsidP="00FF2216">
            <w:pPr>
              <w:pStyle w:val="TableBody"/>
              <w:rPr>
                <w:lang w:val="en-GB"/>
              </w:rPr>
            </w:pPr>
            <w:r w:rsidRPr="002610C0">
              <w:rPr>
                <w:lang w:val="en-GB"/>
              </w:rPr>
              <w:t xml:space="preserve">% of HF using electronic system to report CD nets </w:t>
            </w:r>
          </w:p>
        </w:tc>
        <w:tc>
          <w:tcPr>
            <w:tcW w:w="2880" w:type="dxa"/>
          </w:tcPr>
          <w:p w14:paraId="78890968" w14:textId="61A278E2" w:rsidR="000C5056" w:rsidRPr="002610C0" w:rsidRDefault="000C5056" w:rsidP="00FF2216">
            <w:pPr>
              <w:pStyle w:val="TableBody"/>
              <w:rPr>
                <w:lang w:val="en-GB"/>
              </w:rPr>
            </w:pPr>
            <w:r w:rsidRPr="002610C0">
              <w:rPr>
                <w:lang w:val="en-GB"/>
              </w:rPr>
              <w:t>Systems expected to reduce paper work + workload and improve data quality and timeliness of</w:t>
            </w:r>
            <w:r w:rsidR="002610C0" w:rsidRPr="002610C0">
              <w:rPr>
                <w:lang w:val="en-GB"/>
              </w:rPr>
              <w:t xml:space="preserve"> </w:t>
            </w:r>
            <w:r w:rsidRPr="002610C0">
              <w:rPr>
                <w:lang w:val="en-GB"/>
              </w:rPr>
              <w:t>reporting</w:t>
            </w:r>
          </w:p>
        </w:tc>
      </w:tr>
      <w:tr w:rsidR="000C5056" w:rsidRPr="002610C0" w14:paraId="776A5BEB" w14:textId="77777777" w:rsidTr="002610C0">
        <w:trPr>
          <w:trHeight w:val="20"/>
        </w:trPr>
        <w:tc>
          <w:tcPr>
            <w:tcW w:w="750" w:type="dxa"/>
            <w:vMerge/>
          </w:tcPr>
          <w:p w14:paraId="37A2564C" w14:textId="77777777" w:rsidR="000C5056" w:rsidRPr="002610C0" w:rsidRDefault="000C5056" w:rsidP="00FF2216">
            <w:pPr>
              <w:pStyle w:val="TableBody"/>
              <w:jc w:val="center"/>
              <w:rPr>
                <w:b/>
                <w:lang w:val="en-GB"/>
              </w:rPr>
            </w:pPr>
          </w:p>
        </w:tc>
        <w:tc>
          <w:tcPr>
            <w:tcW w:w="2418" w:type="dxa"/>
            <w:vMerge/>
          </w:tcPr>
          <w:p w14:paraId="69D56D49" w14:textId="77777777" w:rsidR="000C5056" w:rsidRPr="002610C0" w:rsidRDefault="000C5056" w:rsidP="00FF2216">
            <w:pPr>
              <w:pStyle w:val="TableBody"/>
              <w:rPr>
                <w:b/>
                <w:lang w:val="en-GB"/>
              </w:rPr>
            </w:pPr>
          </w:p>
        </w:tc>
        <w:tc>
          <w:tcPr>
            <w:tcW w:w="4140" w:type="dxa"/>
          </w:tcPr>
          <w:p w14:paraId="3BCE74E4" w14:textId="0A323CED" w:rsidR="000C5056" w:rsidRPr="002610C0" w:rsidRDefault="000C5056" w:rsidP="00FF2216">
            <w:pPr>
              <w:pStyle w:val="TableBody"/>
              <w:rPr>
                <w:lang w:val="en-GB"/>
              </w:rPr>
            </w:pPr>
            <w:r w:rsidRPr="002610C0">
              <w:rPr>
                <w:lang w:val="en-GB"/>
              </w:rPr>
              <w:t>Operationalize a</w:t>
            </w:r>
            <w:r w:rsidR="002610C0" w:rsidRPr="002610C0">
              <w:rPr>
                <w:lang w:val="en-GB"/>
              </w:rPr>
              <w:t xml:space="preserve"> </w:t>
            </w:r>
            <w:r w:rsidRPr="002610C0">
              <w:rPr>
                <w:lang w:val="en-GB"/>
              </w:rPr>
              <w:t>DHIS2</w:t>
            </w:r>
            <w:r w:rsidR="000C0DBA">
              <w:rPr>
                <w:lang w:val="en-GB"/>
              </w:rPr>
              <w:t>-</w:t>
            </w:r>
            <w:r w:rsidRPr="002610C0">
              <w:rPr>
                <w:lang w:val="en-GB"/>
              </w:rPr>
              <w:t xml:space="preserve">based electronic reporting system for malaria death investigation </w:t>
            </w:r>
          </w:p>
        </w:tc>
        <w:tc>
          <w:tcPr>
            <w:tcW w:w="2970" w:type="dxa"/>
          </w:tcPr>
          <w:p w14:paraId="7A6733D4" w14:textId="77777777" w:rsidR="000C5056" w:rsidRPr="002610C0" w:rsidRDefault="000C5056" w:rsidP="00FF2216">
            <w:pPr>
              <w:pStyle w:val="TableBody"/>
              <w:rPr>
                <w:lang w:val="en-GB"/>
              </w:rPr>
            </w:pPr>
            <w:r w:rsidRPr="002610C0">
              <w:rPr>
                <w:lang w:val="en-GB"/>
              </w:rPr>
              <w:t>% of admitting institutions using electronic system to report death investigation</w:t>
            </w:r>
          </w:p>
        </w:tc>
        <w:tc>
          <w:tcPr>
            <w:tcW w:w="2880" w:type="dxa"/>
          </w:tcPr>
          <w:p w14:paraId="643C4686" w14:textId="5FC77B0C" w:rsidR="000C5056" w:rsidRPr="002610C0" w:rsidRDefault="000C5056" w:rsidP="00FF2216">
            <w:pPr>
              <w:pStyle w:val="TableBody"/>
              <w:rPr>
                <w:lang w:val="en-GB"/>
              </w:rPr>
            </w:pPr>
            <w:r w:rsidRPr="002610C0">
              <w:rPr>
                <w:lang w:val="en-GB"/>
              </w:rPr>
              <w:t>Systems expected to reduce paper work + workload and improve data quality and timeliness of</w:t>
            </w:r>
            <w:r w:rsidR="002610C0" w:rsidRPr="002610C0">
              <w:rPr>
                <w:lang w:val="en-GB"/>
              </w:rPr>
              <w:t xml:space="preserve"> </w:t>
            </w:r>
            <w:r w:rsidRPr="002610C0">
              <w:rPr>
                <w:lang w:val="en-GB"/>
              </w:rPr>
              <w:t>reporting</w:t>
            </w:r>
          </w:p>
        </w:tc>
      </w:tr>
      <w:tr w:rsidR="000C5056" w:rsidRPr="002610C0" w14:paraId="74D51FFF" w14:textId="77777777" w:rsidTr="002610C0">
        <w:trPr>
          <w:trHeight w:val="20"/>
        </w:trPr>
        <w:tc>
          <w:tcPr>
            <w:tcW w:w="750" w:type="dxa"/>
            <w:vMerge/>
          </w:tcPr>
          <w:p w14:paraId="46552D06" w14:textId="77777777" w:rsidR="000C5056" w:rsidRPr="002610C0" w:rsidRDefault="000C5056" w:rsidP="00FF2216">
            <w:pPr>
              <w:pStyle w:val="TableBody"/>
              <w:jc w:val="center"/>
              <w:rPr>
                <w:b/>
                <w:lang w:val="en-GB"/>
              </w:rPr>
            </w:pPr>
          </w:p>
        </w:tc>
        <w:tc>
          <w:tcPr>
            <w:tcW w:w="2418" w:type="dxa"/>
            <w:vMerge/>
          </w:tcPr>
          <w:p w14:paraId="4CAD132D" w14:textId="77777777" w:rsidR="000C5056" w:rsidRPr="002610C0" w:rsidRDefault="000C5056" w:rsidP="00FF2216">
            <w:pPr>
              <w:pStyle w:val="TableBody"/>
              <w:rPr>
                <w:b/>
                <w:lang w:val="en-GB"/>
              </w:rPr>
            </w:pPr>
          </w:p>
        </w:tc>
        <w:tc>
          <w:tcPr>
            <w:tcW w:w="4140" w:type="dxa"/>
          </w:tcPr>
          <w:p w14:paraId="26C57094" w14:textId="77777777" w:rsidR="000C5056" w:rsidRPr="002610C0" w:rsidRDefault="000C5056" w:rsidP="00FF2216">
            <w:pPr>
              <w:pStyle w:val="TableBody"/>
              <w:rPr>
                <w:lang w:val="en-GB"/>
              </w:rPr>
            </w:pPr>
            <w:r w:rsidRPr="002610C0">
              <w:rPr>
                <w:lang w:val="en-GB"/>
              </w:rPr>
              <w:t>Conduct field visits for onsite data verification</w:t>
            </w:r>
          </w:p>
        </w:tc>
        <w:tc>
          <w:tcPr>
            <w:tcW w:w="2970" w:type="dxa"/>
          </w:tcPr>
          <w:p w14:paraId="7F7C9F53" w14:textId="77777777" w:rsidR="000C5056" w:rsidRPr="002610C0" w:rsidRDefault="000C5056" w:rsidP="00FF2216">
            <w:pPr>
              <w:pStyle w:val="TableBody"/>
              <w:rPr>
                <w:lang w:val="en-GB"/>
              </w:rPr>
            </w:pPr>
            <w:r w:rsidRPr="002610C0">
              <w:rPr>
                <w:lang w:val="en-GB"/>
              </w:rPr>
              <w:t>Data verification visits and spot checks done</w:t>
            </w:r>
          </w:p>
        </w:tc>
        <w:tc>
          <w:tcPr>
            <w:tcW w:w="2880" w:type="dxa"/>
          </w:tcPr>
          <w:p w14:paraId="6AF930E1" w14:textId="77777777" w:rsidR="000C5056" w:rsidRPr="002610C0" w:rsidRDefault="000C5056" w:rsidP="00FF2216">
            <w:pPr>
              <w:pStyle w:val="TableBody"/>
              <w:rPr>
                <w:lang w:val="en-GB"/>
              </w:rPr>
            </w:pPr>
            <w:r w:rsidRPr="002610C0">
              <w:rPr>
                <w:lang w:val="en-GB"/>
              </w:rPr>
              <w:t>Need for regular verification of data submitted from the lowest level up to the national office</w:t>
            </w:r>
          </w:p>
        </w:tc>
      </w:tr>
      <w:tr w:rsidR="000C5056" w:rsidRPr="002610C0" w14:paraId="69BF288D" w14:textId="77777777" w:rsidTr="002610C0">
        <w:trPr>
          <w:trHeight w:val="20"/>
        </w:trPr>
        <w:tc>
          <w:tcPr>
            <w:tcW w:w="750" w:type="dxa"/>
            <w:vMerge/>
          </w:tcPr>
          <w:p w14:paraId="2F396802" w14:textId="77777777" w:rsidR="000C5056" w:rsidRPr="002610C0" w:rsidRDefault="000C5056" w:rsidP="00FF2216">
            <w:pPr>
              <w:pStyle w:val="TableBody"/>
              <w:jc w:val="center"/>
              <w:rPr>
                <w:b/>
                <w:lang w:val="en-GB"/>
              </w:rPr>
            </w:pPr>
          </w:p>
        </w:tc>
        <w:tc>
          <w:tcPr>
            <w:tcW w:w="2418" w:type="dxa"/>
            <w:vMerge/>
          </w:tcPr>
          <w:p w14:paraId="4857DDA2" w14:textId="77777777" w:rsidR="000C5056" w:rsidRPr="002610C0" w:rsidRDefault="000C5056" w:rsidP="00FF2216">
            <w:pPr>
              <w:pStyle w:val="TableBody"/>
              <w:rPr>
                <w:b/>
                <w:lang w:val="en-GB"/>
              </w:rPr>
            </w:pPr>
          </w:p>
        </w:tc>
        <w:tc>
          <w:tcPr>
            <w:tcW w:w="4140" w:type="dxa"/>
          </w:tcPr>
          <w:p w14:paraId="6DDE5F93" w14:textId="77777777" w:rsidR="000C5056" w:rsidRPr="002610C0" w:rsidRDefault="000C5056" w:rsidP="00FF2216">
            <w:pPr>
              <w:pStyle w:val="TableBody"/>
              <w:rPr>
                <w:lang w:val="en-GB"/>
              </w:rPr>
            </w:pPr>
            <w:r w:rsidRPr="002610C0">
              <w:rPr>
                <w:lang w:val="en-GB"/>
              </w:rPr>
              <w:t>Develop log for activities for support visits, spot checks and action on findings /observations and risks</w:t>
            </w:r>
          </w:p>
        </w:tc>
        <w:tc>
          <w:tcPr>
            <w:tcW w:w="2970" w:type="dxa"/>
          </w:tcPr>
          <w:p w14:paraId="07056E6F" w14:textId="77777777" w:rsidR="000C5056" w:rsidRPr="002610C0" w:rsidRDefault="000C5056" w:rsidP="00FF2216">
            <w:pPr>
              <w:pStyle w:val="TableBody"/>
              <w:rPr>
                <w:lang w:val="en-GB"/>
              </w:rPr>
            </w:pPr>
            <w:r w:rsidRPr="002610C0">
              <w:rPr>
                <w:lang w:val="en-GB"/>
              </w:rPr>
              <w:t>Activity log developed</w:t>
            </w:r>
          </w:p>
        </w:tc>
        <w:tc>
          <w:tcPr>
            <w:tcW w:w="2880" w:type="dxa"/>
          </w:tcPr>
          <w:p w14:paraId="766A5EAE" w14:textId="22ECD2DD" w:rsidR="000C5056" w:rsidRPr="002610C0" w:rsidRDefault="000C5056" w:rsidP="00FF2216">
            <w:pPr>
              <w:pStyle w:val="TableBody"/>
              <w:rPr>
                <w:lang w:val="en-GB"/>
              </w:rPr>
            </w:pPr>
            <w:r w:rsidRPr="002610C0">
              <w:rPr>
                <w:lang w:val="en-GB"/>
              </w:rPr>
              <w:t>To be consolidated for all interventions</w:t>
            </w:r>
            <w:r w:rsidR="00514B86">
              <w:rPr>
                <w:lang w:val="en-GB"/>
              </w:rPr>
              <w:t xml:space="preserve"> at all levels (national, province, distict) </w:t>
            </w:r>
          </w:p>
        </w:tc>
      </w:tr>
      <w:tr w:rsidR="000C5056" w:rsidRPr="002610C0" w14:paraId="7CFAE0D7" w14:textId="77777777" w:rsidTr="002610C0">
        <w:trPr>
          <w:trHeight w:val="20"/>
        </w:trPr>
        <w:tc>
          <w:tcPr>
            <w:tcW w:w="750" w:type="dxa"/>
            <w:vMerge/>
          </w:tcPr>
          <w:p w14:paraId="6583A647" w14:textId="77777777" w:rsidR="000C5056" w:rsidRPr="002610C0" w:rsidRDefault="000C5056" w:rsidP="00FF2216">
            <w:pPr>
              <w:pStyle w:val="TableBody"/>
              <w:jc w:val="center"/>
              <w:rPr>
                <w:b/>
                <w:lang w:val="en-GB"/>
              </w:rPr>
            </w:pPr>
          </w:p>
        </w:tc>
        <w:tc>
          <w:tcPr>
            <w:tcW w:w="2418" w:type="dxa"/>
            <w:vMerge/>
          </w:tcPr>
          <w:p w14:paraId="068ED1B4" w14:textId="77777777" w:rsidR="000C5056" w:rsidRPr="002610C0" w:rsidRDefault="000C5056" w:rsidP="00FF2216">
            <w:pPr>
              <w:pStyle w:val="TableBody"/>
              <w:rPr>
                <w:b/>
                <w:lang w:val="en-GB"/>
              </w:rPr>
            </w:pPr>
          </w:p>
        </w:tc>
        <w:tc>
          <w:tcPr>
            <w:tcW w:w="4140" w:type="dxa"/>
          </w:tcPr>
          <w:p w14:paraId="300FAD0D" w14:textId="77777777" w:rsidR="000C5056" w:rsidRPr="002610C0" w:rsidRDefault="000C5056" w:rsidP="00FF2216">
            <w:pPr>
              <w:pStyle w:val="TableBody"/>
              <w:rPr>
                <w:lang w:val="en-GB"/>
              </w:rPr>
            </w:pPr>
            <w:r w:rsidRPr="002610C0">
              <w:rPr>
                <w:lang w:val="en-GB"/>
              </w:rPr>
              <w:t>Develop spectrum for malaria</w:t>
            </w:r>
          </w:p>
        </w:tc>
        <w:tc>
          <w:tcPr>
            <w:tcW w:w="2970" w:type="dxa"/>
          </w:tcPr>
          <w:p w14:paraId="646E8A36" w14:textId="77777777" w:rsidR="000C5056" w:rsidRPr="002610C0" w:rsidRDefault="000C5056" w:rsidP="00FF2216">
            <w:pPr>
              <w:pStyle w:val="TableBody"/>
              <w:rPr>
                <w:lang w:val="en-GB"/>
              </w:rPr>
            </w:pPr>
            <w:r w:rsidRPr="002610C0">
              <w:rPr>
                <w:lang w:val="en-GB"/>
              </w:rPr>
              <w:t>Malaria spectrum developed</w:t>
            </w:r>
          </w:p>
        </w:tc>
        <w:tc>
          <w:tcPr>
            <w:tcW w:w="2880" w:type="dxa"/>
          </w:tcPr>
          <w:p w14:paraId="60A6E895" w14:textId="55B7B23E" w:rsidR="000C5056" w:rsidRDefault="000C5056" w:rsidP="00FF2216">
            <w:pPr>
              <w:pStyle w:val="TableBody"/>
              <w:rPr>
                <w:lang w:val="en-GB"/>
              </w:rPr>
            </w:pPr>
            <w:r w:rsidRPr="002610C0">
              <w:rPr>
                <w:lang w:val="en-GB"/>
              </w:rPr>
              <w:t>External support to be sourced</w:t>
            </w:r>
            <w:r w:rsidR="006A6ADB">
              <w:rPr>
                <w:lang w:val="en-GB"/>
              </w:rPr>
              <w:t>.</w:t>
            </w:r>
          </w:p>
          <w:p w14:paraId="7FB9262F" w14:textId="1D7BB904" w:rsidR="00514B86" w:rsidRPr="002610C0" w:rsidRDefault="00514B86" w:rsidP="000072AD">
            <w:pPr>
              <w:pStyle w:val="TableBody"/>
              <w:rPr>
                <w:lang w:val="en-GB"/>
              </w:rPr>
            </w:pPr>
            <w:r>
              <w:rPr>
                <w:lang w:val="en-GB"/>
              </w:rPr>
              <w:t>Inv</w:t>
            </w:r>
            <w:r w:rsidR="000072AD">
              <w:rPr>
                <w:lang w:val="en-GB"/>
              </w:rPr>
              <w:t xml:space="preserve">olves internal and external people to do detailed analysis of malaria data overtime to generate information for decision making </w:t>
            </w:r>
          </w:p>
        </w:tc>
      </w:tr>
      <w:tr w:rsidR="000C5056" w:rsidRPr="002610C0" w14:paraId="3C927705" w14:textId="77777777" w:rsidTr="002610C0">
        <w:trPr>
          <w:trHeight w:val="20"/>
        </w:trPr>
        <w:tc>
          <w:tcPr>
            <w:tcW w:w="750" w:type="dxa"/>
            <w:vMerge/>
          </w:tcPr>
          <w:p w14:paraId="3F909D67" w14:textId="77777777" w:rsidR="000C5056" w:rsidRPr="002610C0" w:rsidRDefault="000C5056" w:rsidP="00FF2216">
            <w:pPr>
              <w:pStyle w:val="TableBody"/>
              <w:jc w:val="center"/>
              <w:rPr>
                <w:b/>
                <w:lang w:val="en-GB"/>
              </w:rPr>
            </w:pPr>
          </w:p>
        </w:tc>
        <w:tc>
          <w:tcPr>
            <w:tcW w:w="2418" w:type="dxa"/>
            <w:vMerge/>
          </w:tcPr>
          <w:p w14:paraId="29F357A7" w14:textId="77777777" w:rsidR="000C5056" w:rsidRPr="002610C0" w:rsidRDefault="000C5056" w:rsidP="00FF2216">
            <w:pPr>
              <w:pStyle w:val="TableBody"/>
              <w:rPr>
                <w:b/>
                <w:lang w:val="en-GB"/>
              </w:rPr>
            </w:pPr>
          </w:p>
        </w:tc>
        <w:tc>
          <w:tcPr>
            <w:tcW w:w="4140" w:type="dxa"/>
          </w:tcPr>
          <w:p w14:paraId="77767655" w14:textId="44580EF6" w:rsidR="000C5056" w:rsidRPr="002610C0" w:rsidRDefault="000C0DBA" w:rsidP="000C0DBA">
            <w:pPr>
              <w:pStyle w:val="TableBody"/>
              <w:rPr>
                <w:lang w:val="en-GB"/>
              </w:rPr>
            </w:pPr>
            <w:r>
              <w:rPr>
                <w:lang w:val="en-GB"/>
              </w:rPr>
              <w:t>Biannual e</w:t>
            </w:r>
            <w:r w:rsidR="000C5056" w:rsidRPr="002610C0">
              <w:rPr>
                <w:lang w:val="en-GB"/>
              </w:rPr>
              <w:t>nd use verification</w:t>
            </w:r>
            <w:r>
              <w:rPr>
                <w:lang w:val="en-GB"/>
              </w:rPr>
              <w:t>exercises</w:t>
            </w:r>
          </w:p>
        </w:tc>
        <w:tc>
          <w:tcPr>
            <w:tcW w:w="2970" w:type="dxa"/>
          </w:tcPr>
          <w:p w14:paraId="16A6A4D3" w14:textId="77777777" w:rsidR="000C5056" w:rsidRPr="002610C0" w:rsidRDefault="000C5056" w:rsidP="00FF2216">
            <w:pPr>
              <w:pStyle w:val="TableBody"/>
              <w:rPr>
                <w:lang w:val="en-GB"/>
              </w:rPr>
            </w:pPr>
            <w:r w:rsidRPr="002610C0">
              <w:rPr>
                <w:lang w:val="en-GB"/>
              </w:rPr>
              <w:t>End use verification conducted</w:t>
            </w:r>
          </w:p>
        </w:tc>
        <w:tc>
          <w:tcPr>
            <w:tcW w:w="2880" w:type="dxa"/>
          </w:tcPr>
          <w:p w14:paraId="120DF591" w14:textId="171FE854" w:rsidR="000C5056" w:rsidRPr="002610C0" w:rsidRDefault="00D840B7" w:rsidP="00D840B7">
            <w:pPr>
              <w:pStyle w:val="TableBody"/>
              <w:rPr>
                <w:lang w:val="en-GB"/>
              </w:rPr>
            </w:pPr>
            <w:r>
              <w:rPr>
                <w:lang w:val="en-GB"/>
              </w:rPr>
              <w:t>Assess stock status at health facilities and identifies challenges</w:t>
            </w:r>
          </w:p>
        </w:tc>
      </w:tr>
      <w:tr w:rsidR="000C5056" w:rsidRPr="002610C0" w14:paraId="4D7BCD2A" w14:textId="77777777" w:rsidTr="002610C0">
        <w:trPr>
          <w:trHeight w:val="20"/>
        </w:trPr>
        <w:tc>
          <w:tcPr>
            <w:tcW w:w="750" w:type="dxa"/>
            <w:vMerge/>
          </w:tcPr>
          <w:p w14:paraId="59ECCF42" w14:textId="77777777" w:rsidR="000C5056" w:rsidRPr="002610C0" w:rsidRDefault="000C5056" w:rsidP="00FF2216">
            <w:pPr>
              <w:pStyle w:val="TableBody"/>
              <w:jc w:val="center"/>
              <w:rPr>
                <w:b/>
                <w:lang w:val="en-GB"/>
              </w:rPr>
            </w:pPr>
          </w:p>
        </w:tc>
        <w:tc>
          <w:tcPr>
            <w:tcW w:w="2418" w:type="dxa"/>
            <w:vMerge/>
          </w:tcPr>
          <w:p w14:paraId="6CD80C03" w14:textId="77777777" w:rsidR="000C5056" w:rsidRPr="002610C0" w:rsidRDefault="000C5056" w:rsidP="00FF2216">
            <w:pPr>
              <w:pStyle w:val="TableBody"/>
              <w:rPr>
                <w:b/>
                <w:lang w:val="en-GB"/>
              </w:rPr>
            </w:pPr>
          </w:p>
        </w:tc>
        <w:tc>
          <w:tcPr>
            <w:tcW w:w="4140" w:type="dxa"/>
          </w:tcPr>
          <w:p w14:paraId="3751C4A7" w14:textId="77777777" w:rsidR="000C5056" w:rsidRPr="002610C0" w:rsidRDefault="000C5056" w:rsidP="00FF2216">
            <w:pPr>
              <w:pStyle w:val="TableBody"/>
              <w:rPr>
                <w:lang w:val="en-GB"/>
              </w:rPr>
            </w:pPr>
            <w:r w:rsidRPr="002610C0">
              <w:rPr>
                <w:lang w:val="en-GB"/>
              </w:rPr>
              <w:t xml:space="preserve">Maintain malaria databases at national, provincial, and district levels </w:t>
            </w:r>
          </w:p>
        </w:tc>
        <w:tc>
          <w:tcPr>
            <w:tcW w:w="2970" w:type="dxa"/>
          </w:tcPr>
          <w:p w14:paraId="56F2145B" w14:textId="52EB93C8" w:rsidR="000C5056" w:rsidRPr="002610C0" w:rsidRDefault="000C5056" w:rsidP="00FF2216">
            <w:pPr>
              <w:pStyle w:val="TableBody"/>
              <w:rPr>
                <w:lang w:val="en-GB"/>
              </w:rPr>
            </w:pPr>
            <w:r w:rsidRPr="002610C0">
              <w:rPr>
                <w:lang w:val="en-GB"/>
              </w:rPr>
              <w:t>% of districts</w:t>
            </w:r>
            <w:r w:rsidR="00E32996">
              <w:rPr>
                <w:lang w:val="en-GB"/>
              </w:rPr>
              <w:t>/provinces</w:t>
            </w:r>
            <w:r w:rsidRPr="002610C0">
              <w:rPr>
                <w:lang w:val="en-GB"/>
              </w:rPr>
              <w:t xml:space="preserve"> with up to date data bases</w:t>
            </w:r>
          </w:p>
        </w:tc>
        <w:tc>
          <w:tcPr>
            <w:tcW w:w="2880" w:type="dxa"/>
          </w:tcPr>
          <w:p w14:paraId="2003D129" w14:textId="77777777" w:rsidR="000C5056" w:rsidRPr="002610C0" w:rsidRDefault="000C5056" w:rsidP="00FF2216">
            <w:pPr>
              <w:pStyle w:val="TableBody"/>
              <w:rPr>
                <w:lang w:val="en-GB"/>
              </w:rPr>
            </w:pPr>
            <w:r w:rsidRPr="002610C0">
              <w:rPr>
                <w:lang w:val="en-GB"/>
              </w:rPr>
              <w:t>Focus on HMIS data, IRS, LLIN, entomology data bases. Templates aligned to that of World Malaria Report</w:t>
            </w:r>
          </w:p>
        </w:tc>
      </w:tr>
      <w:tr w:rsidR="000C5056" w:rsidRPr="002610C0" w14:paraId="0C0F8E97" w14:textId="77777777" w:rsidTr="002610C0">
        <w:trPr>
          <w:trHeight w:val="20"/>
        </w:trPr>
        <w:tc>
          <w:tcPr>
            <w:tcW w:w="750" w:type="dxa"/>
            <w:vMerge/>
          </w:tcPr>
          <w:p w14:paraId="217A91BC" w14:textId="77777777" w:rsidR="000C5056" w:rsidRPr="002610C0" w:rsidRDefault="000C5056" w:rsidP="00FF2216">
            <w:pPr>
              <w:pStyle w:val="TableBody"/>
              <w:jc w:val="center"/>
              <w:rPr>
                <w:b/>
                <w:lang w:val="en-GB"/>
              </w:rPr>
            </w:pPr>
          </w:p>
        </w:tc>
        <w:tc>
          <w:tcPr>
            <w:tcW w:w="2418" w:type="dxa"/>
            <w:vMerge/>
          </w:tcPr>
          <w:p w14:paraId="7635AC17" w14:textId="77777777" w:rsidR="000C5056" w:rsidRPr="002610C0" w:rsidRDefault="000C5056" w:rsidP="00FF2216">
            <w:pPr>
              <w:pStyle w:val="TableBody"/>
              <w:rPr>
                <w:b/>
                <w:lang w:val="en-GB"/>
              </w:rPr>
            </w:pPr>
          </w:p>
        </w:tc>
        <w:tc>
          <w:tcPr>
            <w:tcW w:w="4140" w:type="dxa"/>
          </w:tcPr>
          <w:p w14:paraId="0417E38C" w14:textId="77777777" w:rsidR="000C5056" w:rsidRPr="002610C0" w:rsidRDefault="000C5056" w:rsidP="00FF2216">
            <w:pPr>
              <w:pStyle w:val="TableBody"/>
              <w:rPr>
                <w:lang w:val="en-GB"/>
              </w:rPr>
            </w:pPr>
            <w:r w:rsidRPr="002610C0">
              <w:rPr>
                <w:lang w:val="en-GB"/>
              </w:rPr>
              <w:t>Develop periodic reports at national and sub-national levels to relevant stakeholders</w:t>
            </w:r>
          </w:p>
        </w:tc>
        <w:tc>
          <w:tcPr>
            <w:tcW w:w="2970" w:type="dxa"/>
          </w:tcPr>
          <w:p w14:paraId="238128A2" w14:textId="77777777" w:rsidR="000C5056" w:rsidRPr="002610C0" w:rsidRDefault="000C5056" w:rsidP="00FF2216">
            <w:pPr>
              <w:pStyle w:val="TableBody"/>
              <w:rPr>
                <w:lang w:val="en-GB"/>
              </w:rPr>
            </w:pPr>
            <w:r w:rsidRPr="002610C0">
              <w:rPr>
                <w:lang w:val="en-GB"/>
              </w:rPr>
              <w:t xml:space="preserve">Number of reports produced by type (weekly, monthly, quarterly, annual) </w:t>
            </w:r>
          </w:p>
        </w:tc>
        <w:tc>
          <w:tcPr>
            <w:tcW w:w="2880" w:type="dxa"/>
          </w:tcPr>
          <w:p w14:paraId="2D00A03A" w14:textId="77777777" w:rsidR="000C5056" w:rsidRPr="002610C0" w:rsidRDefault="000C5056" w:rsidP="00FF2216">
            <w:pPr>
              <w:pStyle w:val="TableBody"/>
              <w:rPr>
                <w:lang w:val="en-GB"/>
              </w:rPr>
            </w:pPr>
            <w:r w:rsidRPr="002610C0">
              <w:rPr>
                <w:lang w:val="en-GB"/>
              </w:rPr>
              <w:t>Specific formats used</w:t>
            </w:r>
          </w:p>
        </w:tc>
      </w:tr>
      <w:tr w:rsidR="000C5056" w:rsidRPr="002610C0" w14:paraId="4EA14E9D" w14:textId="77777777" w:rsidTr="002610C0">
        <w:trPr>
          <w:trHeight w:val="20"/>
        </w:trPr>
        <w:tc>
          <w:tcPr>
            <w:tcW w:w="750" w:type="dxa"/>
            <w:vMerge/>
          </w:tcPr>
          <w:p w14:paraId="4BDDEF33" w14:textId="77777777" w:rsidR="000C5056" w:rsidRPr="002610C0" w:rsidRDefault="000C5056" w:rsidP="00FF2216">
            <w:pPr>
              <w:pStyle w:val="TableBody"/>
              <w:jc w:val="center"/>
              <w:rPr>
                <w:b/>
                <w:lang w:val="en-GB"/>
              </w:rPr>
            </w:pPr>
          </w:p>
        </w:tc>
        <w:tc>
          <w:tcPr>
            <w:tcW w:w="2418" w:type="dxa"/>
            <w:vMerge/>
          </w:tcPr>
          <w:p w14:paraId="1C2E6826" w14:textId="77777777" w:rsidR="000C5056" w:rsidRPr="002610C0" w:rsidRDefault="000C5056" w:rsidP="00FF2216">
            <w:pPr>
              <w:pStyle w:val="TableBody"/>
              <w:rPr>
                <w:b/>
                <w:lang w:val="en-GB"/>
              </w:rPr>
            </w:pPr>
          </w:p>
        </w:tc>
        <w:tc>
          <w:tcPr>
            <w:tcW w:w="4140" w:type="dxa"/>
          </w:tcPr>
          <w:p w14:paraId="3B5E2D81" w14:textId="77777777" w:rsidR="000C5056" w:rsidRPr="002610C0" w:rsidRDefault="000C5056" w:rsidP="00FF2216">
            <w:pPr>
              <w:pStyle w:val="TableBody"/>
              <w:rPr>
                <w:lang w:val="en-GB"/>
              </w:rPr>
            </w:pPr>
            <w:r w:rsidRPr="002610C0">
              <w:rPr>
                <w:lang w:val="en-GB"/>
              </w:rPr>
              <w:t xml:space="preserve">Promote the integration of electronic reporting system across interventions </w:t>
            </w:r>
          </w:p>
        </w:tc>
        <w:tc>
          <w:tcPr>
            <w:tcW w:w="2970" w:type="dxa"/>
          </w:tcPr>
          <w:p w14:paraId="27049471" w14:textId="77777777" w:rsidR="000C5056" w:rsidRPr="002610C0" w:rsidRDefault="000C5056" w:rsidP="00FF2216">
            <w:pPr>
              <w:pStyle w:val="TableBody"/>
              <w:rPr>
                <w:lang w:val="en-GB"/>
              </w:rPr>
            </w:pPr>
            <w:r w:rsidRPr="002610C0">
              <w:rPr>
                <w:lang w:val="en-GB"/>
              </w:rPr>
              <w:t>Number of indicators reported through electronic systems</w:t>
            </w:r>
          </w:p>
        </w:tc>
        <w:tc>
          <w:tcPr>
            <w:tcW w:w="2880" w:type="dxa"/>
          </w:tcPr>
          <w:p w14:paraId="75BF8013" w14:textId="27086532" w:rsidR="000C5056" w:rsidRPr="002610C0" w:rsidRDefault="000C5056" w:rsidP="00FF2216">
            <w:pPr>
              <w:pStyle w:val="TableBody"/>
              <w:rPr>
                <w:lang w:val="en-GB"/>
              </w:rPr>
            </w:pPr>
            <w:r w:rsidRPr="002610C0">
              <w:rPr>
                <w:lang w:val="en-GB"/>
              </w:rPr>
              <w:t>Efforts aligned to wider Information and Communication Techn</w:t>
            </w:r>
            <w:r w:rsidR="00FF2216" w:rsidRPr="002610C0">
              <w:rPr>
                <w:lang w:val="en-GB"/>
              </w:rPr>
              <w:t>ol</w:t>
            </w:r>
            <w:r w:rsidRPr="002610C0">
              <w:rPr>
                <w:lang w:val="en-GB"/>
              </w:rPr>
              <w:t>ogy policies for MOHCC</w:t>
            </w:r>
          </w:p>
        </w:tc>
      </w:tr>
      <w:tr w:rsidR="000C5056" w:rsidRPr="002610C0" w14:paraId="3A0ED92A" w14:textId="77777777" w:rsidTr="002610C0">
        <w:trPr>
          <w:trHeight w:val="20"/>
        </w:trPr>
        <w:tc>
          <w:tcPr>
            <w:tcW w:w="750" w:type="dxa"/>
            <w:vMerge/>
          </w:tcPr>
          <w:p w14:paraId="1D51C4AA" w14:textId="77777777" w:rsidR="000C5056" w:rsidRPr="002610C0" w:rsidRDefault="000C5056" w:rsidP="00FF2216">
            <w:pPr>
              <w:pStyle w:val="TableBody"/>
              <w:jc w:val="center"/>
              <w:rPr>
                <w:b/>
                <w:lang w:val="en-GB"/>
              </w:rPr>
            </w:pPr>
          </w:p>
        </w:tc>
        <w:tc>
          <w:tcPr>
            <w:tcW w:w="2418" w:type="dxa"/>
            <w:vMerge/>
          </w:tcPr>
          <w:p w14:paraId="64F26940" w14:textId="77777777" w:rsidR="000C5056" w:rsidRPr="002610C0" w:rsidRDefault="000C5056" w:rsidP="00FF2216">
            <w:pPr>
              <w:pStyle w:val="TableBody"/>
              <w:rPr>
                <w:b/>
                <w:lang w:val="en-GB"/>
              </w:rPr>
            </w:pPr>
          </w:p>
        </w:tc>
        <w:tc>
          <w:tcPr>
            <w:tcW w:w="4140" w:type="dxa"/>
          </w:tcPr>
          <w:p w14:paraId="42BC9EA2" w14:textId="77777777" w:rsidR="000C5056" w:rsidRPr="002610C0" w:rsidRDefault="000C5056" w:rsidP="00FF2216">
            <w:pPr>
              <w:pStyle w:val="TableBody"/>
              <w:rPr>
                <w:lang w:val="en-GB"/>
              </w:rPr>
            </w:pPr>
            <w:r w:rsidRPr="002610C0">
              <w:rPr>
                <w:lang w:val="en-GB"/>
              </w:rPr>
              <w:t xml:space="preserve">Train districts/provinces in bulletin and score card development </w:t>
            </w:r>
          </w:p>
        </w:tc>
        <w:tc>
          <w:tcPr>
            <w:tcW w:w="2970" w:type="dxa"/>
          </w:tcPr>
          <w:p w14:paraId="591E7348" w14:textId="77777777" w:rsidR="000C5056" w:rsidRPr="002610C0" w:rsidRDefault="000C5056" w:rsidP="00FF2216">
            <w:pPr>
              <w:pStyle w:val="TableBody"/>
              <w:rPr>
                <w:lang w:val="en-GB"/>
              </w:rPr>
            </w:pPr>
            <w:r w:rsidRPr="002610C0">
              <w:rPr>
                <w:lang w:val="en-GB"/>
              </w:rPr>
              <w:t>Number of districts trained and able to produce bulletins and scorecards</w:t>
            </w:r>
          </w:p>
        </w:tc>
        <w:tc>
          <w:tcPr>
            <w:tcW w:w="2880" w:type="dxa"/>
          </w:tcPr>
          <w:p w14:paraId="00398779" w14:textId="77777777" w:rsidR="000C5056" w:rsidRPr="002610C0" w:rsidRDefault="000C5056" w:rsidP="00FF2216">
            <w:pPr>
              <w:pStyle w:val="TableBody"/>
              <w:rPr>
                <w:lang w:val="en-GB"/>
              </w:rPr>
            </w:pPr>
            <w:r w:rsidRPr="002610C0">
              <w:rPr>
                <w:lang w:val="en-GB"/>
              </w:rPr>
              <w:t>Data analysis, report writing enhanced</w:t>
            </w:r>
          </w:p>
        </w:tc>
      </w:tr>
      <w:tr w:rsidR="000C5056" w:rsidRPr="002610C0" w14:paraId="5110DAF3" w14:textId="77777777" w:rsidTr="002610C0">
        <w:trPr>
          <w:trHeight w:val="20"/>
        </w:trPr>
        <w:tc>
          <w:tcPr>
            <w:tcW w:w="750" w:type="dxa"/>
            <w:vMerge/>
          </w:tcPr>
          <w:p w14:paraId="66AE008A" w14:textId="77777777" w:rsidR="000C5056" w:rsidRPr="002610C0" w:rsidRDefault="000C5056" w:rsidP="00FF2216">
            <w:pPr>
              <w:pStyle w:val="TableBody"/>
              <w:jc w:val="center"/>
              <w:rPr>
                <w:b/>
                <w:lang w:val="en-GB"/>
              </w:rPr>
            </w:pPr>
          </w:p>
        </w:tc>
        <w:tc>
          <w:tcPr>
            <w:tcW w:w="2418" w:type="dxa"/>
            <w:vMerge/>
          </w:tcPr>
          <w:p w14:paraId="3C57A605" w14:textId="77777777" w:rsidR="000C5056" w:rsidRPr="002610C0" w:rsidRDefault="000C5056" w:rsidP="00FF2216">
            <w:pPr>
              <w:pStyle w:val="TableBody"/>
              <w:rPr>
                <w:b/>
                <w:lang w:val="en-GB"/>
              </w:rPr>
            </w:pPr>
          </w:p>
        </w:tc>
        <w:tc>
          <w:tcPr>
            <w:tcW w:w="4140" w:type="dxa"/>
          </w:tcPr>
          <w:p w14:paraId="0988D946" w14:textId="77777777" w:rsidR="000C5056" w:rsidRPr="002610C0" w:rsidRDefault="000C5056" w:rsidP="00FF2216">
            <w:pPr>
              <w:pStyle w:val="TableBody"/>
              <w:rPr>
                <w:lang w:val="en-GB"/>
              </w:rPr>
            </w:pPr>
            <w:r w:rsidRPr="002610C0">
              <w:rPr>
                <w:lang w:val="en-GB"/>
              </w:rPr>
              <w:t>Support rollout of the Scorecard</w:t>
            </w:r>
          </w:p>
        </w:tc>
        <w:tc>
          <w:tcPr>
            <w:tcW w:w="2970" w:type="dxa"/>
          </w:tcPr>
          <w:p w14:paraId="62040288" w14:textId="77777777" w:rsidR="000C5056" w:rsidRPr="002610C0" w:rsidRDefault="000C5056" w:rsidP="00FF2216">
            <w:pPr>
              <w:pStyle w:val="TableBody"/>
              <w:rPr>
                <w:lang w:val="en-GB"/>
              </w:rPr>
            </w:pPr>
            <w:r w:rsidRPr="002610C0">
              <w:rPr>
                <w:lang w:val="en-GB"/>
              </w:rPr>
              <w:t>Scorecard rolled out</w:t>
            </w:r>
          </w:p>
        </w:tc>
        <w:tc>
          <w:tcPr>
            <w:tcW w:w="2880" w:type="dxa"/>
          </w:tcPr>
          <w:p w14:paraId="4EE20CC6" w14:textId="77777777" w:rsidR="000C5056" w:rsidRPr="002610C0" w:rsidRDefault="000C5056" w:rsidP="00FF2216">
            <w:pPr>
              <w:pStyle w:val="TableBody"/>
              <w:rPr>
                <w:lang w:val="en-GB"/>
              </w:rPr>
            </w:pPr>
          </w:p>
        </w:tc>
      </w:tr>
      <w:tr w:rsidR="000C5056" w:rsidRPr="002610C0" w14:paraId="6E7EDA9A" w14:textId="77777777" w:rsidTr="002610C0">
        <w:trPr>
          <w:trHeight w:val="20"/>
        </w:trPr>
        <w:tc>
          <w:tcPr>
            <w:tcW w:w="750" w:type="dxa"/>
            <w:vMerge/>
          </w:tcPr>
          <w:p w14:paraId="0EAC8003" w14:textId="77777777" w:rsidR="000C5056" w:rsidRPr="002610C0" w:rsidRDefault="000C5056" w:rsidP="00FF2216">
            <w:pPr>
              <w:pStyle w:val="TableBody"/>
              <w:jc w:val="center"/>
              <w:rPr>
                <w:b/>
                <w:lang w:val="en-GB"/>
              </w:rPr>
            </w:pPr>
          </w:p>
        </w:tc>
        <w:tc>
          <w:tcPr>
            <w:tcW w:w="2418" w:type="dxa"/>
            <w:vMerge/>
          </w:tcPr>
          <w:p w14:paraId="0AB79D81" w14:textId="77777777" w:rsidR="000C5056" w:rsidRPr="002610C0" w:rsidRDefault="000C5056" w:rsidP="00FF2216">
            <w:pPr>
              <w:pStyle w:val="TableBody"/>
              <w:rPr>
                <w:b/>
                <w:lang w:val="en-GB"/>
              </w:rPr>
            </w:pPr>
          </w:p>
        </w:tc>
        <w:tc>
          <w:tcPr>
            <w:tcW w:w="4140" w:type="dxa"/>
          </w:tcPr>
          <w:p w14:paraId="412209FF" w14:textId="77777777" w:rsidR="000C5056" w:rsidRPr="002610C0" w:rsidRDefault="000C5056" w:rsidP="00FF2216">
            <w:pPr>
              <w:pStyle w:val="TableBody"/>
              <w:rPr>
                <w:lang w:val="en-GB"/>
              </w:rPr>
            </w:pPr>
            <w:r w:rsidRPr="002610C0">
              <w:rPr>
                <w:lang w:val="en-GB"/>
              </w:rPr>
              <w:t>Produce and disseminate M&amp;E products/ reports for information sharing at national, sub -national levels and to relevant stakeholders</w:t>
            </w:r>
          </w:p>
        </w:tc>
        <w:tc>
          <w:tcPr>
            <w:tcW w:w="2970" w:type="dxa"/>
          </w:tcPr>
          <w:p w14:paraId="51E654F3" w14:textId="3D76971B" w:rsidR="000C5056" w:rsidRPr="002610C0" w:rsidRDefault="000C5056" w:rsidP="00FF2216">
            <w:pPr>
              <w:pStyle w:val="TableBody"/>
              <w:rPr>
                <w:lang w:val="en-GB"/>
              </w:rPr>
            </w:pPr>
            <w:r w:rsidRPr="002610C0">
              <w:rPr>
                <w:lang w:val="en-GB"/>
              </w:rPr>
              <w:t>Number of</w:t>
            </w:r>
            <w:r w:rsidR="002610C0" w:rsidRPr="002610C0">
              <w:rPr>
                <w:lang w:val="en-GB"/>
              </w:rPr>
              <w:t xml:space="preserve"> </w:t>
            </w:r>
            <w:r w:rsidRPr="002610C0">
              <w:rPr>
                <w:lang w:val="en-GB"/>
              </w:rPr>
              <w:t>bulletins</w:t>
            </w:r>
            <w:r w:rsidR="002610C0" w:rsidRPr="002610C0">
              <w:rPr>
                <w:lang w:val="en-GB"/>
              </w:rPr>
              <w:t xml:space="preserve"> </w:t>
            </w:r>
            <w:r w:rsidRPr="002610C0">
              <w:rPr>
                <w:lang w:val="en-GB"/>
              </w:rPr>
              <w:t xml:space="preserve">produced </w:t>
            </w:r>
          </w:p>
          <w:p w14:paraId="0C55DBE7" w14:textId="77777777" w:rsidR="000C5056" w:rsidRPr="002610C0" w:rsidRDefault="000C5056" w:rsidP="00FF2216">
            <w:pPr>
              <w:pStyle w:val="TableBody"/>
              <w:rPr>
                <w:lang w:val="en-GB"/>
              </w:rPr>
            </w:pPr>
            <w:r w:rsidRPr="002610C0">
              <w:rPr>
                <w:lang w:val="en-GB"/>
              </w:rPr>
              <w:t>Number of scorecards produced</w:t>
            </w:r>
          </w:p>
          <w:p w14:paraId="54E1D66D" w14:textId="77777777" w:rsidR="000C5056" w:rsidRPr="002610C0" w:rsidRDefault="000C5056" w:rsidP="00FF2216">
            <w:pPr>
              <w:pStyle w:val="TableBody"/>
              <w:rPr>
                <w:lang w:val="en-GB"/>
              </w:rPr>
            </w:pPr>
            <w:r w:rsidRPr="002610C0">
              <w:rPr>
                <w:lang w:val="en-GB"/>
              </w:rPr>
              <w:t xml:space="preserve">Number of malaria profiles produced </w:t>
            </w:r>
          </w:p>
        </w:tc>
        <w:tc>
          <w:tcPr>
            <w:tcW w:w="2880" w:type="dxa"/>
          </w:tcPr>
          <w:p w14:paraId="579E49B7" w14:textId="081EE916" w:rsidR="000C5056" w:rsidRPr="002610C0" w:rsidRDefault="000C5056" w:rsidP="00FF2216">
            <w:pPr>
              <w:pStyle w:val="TableBody"/>
              <w:rPr>
                <w:lang w:val="en-GB"/>
              </w:rPr>
            </w:pPr>
            <w:r w:rsidRPr="002610C0">
              <w:rPr>
                <w:lang w:val="en-GB"/>
              </w:rPr>
              <w:t xml:space="preserve">Promoting information sharing, use and accountability at all levels. </w:t>
            </w:r>
          </w:p>
        </w:tc>
      </w:tr>
      <w:tr w:rsidR="000C5056" w:rsidRPr="002610C0" w14:paraId="098AA2C4" w14:textId="77777777" w:rsidTr="002610C0">
        <w:trPr>
          <w:trHeight w:val="20"/>
        </w:trPr>
        <w:tc>
          <w:tcPr>
            <w:tcW w:w="750" w:type="dxa"/>
            <w:vMerge w:val="restart"/>
          </w:tcPr>
          <w:p w14:paraId="13954015" w14:textId="77777777" w:rsidR="000C5056" w:rsidRPr="002610C0" w:rsidRDefault="000C5056" w:rsidP="00466D00">
            <w:pPr>
              <w:pStyle w:val="TableBody"/>
              <w:jc w:val="center"/>
              <w:rPr>
                <w:b/>
                <w:lang w:val="en-GB"/>
              </w:rPr>
            </w:pPr>
            <w:r w:rsidRPr="002610C0">
              <w:rPr>
                <w:b/>
                <w:lang w:val="en-GB"/>
              </w:rPr>
              <w:t>3</w:t>
            </w:r>
          </w:p>
        </w:tc>
        <w:tc>
          <w:tcPr>
            <w:tcW w:w="2418" w:type="dxa"/>
            <w:vMerge w:val="restart"/>
          </w:tcPr>
          <w:p w14:paraId="5FC81BF3" w14:textId="0142DC6C" w:rsidR="000C5056" w:rsidRPr="002610C0" w:rsidRDefault="000C5056" w:rsidP="00FF2216">
            <w:pPr>
              <w:pStyle w:val="TableBody"/>
              <w:rPr>
                <w:b/>
                <w:lang w:val="en-GB"/>
              </w:rPr>
            </w:pPr>
            <w:r w:rsidRPr="002610C0">
              <w:rPr>
                <w:b/>
                <w:lang w:val="en-GB"/>
              </w:rPr>
              <w:t>Strengthen support</w:t>
            </w:r>
            <w:r w:rsidR="001C1B6E">
              <w:rPr>
                <w:b/>
                <w:lang w:val="en-GB"/>
              </w:rPr>
              <w:t>ive</w:t>
            </w:r>
            <w:r w:rsidRPr="002610C0">
              <w:rPr>
                <w:b/>
                <w:lang w:val="en-GB"/>
              </w:rPr>
              <w:t xml:space="preserve"> supervision at all levels</w:t>
            </w:r>
          </w:p>
        </w:tc>
        <w:tc>
          <w:tcPr>
            <w:tcW w:w="4140" w:type="dxa"/>
          </w:tcPr>
          <w:p w14:paraId="1AE52D92" w14:textId="31AA8F4F" w:rsidR="000C5056" w:rsidRPr="002610C0" w:rsidRDefault="000C5056" w:rsidP="00FF2216">
            <w:pPr>
              <w:pStyle w:val="TableBody"/>
              <w:rPr>
                <w:lang w:val="en-GB"/>
              </w:rPr>
            </w:pPr>
            <w:r w:rsidRPr="002610C0">
              <w:rPr>
                <w:lang w:val="en-GB"/>
              </w:rPr>
              <w:t>Review of checklists for malaria support</w:t>
            </w:r>
            <w:r w:rsidR="002D7E10">
              <w:rPr>
                <w:lang w:val="en-GB"/>
              </w:rPr>
              <w:t>ive</w:t>
            </w:r>
            <w:r w:rsidRPr="002610C0">
              <w:rPr>
                <w:lang w:val="en-GB"/>
              </w:rPr>
              <w:t xml:space="preserve"> supervision (specific intervention &amp; for integrated support</w:t>
            </w:r>
            <w:r w:rsidR="002D7E10">
              <w:rPr>
                <w:lang w:val="en-GB"/>
              </w:rPr>
              <w:t>ive</w:t>
            </w:r>
            <w:r w:rsidRPr="002610C0">
              <w:rPr>
                <w:lang w:val="en-GB"/>
              </w:rPr>
              <w:t xml:space="preserve"> supervision</w:t>
            </w:r>
          </w:p>
        </w:tc>
        <w:tc>
          <w:tcPr>
            <w:tcW w:w="2970" w:type="dxa"/>
          </w:tcPr>
          <w:p w14:paraId="6511E9EB" w14:textId="343EAA47" w:rsidR="000C5056" w:rsidRPr="002610C0" w:rsidRDefault="000C5056" w:rsidP="00FF2216">
            <w:pPr>
              <w:pStyle w:val="TableBody"/>
              <w:rPr>
                <w:lang w:val="en-GB"/>
              </w:rPr>
            </w:pPr>
            <w:r w:rsidRPr="002610C0">
              <w:rPr>
                <w:lang w:val="en-GB"/>
              </w:rPr>
              <w:t xml:space="preserve">Availability of </w:t>
            </w:r>
            <w:r w:rsidR="002D7E10">
              <w:rPr>
                <w:lang w:val="en-GB"/>
              </w:rPr>
              <w:t xml:space="preserve">updated </w:t>
            </w:r>
            <w:r w:rsidRPr="002610C0">
              <w:rPr>
                <w:lang w:val="en-GB"/>
              </w:rPr>
              <w:t>checklist</w:t>
            </w:r>
          </w:p>
        </w:tc>
        <w:tc>
          <w:tcPr>
            <w:tcW w:w="2880" w:type="dxa"/>
          </w:tcPr>
          <w:p w14:paraId="7B47B8D4" w14:textId="77777777" w:rsidR="000C5056" w:rsidRPr="002610C0" w:rsidRDefault="000C5056" w:rsidP="00FF2216">
            <w:pPr>
              <w:pStyle w:val="TableBody"/>
              <w:rPr>
                <w:lang w:val="en-GB"/>
              </w:rPr>
            </w:pPr>
            <w:r w:rsidRPr="002610C0">
              <w:rPr>
                <w:lang w:val="en-GB"/>
              </w:rPr>
              <w:t>Integration applied where it is applicable</w:t>
            </w:r>
          </w:p>
        </w:tc>
      </w:tr>
      <w:tr w:rsidR="000C5056" w:rsidRPr="002610C0" w14:paraId="52DE1AF1" w14:textId="77777777" w:rsidTr="002610C0">
        <w:trPr>
          <w:trHeight w:val="20"/>
        </w:trPr>
        <w:tc>
          <w:tcPr>
            <w:tcW w:w="750" w:type="dxa"/>
            <w:vMerge/>
          </w:tcPr>
          <w:p w14:paraId="2692F586" w14:textId="77777777" w:rsidR="000C5056" w:rsidRPr="002610C0" w:rsidRDefault="000C5056" w:rsidP="00FF2216">
            <w:pPr>
              <w:pStyle w:val="TableBody"/>
              <w:jc w:val="center"/>
              <w:rPr>
                <w:b/>
                <w:lang w:val="en-GB"/>
              </w:rPr>
            </w:pPr>
          </w:p>
        </w:tc>
        <w:tc>
          <w:tcPr>
            <w:tcW w:w="2418" w:type="dxa"/>
            <w:vMerge/>
          </w:tcPr>
          <w:p w14:paraId="6EE1D19F" w14:textId="77777777" w:rsidR="000C5056" w:rsidRPr="002610C0" w:rsidRDefault="000C5056" w:rsidP="00FF2216">
            <w:pPr>
              <w:pStyle w:val="TableBody"/>
              <w:rPr>
                <w:b/>
                <w:lang w:val="en-GB"/>
              </w:rPr>
            </w:pPr>
          </w:p>
        </w:tc>
        <w:tc>
          <w:tcPr>
            <w:tcW w:w="4140" w:type="dxa"/>
          </w:tcPr>
          <w:p w14:paraId="6833A696" w14:textId="774885B7" w:rsidR="000C5056" w:rsidRPr="002610C0" w:rsidRDefault="000C5056" w:rsidP="00FF2216">
            <w:pPr>
              <w:pStyle w:val="TableBody"/>
              <w:rPr>
                <w:lang w:val="en-GB"/>
              </w:rPr>
            </w:pPr>
            <w:r w:rsidRPr="002610C0">
              <w:rPr>
                <w:lang w:val="en-GB"/>
              </w:rPr>
              <w:t>Update the support</w:t>
            </w:r>
            <w:r w:rsidR="002D7E10">
              <w:rPr>
                <w:lang w:val="en-GB"/>
              </w:rPr>
              <w:t>ive</w:t>
            </w:r>
            <w:r w:rsidRPr="002610C0">
              <w:rPr>
                <w:lang w:val="en-GB"/>
              </w:rPr>
              <w:t xml:space="preserve"> supervision plan and standards</w:t>
            </w:r>
          </w:p>
        </w:tc>
        <w:tc>
          <w:tcPr>
            <w:tcW w:w="2970" w:type="dxa"/>
          </w:tcPr>
          <w:p w14:paraId="208AC301" w14:textId="77777777" w:rsidR="000C5056" w:rsidRPr="002610C0" w:rsidRDefault="000C5056" w:rsidP="00FF2216">
            <w:pPr>
              <w:pStyle w:val="TableBody"/>
              <w:rPr>
                <w:lang w:val="en-GB"/>
              </w:rPr>
            </w:pPr>
            <w:r w:rsidRPr="002610C0">
              <w:rPr>
                <w:lang w:val="en-GB"/>
              </w:rPr>
              <w:t>Support supervision plan updated</w:t>
            </w:r>
          </w:p>
        </w:tc>
        <w:tc>
          <w:tcPr>
            <w:tcW w:w="2880" w:type="dxa"/>
          </w:tcPr>
          <w:p w14:paraId="0667B02B" w14:textId="77777777" w:rsidR="000C5056" w:rsidRPr="002610C0" w:rsidRDefault="000C5056" w:rsidP="00FF2216">
            <w:pPr>
              <w:pStyle w:val="TableBody"/>
              <w:rPr>
                <w:lang w:val="en-GB"/>
              </w:rPr>
            </w:pPr>
            <w:r w:rsidRPr="002610C0">
              <w:rPr>
                <w:lang w:val="en-GB"/>
              </w:rPr>
              <w:t>Guiding implementation at all levels</w:t>
            </w:r>
          </w:p>
        </w:tc>
      </w:tr>
      <w:tr w:rsidR="000C5056" w:rsidRPr="002610C0" w14:paraId="16F6F3BD" w14:textId="77777777" w:rsidTr="002610C0">
        <w:trPr>
          <w:trHeight w:val="20"/>
        </w:trPr>
        <w:tc>
          <w:tcPr>
            <w:tcW w:w="750" w:type="dxa"/>
            <w:vMerge/>
          </w:tcPr>
          <w:p w14:paraId="2DBC67AB" w14:textId="77777777" w:rsidR="000C5056" w:rsidRPr="002610C0" w:rsidRDefault="000C5056" w:rsidP="00FF2216">
            <w:pPr>
              <w:pStyle w:val="TableBody"/>
              <w:jc w:val="center"/>
              <w:rPr>
                <w:b/>
                <w:lang w:val="en-GB"/>
              </w:rPr>
            </w:pPr>
          </w:p>
        </w:tc>
        <w:tc>
          <w:tcPr>
            <w:tcW w:w="2418" w:type="dxa"/>
            <w:vMerge/>
          </w:tcPr>
          <w:p w14:paraId="2FE1D5FA" w14:textId="77777777" w:rsidR="000C5056" w:rsidRPr="002610C0" w:rsidRDefault="000C5056" w:rsidP="00FF2216">
            <w:pPr>
              <w:pStyle w:val="TableBody"/>
              <w:rPr>
                <w:b/>
                <w:lang w:val="en-GB"/>
              </w:rPr>
            </w:pPr>
          </w:p>
        </w:tc>
        <w:tc>
          <w:tcPr>
            <w:tcW w:w="4140" w:type="dxa"/>
          </w:tcPr>
          <w:p w14:paraId="05DA9CE8" w14:textId="77777777" w:rsidR="000C5056" w:rsidRPr="002610C0" w:rsidRDefault="000C5056" w:rsidP="00FF2216">
            <w:pPr>
              <w:pStyle w:val="TableBody"/>
              <w:rPr>
                <w:lang w:val="en-GB"/>
              </w:rPr>
            </w:pPr>
            <w:r w:rsidRPr="002610C0">
              <w:rPr>
                <w:lang w:val="en-GB"/>
              </w:rPr>
              <w:t>Supportive supervision from health facilities to VHW</w:t>
            </w:r>
          </w:p>
        </w:tc>
        <w:tc>
          <w:tcPr>
            <w:tcW w:w="2970" w:type="dxa"/>
          </w:tcPr>
          <w:p w14:paraId="2EC235E4" w14:textId="49ACFBA9" w:rsidR="000C5056" w:rsidRPr="002610C0" w:rsidRDefault="00A03FCE" w:rsidP="00A03FCE">
            <w:pPr>
              <w:pStyle w:val="TableBody"/>
              <w:rPr>
                <w:lang w:val="en-GB"/>
              </w:rPr>
            </w:pPr>
            <w:r w:rsidRPr="002610C0">
              <w:rPr>
                <w:lang w:val="en-GB"/>
              </w:rPr>
              <w:t xml:space="preserve">Number </w:t>
            </w:r>
            <w:r>
              <w:rPr>
                <w:lang w:val="en-GB"/>
              </w:rPr>
              <w:t>of</w:t>
            </w:r>
            <w:r w:rsidR="000C5056" w:rsidRPr="002610C0">
              <w:rPr>
                <w:lang w:val="en-GB"/>
              </w:rPr>
              <w:t xml:space="preserve"> VHWs reached for supervision</w:t>
            </w:r>
          </w:p>
        </w:tc>
        <w:tc>
          <w:tcPr>
            <w:tcW w:w="2880" w:type="dxa"/>
          </w:tcPr>
          <w:p w14:paraId="6B9A3BD9" w14:textId="77777777" w:rsidR="000C5056" w:rsidRPr="002610C0" w:rsidRDefault="000C5056" w:rsidP="00FF2216">
            <w:pPr>
              <w:pStyle w:val="TableBody"/>
              <w:rPr>
                <w:lang w:val="en-GB"/>
              </w:rPr>
            </w:pPr>
            <w:r w:rsidRPr="002610C0">
              <w:rPr>
                <w:lang w:val="en-GB"/>
              </w:rPr>
              <w:t>This will be conducted by national, province, district and health facility level utilizing standardized tools</w:t>
            </w:r>
          </w:p>
        </w:tc>
      </w:tr>
      <w:tr w:rsidR="000C5056" w:rsidRPr="002610C0" w14:paraId="35D71C9A" w14:textId="77777777" w:rsidTr="002610C0">
        <w:trPr>
          <w:trHeight w:val="20"/>
        </w:trPr>
        <w:tc>
          <w:tcPr>
            <w:tcW w:w="750" w:type="dxa"/>
            <w:vMerge/>
          </w:tcPr>
          <w:p w14:paraId="1AF14F89" w14:textId="77777777" w:rsidR="000C5056" w:rsidRPr="002610C0" w:rsidRDefault="000C5056" w:rsidP="00FF2216">
            <w:pPr>
              <w:pStyle w:val="TableBody"/>
              <w:jc w:val="center"/>
              <w:rPr>
                <w:b/>
                <w:lang w:val="en-GB"/>
              </w:rPr>
            </w:pPr>
          </w:p>
        </w:tc>
        <w:tc>
          <w:tcPr>
            <w:tcW w:w="2418" w:type="dxa"/>
            <w:vMerge/>
          </w:tcPr>
          <w:p w14:paraId="36850540" w14:textId="77777777" w:rsidR="000C5056" w:rsidRPr="002610C0" w:rsidRDefault="000C5056" w:rsidP="00FF2216">
            <w:pPr>
              <w:pStyle w:val="TableBody"/>
              <w:rPr>
                <w:b/>
                <w:lang w:val="en-GB"/>
              </w:rPr>
            </w:pPr>
          </w:p>
        </w:tc>
        <w:tc>
          <w:tcPr>
            <w:tcW w:w="4140" w:type="dxa"/>
          </w:tcPr>
          <w:p w14:paraId="282730DB" w14:textId="0EC16A6F" w:rsidR="000C5056" w:rsidRPr="002610C0" w:rsidRDefault="000C5056" w:rsidP="00FF2216">
            <w:pPr>
              <w:pStyle w:val="TableBody"/>
              <w:rPr>
                <w:lang w:val="en-GB"/>
              </w:rPr>
            </w:pPr>
            <w:r w:rsidRPr="002610C0">
              <w:rPr>
                <w:lang w:val="en-GB"/>
              </w:rPr>
              <w:t>Scale up integrated supportive supervision</w:t>
            </w:r>
            <w:r w:rsidR="002610C0" w:rsidRPr="002610C0">
              <w:rPr>
                <w:lang w:val="en-GB"/>
              </w:rPr>
              <w:t xml:space="preserve">:  </w:t>
            </w:r>
            <w:r w:rsidRPr="002610C0">
              <w:rPr>
                <w:lang w:val="en-GB"/>
              </w:rPr>
              <w:t>national, province, district and health facility level utilizing standardized tools</w:t>
            </w:r>
          </w:p>
        </w:tc>
        <w:tc>
          <w:tcPr>
            <w:tcW w:w="2970" w:type="dxa"/>
          </w:tcPr>
          <w:p w14:paraId="028A1BC7" w14:textId="532D7FA4" w:rsidR="000C5056" w:rsidRPr="002610C0" w:rsidRDefault="00A03FCE" w:rsidP="00FF2216">
            <w:pPr>
              <w:pStyle w:val="TableBody"/>
              <w:rPr>
                <w:lang w:val="en-GB"/>
              </w:rPr>
            </w:pPr>
            <w:r w:rsidRPr="002610C0">
              <w:rPr>
                <w:lang w:val="en-GB"/>
              </w:rPr>
              <w:t xml:space="preserve">Number </w:t>
            </w:r>
            <w:r w:rsidR="000C5056" w:rsidRPr="002610C0">
              <w:rPr>
                <w:lang w:val="en-GB"/>
              </w:rPr>
              <w:t>of visits accomplished by level</w:t>
            </w:r>
          </w:p>
          <w:p w14:paraId="07584915" w14:textId="0CFC2665" w:rsidR="000C5056" w:rsidRPr="002610C0" w:rsidRDefault="00A03FCE" w:rsidP="00A03FCE">
            <w:pPr>
              <w:pStyle w:val="TableBody"/>
              <w:rPr>
                <w:lang w:val="en-GB"/>
              </w:rPr>
            </w:pPr>
            <w:r w:rsidRPr="002610C0">
              <w:rPr>
                <w:lang w:val="en-GB"/>
              </w:rPr>
              <w:t xml:space="preserve">Number </w:t>
            </w:r>
            <w:r w:rsidR="000C5056" w:rsidRPr="002610C0">
              <w:rPr>
                <w:lang w:val="en-GB"/>
              </w:rPr>
              <w:t>of reports produced</w:t>
            </w:r>
          </w:p>
        </w:tc>
        <w:tc>
          <w:tcPr>
            <w:tcW w:w="2880" w:type="dxa"/>
          </w:tcPr>
          <w:p w14:paraId="60F86F6A" w14:textId="77777777" w:rsidR="000C5056" w:rsidRPr="002610C0" w:rsidRDefault="000C5056" w:rsidP="00FF2216">
            <w:pPr>
              <w:pStyle w:val="TableBody"/>
              <w:rPr>
                <w:lang w:val="en-GB"/>
              </w:rPr>
            </w:pPr>
            <w:r w:rsidRPr="002610C0">
              <w:rPr>
                <w:lang w:val="en-GB"/>
              </w:rPr>
              <w:t>Four tier support supervision implemented</w:t>
            </w:r>
          </w:p>
        </w:tc>
      </w:tr>
      <w:tr w:rsidR="000C5056" w:rsidRPr="002610C0" w14:paraId="5E58C22A" w14:textId="77777777" w:rsidTr="002610C0">
        <w:trPr>
          <w:trHeight w:val="20"/>
        </w:trPr>
        <w:tc>
          <w:tcPr>
            <w:tcW w:w="750" w:type="dxa"/>
            <w:vMerge/>
          </w:tcPr>
          <w:p w14:paraId="1871081B" w14:textId="77777777" w:rsidR="000C5056" w:rsidRPr="002610C0" w:rsidRDefault="000C5056" w:rsidP="00FF2216">
            <w:pPr>
              <w:pStyle w:val="TableBody"/>
              <w:jc w:val="center"/>
              <w:rPr>
                <w:b/>
                <w:lang w:val="en-GB"/>
              </w:rPr>
            </w:pPr>
          </w:p>
        </w:tc>
        <w:tc>
          <w:tcPr>
            <w:tcW w:w="2418" w:type="dxa"/>
            <w:vMerge/>
          </w:tcPr>
          <w:p w14:paraId="4350A436" w14:textId="77777777" w:rsidR="000C5056" w:rsidRPr="002610C0" w:rsidRDefault="000C5056" w:rsidP="00FF2216">
            <w:pPr>
              <w:pStyle w:val="TableBody"/>
              <w:rPr>
                <w:b/>
                <w:lang w:val="en-GB"/>
              </w:rPr>
            </w:pPr>
          </w:p>
        </w:tc>
        <w:tc>
          <w:tcPr>
            <w:tcW w:w="4140" w:type="dxa"/>
          </w:tcPr>
          <w:p w14:paraId="07B8927F" w14:textId="7D0EC1AB" w:rsidR="000C5056" w:rsidRPr="002610C0" w:rsidRDefault="000C5056" w:rsidP="00FF2216">
            <w:pPr>
              <w:pStyle w:val="TableBody"/>
              <w:rPr>
                <w:rFonts w:eastAsia="PMingLiU"/>
                <w:lang w:val="en-GB"/>
              </w:rPr>
            </w:pPr>
            <w:r w:rsidRPr="002610C0">
              <w:rPr>
                <w:rFonts w:eastAsia="PMingLiU"/>
                <w:lang w:val="en-GB"/>
              </w:rPr>
              <w:t>Maintain register of key issues</w:t>
            </w:r>
            <w:r w:rsidR="002D7E10">
              <w:rPr>
                <w:rFonts w:eastAsia="PMingLiU"/>
                <w:lang w:val="en-GB"/>
              </w:rPr>
              <w:t>/</w:t>
            </w:r>
            <w:r w:rsidRPr="002610C0">
              <w:rPr>
                <w:rFonts w:eastAsia="PMingLiU"/>
                <w:lang w:val="en-GB"/>
              </w:rPr>
              <w:t>findings identified and actions taken</w:t>
            </w:r>
          </w:p>
        </w:tc>
        <w:tc>
          <w:tcPr>
            <w:tcW w:w="2970" w:type="dxa"/>
          </w:tcPr>
          <w:p w14:paraId="4ED8D4AC" w14:textId="77777777" w:rsidR="000C5056" w:rsidRPr="002610C0" w:rsidRDefault="000C5056" w:rsidP="00FF2216">
            <w:pPr>
              <w:pStyle w:val="TableBody"/>
              <w:rPr>
                <w:lang w:val="en-GB"/>
              </w:rPr>
            </w:pPr>
            <w:r w:rsidRPr="002610C0">
              <w:rPr>
                <w:lang w:val="en-GB"/>
              </w:rPr>
              <w:t>Action plan and register of issues</w:t>
            </w:r>
          </w:p>
        </w:tc>
        <w:tc>
          <w:tcPr>
            <w:tcW w:w="2880" w:type="dxa"/>
          </w:tcPr>
          <w:p w14:paraId="6F63AFB6" w14:textId="163F3BE1" w:rsidR="000C5056" w:rsidRPr="002610C0" w:rsidRDefault="00D840B7" w:rsidP="00FF2216">
            <w:pPr>
              <w:pStyle w:val="TableBody"/>
              <w:rPr>
                <w:lang w:val="en-GB"/>
              </w:rPr>
            </w:pPr>
            <w:r>
              <w:rPr>
                <w:lang w:val="en-GB"/>
              </w:rPr>
              <w:t>Consolidated by M&amp;E and actions followed up by respective program officers and partners</w:t>
            </w:r>
          </w:p>
        </w:tc>
      </w:tr>
      <w:tr w:rsidR="000C5056" w:rsidRPr="002610C0" w14:paraId="42A0F187" w14:textId="77777777" w:rsidTr="002610C0">
        <w:trPr>
          <w:trHeight w:val="20"/>
        </w:trPr>
        <w:tc>
          <w:tcPr>
            <w:tcW w:w="750" w:type="dxa"/>
            <w:vMerge/>
          </w:tcPr>
          <w:p w14:paraId="0E1DB86D" w14:textId="77777777" w:rsidR="000C5056" w:rsidRPr="002610C0" w:rsidRDefault="000C5056" w:rsidP="00FF2216">
            <w:pPr>
              <w:pStyle w:val="TableBody"/>
              <w:jc w:val="center"/>
              <w:rPr>
                <w:b/>
                <w:lang w:val="en-GB"/>
              </w:rPr>
            </w:pPr>
          </w:p>
        </w:tc>
        <w:tc>
          <w:tcPr>
            <w:tcW w:w="2418" w:type="dxa"/>
            <w:vMerge/>
          </w:tcPr>
          <w:p w14:paraId="2538E80B" w14:textId="77777777" w:rsidR="000C5056" w:rsidRPr="002610C0" w:rsidRDefault="000C5056" w:rsidP="00FF2216">
            <w:pPr>
              <w:pStyle w:val="TableBody"/>
              <w:rPr>
                <w:b/>
                <w:lang w:val="en-GB"/>
              </w:rPr>
            </w:pPr>
          </w:p>
        </w:tc>
        <w:tc>
          <w:tcPr>
            <w:tcW w:w="4140" w:type="dxa"/>
          </w:tcPr>
          <w:p w14:paraId="132ABB8D" w14:textId="3A28C44B" w:rsidR="000C5056" w:rsidRPr="002610C0" w:rsidRDefault="000C5056" w:rsidP="002D7E10">
            <w:pPr>
              <w:pStyle w:val="TableBody"/>
              <w:rPr>
                <w:lang w:val="en-GB"/>
              </w:rPr>
            </w:pPr>
            <w:r w:rsidRPr="002610C0">
              <w:rPr>
                <w:lang w:val="en-GB"/>
              </w:rPr>
              <w:t xml:space="preserve">Conduct routine supportive visits to check data quality, compliance to guidelines and </w:t>
            </w:r>
            <w:r w:rsidR="002D7E10">
              <w:rPr>
                <w:lang w:val="en-GB"/>
              </w:rPr>
              <w:t>solicit</w:t>
            </w:r>
            <w:r w:rsidR="002D7E10" w:rsidRPr="002610C0">
              <w:rPr>
                <w:lang w:val="en-GB"/>
              </w:rPr>
              <w:t xml:space="preserve"> </w:t>
            </w:r>
            <w:r w:rsidRPr="002610C0">
              <w:rPr>
                <w:lang w:val="en-GB"/>
              </w:rPr>
              <w:t>operational feedback</w:t>
            </w:r>
          </w:p>
        </w:tc>
        <w:tc>
          <w:tcPr>
            <w:tcW w:w="2970" w:type="dxa"/>
          </w:tcPr>
          <w:p w14:paraId="6969C39F" w14:textId="77777777" w:rsidR="000C5056" w:rsidRPr="002610C0" w:rsidRDefault="000C5056" w:rsidP="00FF2216">
            <w:pPr>
              <w:pStyle w:val="TableBody"/>
              <w:rPr>
                <w:lang w:val="en-GB"/>
              </w:rPr>
            </w:pPr>
            <w:r w:rsidRPr="002610C0">
              <w:rPr>
                <w:lang w:val="en-GB"/>
              </w:rPr>
              <w:t>Number of supervision reports submitted</w:t>
            </w:r>
          </w:p>
        </w:tc>
        <w:tc>
          <w:tcPr>
            <w:tcW w:w="2880" w:type="dxa"/>
          </w:tcPr>
          <w:p w14:paraId="19829BD5" w14:textId="1978B4A1" w:rsidR="000C5056" w:rsidRPr="002610C0" w:rsidRDefault="00D840B7" w:rsidP="00FF2216">
            <w:pPr>
              <w:pStyle w:val="TableBody"/>
              <w:rPr>
                <w:lang w:val="en-GB"/>
              </w:rPr>
            </w:pPr>
            <w:r>
              <w:rPr>
                <w:lang w:val="en-GB"/>
              </w:rPr>
              <w:t>4 tier system used (nationa</w:t>
            </w:r>
            <w:r w:rsidR="006A6ADB">
              <w:rPr>
                <w:lang w:val="en-GB"/>
              </w:rPr>
              <w:t>l</w:t>
            </w:r>
            <w:r>
              <w:rPr>
                <w:lang w:val="en-GB"/>
              </w:rPr>
              <w:t>, province, district and health facility level)</w:t>
            </w:r>
          </w:p>
        </w:tc>
      </w:tr>
      <w:tr w:rsidR="000C5056" w:rsidRPr="002610C0" w14:paraId="148BFA34" w14:textId="77777777" w:rsidTr="002610C0">
        <w:trPr>
          <w:trHeight w:val="20"/>
        </w:trPr>
        <w:tc>
          <w:tcPr>
            <w:tcW w:w="750" w:type="dxa"/>
            <w:vMerge w:val="restart"/>
          </w:tcPr>
          <w:p w14:paraId="335E95E5" w14:textId="77777777" w:rsidR="000C5056" w:rsidRPr="002610C0" w:rsidRDefault="000C5056" w:rsidP="00FF2216">
            <w:pPr>
              <w:pStyle w:val="TableBody"/>
              <w:jc w:val="center"/>
              <w:rPr>
                <w:b/>
                <w:lang w:val="en-GB"/>
              </w:rPr>
            </w:pPr>
            <w:r w:rsidRPr="002610C0">
              <w:rPr>
                <w:b/>
                <w:lang w:val="en-GB"/>
              </w:rPr>
              <w:t>4</w:t>
            </w:r>
          </w:p>
        </w:tc>
        <w:tc>
          <w:tcPr>
            <w:tcW w:w="2418" w:type="dxa"/>
            <w:vMerge w:val="restart"/>
          </w:tcPr>
          <w:p w14:paraId="4EA94177" w14:textId="26AE9577" w:rsidR="000C5056" w:rsidRPr="002610C0" w:rsidRDefault="000C5056" w:rsidP="00FF2216">
            <w:pPr>
              <w:pStyle w:val="TableBody"/>
              <w:rPr>
                <w:b/>
                <w:lang w:val="en-GB"/>
              </w:rPr>
            </w:pPr>
            <w:r w:rsidRPr="002610C0">
              <w:rPr>
                <w:b/>
                <w:lang w:val="en-GB"/>
              </w:rPr>
              <w:t>Strengthening malaria OR</w:t>
            </w:r>
            <w:r w:rsidR="002610C0" w:rsidRPr="002610C0">
              <w:rPr>
                <w:b/>
                <w:lang w:val="en-GB"/>
              </w:rPr>
              <w:t xml:space="preserve"> </w:t>
            </w:r>
            <w:r w:rsidRPr="002610C0">
              <w:rPr>
                <w:b/>
                <w:lang w:val="en-GB"/>
              </w:rPr>
              <w:t>and learning</w:t>
            </w:r>
          </w:p>
        </w:tc>
        <w:tc>
          <w:tcPr>
            <w:tcW w:w="4140" w:type="dxa"/>
          </w:tcPr>
          <w:p w14:paraId="4E4152D0" w14:textId="77777777" w:rsidR="000C5056" w:rsidRPr="002610C0" w:rsidRDefault="000C5056" w:rsidP="00FF2216">
            <w:pPr>
              <w:pStyle w:val="TableBody"/>
              <w:rPr>
                <w:lang w:val="en-GB"/>
              </w:rPr>
            </w:pPr>
            <w:r w:rsidRPr="002610C0">
              <w:rPr>
                <w:lang w:val="en-GB"/>
              </w:rPr>
              <w:t>Convene operations research (OR) stakeholder meeting comprising the implementers from various working groups</w:t>
            </w:r>
          </w:p>
        </w:tc>
        <w:tc>
          <w:tcPr>
            <w:tcW w:w="2970" w:type="dxa"/>
          </w:tcPr>
          <w:p w14:paraId="3B12D492" w14:textId="77777777" w:rsidR="000C5056" w:rsidRPr="002610C0" w:rsidRDefault="000C5056" w:rsidP="00FF2216">
            <w:pPr>
              <w:pStyle w:val="TableBody"/>
              <w:rPr>
                <w:lang w:val="en-GB"/>
              </w:rPr>
            </w:pPr>
            <w:r w:rsidRPr="002610C0">
              <w:rPr>
                <w:lang w:val="en-GB"/>
              </w:rPr>
              <w:t>OR stakeholders’ meetings conducted</w:t>
            </w:r>
          </w:p>
        </w:tc>
        <w:tc>
          <w:tcPr>
            <w:tcW w:w="2880" w:type="dxa"/>
          </w:tcPr>
          <w:p w14:paraId="5C71CB2A" w14:textId="77777777" w:rsidR="000C5056" w:rsidRPr="002610C0" w:rsidRDefault="000C5056" w:rsidP="00FF2216">
            <w:pPr>
              <w:pStyle w:val="TableBody"/>
              <w:rPr>
                <w:lang w:val="en-GB"/>
              </w:rPr>
            </w:pPr>
          </w:p>
        </w:tc>
      </w:tr>
      <w:tr w:rsidR="000C5056" w:rsidRPr="002610C0" w14:paraId="06FD819C" w14:textId="77777777" w:rsidTr="002610C0">
        <w:trPr>
          <w:trHeight w:val="20"/>
        </w:trPr>
        <w:tc>
          <w:tcPr>
            <w:tcW w:w="750" w:type="dxa"/>
            <w:vMerge/>
          </w:tcPr>
          <w:p w14:paraId="590A5E9A" w14:textId="77777777" w:rsidR="000C5056" w:rsidRPr="002610C0" w:rsidRDefault="000C5056" w:rsidP="00FF2216">
            <w:pPr>
              <w:pStyle w:val="TableBody"/>
              <w:jc w:val="center"/>
              <w:rPr>
                <w:b/>
                <w:lang w:val="en-GB"/>
              </w:rPr>
            </w:pPr>
          </w:p>
        </w:tc>
        <w:tc>
          <w:tcPr>
            <w:tcW w:w="2418" w:type="dxa"/>
            <w:vMerge/>
          </w:tcPr>
          <w:p w14:paraId="7DDC1F3F" w14:textId="77777777" w:rsidR="000C5056" w:rsidRPr="002610C0" w:rsidRDefault="000C5056" w:rsidP="00FF2216">
            <w:pPr>
              <w:pStyle w:val="TableBody"/>
              <w:rPr>
                <w:b/>
                <w:lang w:val="en-GB"/>
              </w:rPr>
            </w:pPr>
          </w:p>
        </w:tc>
        <w:tc>
          <w:tcPr>
            <w:tcW w:w="4140" w:type="dxa"/>
          </w:tcPr>
          <w:p w14:paraId="00A7A3E9" w14:textId="4A21BCA6" w:rsidR="000C5056" w:rsidRPr="002610C0" w:rsidRDefault="000C5056" w:rsidP="00FF2216">
            <w:pPr>
              <w:pStyle w:val="TableBody"/>
              <w:rPr>
                <w:lang w:val="en-GB"/>
              </w:rPr>
            </w:pPr>
            <w:r w:rsidRPr="002610C0">
              <w:rPr>
                <w:lang w:val="en-GB"/>
              </w:rPr>
              <w:t>Identify and set research priority needs for malaria</w:t>
            </w:r>
            <w:r w:rsidR="002610C0" w:rsidRPr="002610C0">
              <w:rPr>
                <w:lang w:val="en-GB"/>
              </w:rPr>
              <w:t xml:space="preserve"> </w:t>
            </w:r>
          </w:p>
        </w:tc>
        <w:tc>
          <w:tcPr>
            <w:tcW w:w="2970" w:type="dxa"/>
          </w:tcPr>
          <w:p w14:paraId="3A47C40A" w14:textId="53D03B7A" w:rsidR="000C5056" w:rsidRPr="002610C0" w:rsidRDefault="000C5056" w:rsidP="00FF2216">
            <w:pPr>
              <w:pStyle w:val="TableBody"/>
              <w:rPr>
                <w:lang w:val="en-GB"/>
              </w:rPr>
            </w:pPr>
            <w:r w:rsidRPr="002610C0">
              <w:rPr>
                <w:lang w:val="en-GB"/>
              </w:rPr>
              <w:t>Number of research priority needs for malaria identified and set up</w:t>
            </w:r>
            <w:r w:rsidR="002610C0" w:rsidRPr="002610C0">
              <w:rPr>
                <w:lang w:val="en-GB"/>
              </w:rPr>
              <w:t xml:space="preserve"> </w:t>
            </w:r>
            <w:r w:rsidR="000F0074">
              <w:rPr>
                <w:lang w:val="en-GB"/>
              </w:rPr>
              <w:t>/ Research agenda in place</w:t>
            </w:r>
          </w:p>
        </w:tc>
        <w:tc>
          <w:tcPr>
            <w:tcW w:w="2880" w:type="dxa"/>
          </w:tcPr>
          <w:p w14:paraId="6E38756B" w14:textId="53E3DFF5" w:rsidR="000C5056" w:rsidRPr="002610C0" w:rsidRDefault="000F0074" w:rsidP="00FF2216">
            <w:pPr>
              <w:pStyle w:val="TableBody"/>
              <w:rPr>
                <w:lang w:val="en-GB"/>
              </w:rPr>
            </w:pPr>
            <w:r>
              <w:rPr>
                <w:lang w:val="en-GB"/>
              </w:rPr>
              <w:t>Requires stakeholder consultations</w:t>
            </w:r>
          </w:p>
        </w:tc>
      </w:tr>
      <w:tr w:rsidR="000C5056" w:rsidRPr="002610C0" w14:paraId="667B22B8" w14:textId="77777777" w:rsidTr="002610C0">
        <w:trPr>
          <w:trHeight w:val="20"/>
        </w:trPr>
        <w:tc>
          <w:tcPr>
            <w:tcW w:w="750" w:type="dxa"/>
            <w:vMerge/>
          </w:tcPr>
          <w:p w14:paraId="4661FB30" w14:textId="77777777" w:rsidR="000C5056" w:rsidRPr="002610C0" w:rsidRDefault="000C5056" w:rsidP="00FF2216">
            <w:pPr>
              <w:pStyle w:val="TableBody"/>
              <w:jc w:val="center"/>
              <w:rPr>
                <w:b/>
                <w:lang w:val="en-GB"/>
              </w:rPr>
            </w:pPr>
          </w:p>
        </w:tc>
        <w:tc>
          <w:tcPr>
            <w:tcW w:w="2418" w:type="dxa"/>
            <w:vMerge/>
          </w:tcPr>
          <w:p w14:paraId="37EE3F26" w14:textId="77777777" w:rsidR="000C5056" w:rsidRPr="002610C0" w:rsidRDefault="000C5056" w:rsidP="00FF2216">
            <w:pPr>
              <w:pStyle w:val="TableBody"/>
              <w:rPr>
                <w:b/>
                <w:lang w:val="en-GB"/>
              </w:rPr>
            </w:pPr>
          </w:p>
        </w:tc>
        <w:tc>
          <w:tcPr>
            <w:tcW w:w="4140" w:type="dxa"/>
          </w:tcPr>
          <w:p w14:paraId="49F95F0F" w14:textId="77777777" w:rsidR="000C5056" w:rsidRPr="002610C0" w:rsidRDefault="000C5056" w:rsidP="00FF2216">
            <w:pPr>
              <w:pStyle w:val="TableBody"/>
              <w:rPr>
                <w:lang w:val="en-GB"/>
              </w:rPr>
            </w:pPr>
            <w:r w:rsidRPr="002610C0">
              <w:rPr>
                <w:lang w:val="en-GB"/>
              </w:rPr>
              <w:t>Launch of malaria research agenda</w:t>
            </w:r>
          </w:p>
        </w:tc>
        <w:tc>
          <w:tcPr>
            <w:tcW w:w="2970" w:type="dxa"/>
          </w:tcPr>
          <w:p w14:paraId="7EC09C82" w14:textId="77777777" w:rsidR="000C5056" w:rsidRPr="002610C0" w:rsidRDefault="000C5056" w:rsidP="00FF2216">
            <w:pPr>
              <w:pStyle w:val="TableBody"/>
              <w:rPr>
                <w:lang w:val="en-GB"/>
              </w:rPr>
            </w:pPr>
            <w:r w:rsidRPr="002610C0">
              <w:rPr>
                <w:lang w:val="en-GB"/>
              </w:rPr>
              <w:t>Malaria research agenda launched</w:t>
            </w:r>
          </w:p>
        </w:tc>
        <w:tc>
          <w:tcPr>
            <w:tcW w:w="2880" w:type="dxa"/>
          </w:tcPr>
          <w:p w14:paraId="3E41342B" w14:textId="77777777" w:rsidR="000C5056" w:rsidRPr="002610C0" w:rsidRDefault="000C5056" w:rsidP="00FF2216">
            <w:pPr>
              <w:pStyle w:val="TableBody"/>
              <w:rPr>
                <w:lang w:val="en-GB"/>
              </w:rPr>
            </w:pPr>
          </w:p>
        </w:tc>
      </w:tr>
      <w:tr w:rsidR="000C5056" w:rsidRPr="002610C0" w14:paraId="0E47A729" w14:textId="77777777" w:rsidTr="002610C0">
        <w:trPr>
          <w:trHeight w:val="20"/>
        </w:trPr>
        <w:tc>
          <w:tcPr>
            <w:tcW w:w="750" w:type="dxa"/>
            <w:vMerge/>
          </w:tcPr>
          <w:p w14:paraId="1CEFE987" w14:textId="77777777" w:rsidR="000C5056" w:rsidRPr="002610C0" w:rsidRDefault="000C5056" w:rsidP="00FF2216">
            <w:pPr>
              <w:pStyle w:val="TableBody"/>
              <w:jc w:val="center"/>
              <w:rPr>
                <w:b/>
                <w:lang w:val="en-GB"/>
              </w:rPr>
            </w:pPr>
          </w:p>
        </w:tc>
        <w:tc>
          <w:tcPr>
            <w:tcW w:w="2418" w:type="dxa"/>
            <w:vMerge/>
          </w:tcPr>
          <w:p w14:paraId="3ADE9D1C" w14:textId="77777777" w:rsidR="000C5056" w:rsidRPr="002610C0" w:rsidRDefault="000C5056" w:rsidP="00FF2216">
            <w:pPr>
              <w:pStyle w:val="TableBody"/>
              <w:rPr>
                <w:b/>
                <w:lang w:val="en-GB"/>
              </w:rPr>
            </w:pPr>
          </w:p>
        </w:tc>
        <w:tc>
          <w:tcPr>
            <w:tcW w:w="4140" w:type="dxa"/>
          </w:tcPr>
          <w:p w14:paraId="093E1670" w14:textId="77777777" w:rsidR="000C5056" w:rsidRPr="002610C0" w:rsidRDefault="000C5056" w:rsidP="00FF2216">
            <w:pPr>
              <w:pStyle w:val="TableBody"/>
              <w:rPr>
                <w:lang w:val="en-GB"/>
              </w:rPr>
            </w:pPr>
            <w:r w:rsidRPr="002610C0">
              <w:rPr>
                <w:lang w:val="en-GB"/>
              </w:rPr>
              <w:t xml:space="preserve">Conduct of approved OR protocols: </w:t>
            </w:r>
          </w:p>
          <w:p w14:paraId="2DEF834E" w14:textId="77777777" w:rsidR="000C5056" w:rsidRPr="002610C0" w:rsidRDefault="000C5056" w:rsidP="00FF2216">
            <w:pPr>
              <w:pStyle w:val="TableBody"/>
              <w:rPr>
                <w:lang w:val="en-GB"/>
              </w:rPr>
            </w:pPr>
          </w:p>
        </w:tc>
        <w:tc>
          <w:tcPr>
            <w:tcW w:w="2970" w:type="dxa"/>
          </w:tcPr>
          <w:p w14:paraId="588D1F27" w14:textId="77777777" w:rsidR="000C5056" w:rsidRPr="002610C0" w:rsidRDefault="000C5056" w:rsidP="00FF2216">
            <w:pPr>
              <w:pStyle w:val="TableBody"/>
              <w:rPr>
                <w:lang w:val="en-GB"/>
              </w:rPr>
            </w:pPr>
            <w:r w:rsidRPr="002610C0">
              <w:rPr>
                <w:lang w:val="en-GB"/>
              </w:rPr>
              <w:t>Number of approved OR protocols implemented</w:t>
            </w:r>
          </w:p>
        </w:tc>
        <w:tc>
          <w:tcPr>
            <w:tcW w:w="2880" w:type="dxa"/>
          </w:tcPr>
          <w:p w14:paraId="38F0F083" w14:textId="77777777" w:rsidR="000C5056" w:rsidRPr="002610C0" w:rsidRDefault="000C5056" w:rsidP="00FF2216">
            <w:pPr>
              <w:pStyle w:val="TableBody"/>
              <w:rPr>
                <w:lang w:val="en-GB"/>
              </w:rPr>
            </w:pPr>
            <w:r w:rsidRPr="002610C0">
              <w:rPr>
                <w:lang w:val="en-GB"/>
              </w:rPr>
              <w:t>Selected OR questions will have robust protocols developed and conducted</w:t>
            </w:r>
          </w:p>
        </w:tc>
      </w:tr>
      <w:tr w:rsidR="000C5056" w:rsidRPr="002610C0" w14:paraId="0AE9C714" w14:textId="77777777" w:rsidTr="002610C0">
        <w:trPr>
          <w:trHeight w:val="20"/>
        </w:trPr>
        <w:tc>
          <w:tcPr>
            <w:tcW w:w="750" w:type="dxa"/>
            <w:vMerge/>
          </w:tcPr>
          <w:p w14:paraId="6DE49400" w14:textId="77777777" w:rsidR="000C5056" w:rsidRPr="002610C0" w:rsidRDefault="000C5056" w:rsidP="00FF2216">
            <w:pPr>
              <w:pStyle w:val="TableBody"/>
              <w:jc w:val="center"/>
              <w:rPr>
                <w:b/>
                <w:lang w:val="en-GB"/>
              </w:rPr>
            </w:pPr>
          </w:p>
        </w:tc>
        <w:tc>
          <w:tcPr>
            <w:tcW w:w="2418" w:type="dxa"/>
            <w:vMerge/>
          </w:tcPr>
          <w:p w14:paraId="750EC878" w14:textId="77777777" w:rsidR="000C5056" w:rsidRPr="002610C0" w:rsidRDefault="000C5056" w:rsidP="00FF2216">
            <w:pPr>
              <w:pStyle w:val="TableBody"/>
              <w:rPr>
                <w:b/>
                <w:lang w:val="en-GB"/>
              </w:rPr>
            </w:pPr>
          </w:p>
        </w:tc>
        <w:tc>
          <w:tcPr>
            <w:tcW w:w="4140" w:type="dxa"/>
          </w:tcPr>
          <w:p w14:paraId="532DA931" w14:textId="77777777" w:rsidR="000C5056" w:rsidRPr="002610C0" w:rsidRDefault="000C5056" w:rsidP="00FF2216">
            <w:pPr>
              <w:pStyle w:val="TableBody"/>
              <w:rPr>
                <w:lang w:val="en-GB"/>
              </w:rPr>
            </w:pPr>
            <w:r w:rsidRPr="002610C0">
              <w:rPr>
                <w:lang w:val="en-GB"/>
              </w:rPr>
              <w:t xml:space="preserve">Document and disseminate OR findings to inform program implementation </w:t>
            </w:r>
          </w:p>
        </w:tc>
        <w:tc>
          <w:tcPr>
            <w:tcW w:w="2970" w:type="dxa"/>
          </w:tcPr>
          <w:p w14:paraId="19C0918C" w14:textId="77777777" w:rsidR="000C5056" w:rsidRPr="002610C0" w:rsidRDefault="000C5056" w:rsidP="00FF2216">
            <w:pPr>
              <w:pStyle w:val="TableBody"/>
              <w:rPr>
                <w:lang w:val="en-GB"/>
              </w:rPr>
            </w:pPr>
            <w:r w:rsidRPr="002610C0">
              <w:rPr>
                <w:lang w:val="en-GB"/>
              </w:rPr>
              <w:t>OR findings documented and disseminated</w:t>
            </w:r>
          </w:p>
        </w:tc>
        <w:tc>
          <w:tcPr>
            <w:tcW w:w="2880" w:type="dxa"/>
          </w:tcPr>
          <w:p w14:paraId="0B9C6C0C" w14:textId="77777777" w:rsidR="000C5056" w:rsidRPr="002610C0" w:rsidRDefault="000C5056" w:rsidP="00FF2216">
            <w:pPr>
              <w:pStyle w:val="TableBody"/>
              <w:rPr>
                <w:lang w:val="en-GB"/>
              </w:rPr>
            </w:pPr>
          </w:p>
        </w:tc>
      </w:tr>
      <w:tr w:rsidR="000C5056" w:rsidRPr="002610C0" w14:paraId="619DB742" w14:textId="77777777" w:rsidTr="002610C0">
        <w:trPr>
          <w:trHeight w:val="20"/>
        </w:trPr>
        <w:tc>
          <w:tcPr>
            <w:tcW w:w="750" w:type="dxa"/>
            <w:vMerge/>
          </w:tcPr>
          <w:p w14:paraId="4586FF04" w14:textId="77777777" w:rsidR="000C5056" w:rsidRPr="002610C0" w:rsidRDefault="000C5056" w:rsidP="00FF2216">
            <w:pPr>
              <w:pStyle w:val="TableBody"/>
              <w:jc w:val="center"/>
              <w:rPr>
                <w:b/>
                <w:lang w:val="en-GB"/>
              </w:rPr>
            </w:pPr>
          </w:p>
        </w:tc>
        <w:tc>
          <w:tcPr>
            <w:tcW w:w="2418" w:type="dxa"/>
            <w:vMerge/>
          </w:tcPr>
          <w:p w14:paraId="66F2117F" w14:textId="77777777" w:rsidR="000C5056" w:rsidRPr="002610C0" w:rsidRDefault="000C5056" w:rsidP="00FF2216">
            <w:pPr>
              <w:pStyle w:val="TableBody"/>
              <w:rPr>
                <w:b/>
                <w:lang w:val="en-GB"/>
              </w:rPr>
            </w:pPr>
          </w:p>
        </w:tc>
        <w:tc>
          <w:tcPr>
            <w:tcW w:w="4140" w:type="dxa"/>
          </w:tcPr>
          <w:p w14:paraId="6F961531" w14:textId="77777777" w:rsidR="000C5056" w:rsidRPr="002610C0" w:rsidRDefault="000C5056" w:rsidP="00FF2216">
            <w:pPr>
              <w:pStyle w:val="TableBody"/>
              <w:rPr>
                <w:lang w:val="en-GB"/>
              </w:rPr>
            </w:pPr>
            <w:r w:rsidRPr="002610C0">
              <w:rPr>
                <w:lang w:val="en-GB"/>
              </w:rPr>
              <w:t>Conduct drug efficacy studies in 8 sentinel sites</w:t>
            </w:r>
          </w:p>
        </w:tc>
        <w:tc>
          <w:tcPr>
            <w:tcW w:w="2970" w:type="dxa"/>
          </w:tcPr>
          <w:p w14:paraId="6BB7F3C1" w14:textId="7FF9C100" w:rsidR="000C5056" w:rsidRPr="002610C0" w:rsidRDefault="002D7E10" w:rsidP="002D7E10">
            <w:pPr>
              <w:pStyle w:val="TableBody"/>
              <w:rPr>
                <w:lang w:val="en-GB"/>
              </w:rPr>
            </w:pPr>
            <w:r>
              <w:rPr>
                <w:lang w:val="en-GB"/>
              </w:rPr>
              <w:t>D</w:t>
            </w:r>
            <w:r w:rsidR="000C5056" w:rsidRPr="002610C0">
              <w:rPr>
                <w:lang w:val="en-GB"/>
              </w:rPr>
              <w:t>rug efficacy studies conducted 8 sentinel sites</w:t>
            </w:r>
          </w:p>
        </w:tc>
        <w:tc>
          <w:tcPr>
            <w:tcW w:w="2880" w:type="dxa"/>
          </w:tcPr>
          <w:p w14:paraId="0B0F362B" w14:textId="14565D23" w:rsidR="000C5056" w:rsidRPr="002610C0" w:rsidRDefault="006A6ADB" w:rsidP="00FF2216">
            <w:pPr>
              <w:pStyle w:val="TableBody"/>
              <w:rPr>
                <w:lang w:val="en-GB"/>
              </w:rPr>
            </w:pPr>
            <w:r>
              <w:rPr>
                <w:lang w:val="en-GB"/>
              </w:rPr>
              <w:t>Conducted biannually</w:t>
            </w:r>
          </w:p>
        </w:tc>
      </w:tr>
      <w:tr w:rsidR="000C5056" w:rsidRPr="002610C0" w14:paraId="00D48F77" w14:textId="77777777" w:rsidTr="002610C0">
        <w:trPr>
          <w:trHeight w:val="20"/>
        </w:trPr>
        <w:tc>
          <w:tcPr>
            <w:tcW w:w="750" w:type="dxa"/>
            <w:vMerge/>
          </w:tcPr>
          <w:p w14:paraId="7A8C3C2F" w14:textId="77777777" w:rsidR="000C5056" w:rsidRPr="002610C0" w:rsidRDefault="000C5056" w:rsidP="00FF2216">
            <w:pPr>
              <w:pStyle w:val="TableBody"/>
              <w:jc w:val="center"/>
              <w:rPr>
                <w:b/>
                <w:lang w:val="en-GB"/>
              </w:rPr>
            </w:pPr>
          </w:p>
        </w:tc>
        <w:tc>
          <w:tcPr>
            <w:tcW w:w="2418" w:type="dxa"/>
            <w:vMerge/>
          </w:tcPr>
          <w:p w14:paraId="70EDD5C6" w14:textId="77777777" w:rsidR="000C5056" w:rsidRPr="002610C0" w:rsidRDefault="000C5056" w:rsidP="00FF2216">
            <w:pPr>
              <w:pStyle w:val="TableBody"/>
              <w:rPr>
                <w:b/>
                <w:lang w:val="en-GB"/>
              </w:rPr>
            </w:pPr>
          </w:p>
        </w:tc>
        <w:tc>
          <w:tcPr>
            <w:tcW w:w="4140" w:type="dxa"/>
          </w:tcPr>
          <w:p w14:paraId="6F2F1320" w14:textId="77777777" w:rsidR="000C5056" w:rsidRPr="002610C0" w:rsidRDefault="000C5056" w:rsidP="00FF2216">
            <w:pPr>
              <w:pStyle w:val="TableBody"/>
              <w:rPr>
                <w:lang w:val="en-GB"/>
              </w:rPr>
            </w:pPr>
            <w:r w:rsidRPr="002610C0">
              <w:rPr>
                <w:lang w:val="en-GB"/>
              </w:rPr>
              <w:t>Conduct pharmacovigilance</w:t>
            </w:r>
          </w:p>
          <w:p w14:paraId="7BFD98C0" w14:textId="77777777" w:rsidR="000C5056" w:rsidRPr="002610C0" w:rsidRDefault="000C5056" w:rsidP="00FF2216">
            <w:pPr>
              <w:pStyle w:val="TableBody"/>
              <w:rPr>
                <w:lang w:val="en-GB"/>
              </w:rPr>
            </w:pPr>
            <w:r w:rsidRPr="002610C0">
              <w:rPr>
                <w:lang w:val="en-GB"/>
              </w:rPr>
              <w:t>studies on ACTs in sentinel sites</w:t>
            </w:r>
          </w:p>
        </w:tc>
        <w:tc>
          <w:tcPr>
            <w:tcW w:w="2970" w:type="dxa"/>
          </w:tcPr>
          <w:p w14:paraId="4AD9EDC4" w14:textId="77777777" w:rsidR="000C5056" w:rsidRPr="002610C0" w:rsidRDefault="000C5056" w:rsidP="00FF2216">
            <w:pPr>
              <w:pStyle w:val="TableBody"/>
              <w:rPr>
                <w:lang w:val="en-GB"/>
              </w:rPr>
            </w:pPr>
            <w:r w:rsidRPr="002610C0">
              <w:rPr>
                <w:lang w:val="en-GB"/>
              </w:rPr>
              <w:t>Number of pharmacovigilance</w:t>
            </w:r>
          </w:p>
          <w:p w14:paraId="25836753" w14:textId="77777777" w:rsidR="000C5056" w:rsidRPr="002610C0" w:rsidRDefault="000C5056" w:rsidP="00FF2216">
            <w:pPr>
              <w:pStyle w:val="TableBody"/>
              <w:rPr>
                <w:lang w:val="en-GB"/>
              </w:rPr>
            </w:pPr>
            <w:r w:rsidRPr="002610C0">
              <w:rPr>
                <w:lang w:val="en-GB"/>
              </w:rPr>
              <w:t>studies on ACTs conducted in sentinel sites</w:t>
            </w:r>
          </w:p>
        </w:tc>
        <w:tc>
          <w:tcPr>
            <w:tcW w:w="2880" w:type="dxa"/>
          </w:tcPr>
          <w:p w14:paraId="3D1F9CF1" w14:textId="77777777" w:rsidR="000C5056" w:rsidRPr="002610C0" w:rsidRDefault="000C5056" w:rsidP="00FF2216">
            <w:pPr>
              <w:pStyle w:val="TableBody"/>
              <w:rPr>
                <w:lang w:val="en-GB"/>
              </w:rPr>
            </w:pPr>
          </w:p>
        </w:tc>
      </w:tr>
      <w:tr w:rsidR="005659EB" w:rsidRPr="002610C0" w14:paraId="2D588306" w14:textId="77777777" w:rsidTr="002610C0">
        <w:trPr>
          <w:trHeight w:val="20"/>
        </w:trPr>
        <w:tc>
          <w:tcPr>
            <w:tcW w:w="750" w:type="dxa"/>
            <w:vMerge/>
          </w:tcPr>
          <w:p w14:paraId="75906766" w14:textId="77777777" w:rsidR="005659EB" w:rsidRPr="002610C0" w:rsidRDefault="005659EB" w:rsidP="005659EB">
            <w:pPr>
              <w:pStyle w:val="TableBody"/>
              <w:jc w:val="center"/>
              <w:rPr>
                <w:b/>
                <w:lang w:val="en-GB"/>
              </w:rPr>
            </w:pPr>
          </w:p>
        </w:tc>
        <w:tc>
          <w:tcPr>
            <w:tcW w:w="2418" w:type="dxa"/>
            <w:vMerge/>
          </w:tcPr>
          <w:p w14:paraId="3FDBA379" w14:textId="77777777" w:rsidR="005659EB" w:rsidRPr="002610C0" w:rsidRDefault="005659EB" w:rsidP="005659EB">
            <w:pPr>
              <w:pStyle w:val="TableBody"/>
              <w:rPr>
                <w:b/>
                <w:lang w:val="en-GB"/>
              </w:rPr>
            </w:pPr>
          </w:p>
        </w:tc>
        <w:tc>
          <w:tcPr>
            <w:tcW w:w="4140" w:type="dxa"/>
          </w:tcPr>
          <w:p w14:paraId="681B4214" w14:textId="2B6E0BF8" w:rsidR="005659EB" w:rsidRPr="002610C0" w:rsidRDefault="005659EB" w:rsidP="005659EB">
            <w:pPr>
              <w:pStyle w:val="TableBody"/>
              <w:rPr>
                <w:lang w:val="en-GB"/>
              </w:rPr>
            </w:pPr>
          </w:p>
        </w:tc>
        <w:tc>
          <w:tcPr>
            <w:tcW w:w="2970" w:type="dxa"/>
          </w:tcPr>
          <w:p w14:paraId="78C2F365" w14:textId="37CE0362" w:rsidR="005659EB" w:rsidRPr="002610C0" w:rsidRDefault="005659EB" w:rsidP="005659EB">
            <w:pPr>
              <w:pStyle w:val="TableBody"/>
              <w:rPr>
                <w:lang w:val="en-GB"/>
              </w:rPr>
            </w:pPr>
          </w:p>
        </w:tc>
        <w:tc>
          <w:tcPr>
            <w:tcW w:w="2880" w:type="dxa"/>
          </w:tcPr>
          <w:p w14:paraId="6A006CBD" w14:textId="61AE24BB" w:rsidR="005659EB" w:rsidRPr="002610C0" w:rsidRDefault="005659EB" w:rsidP="005659EB">
            <w:pPr>
              <w:pStyle w:val="TableBody"/>
              <w:rPr>
                <w:lang w:val="en-GB"/>
              </w:rPr>
            </w:pPr>
          </w:p>
        </w:tc>
      </w:tr>
      <w:tr w:rsidR="00737C02" w:rsidRPr="002610C0" w14:paraId="49242BD6" w14:textId="77777777" w:rsidTr="002610C0">
        <w:trPr>
          <w:trHeight w:val="20"/>
        </w:trPr>
        <w:tc>
          <w:tcPr>
            <w:tcW w:w="750" w:type="dxa"/>
            <w:vMerge/>
          </w:tcPr>
          <w:p w14:paraId="23749506" w14:textId="77777777" w:rsidR="00737C02" w:rsidRPr="002610C0" w:rsidRDefault="00737C02" w:rsidP="005659EB">
            <w:pPr>
              <w:pStyle w:val="TableBody"/>
              <w:jc w:val="center"/>
              <w:rPr>
                <w:b/>
                <w:lang w:val="en-GB"/>
              </w:rPr>
            </w:pPr>
          </w:p>
        </w:tc>
        <w:tc>
          <w:tcPr>
            <w:tcW w:w="2418" w:type="dxa"/>
            <w:vMerge/>
          </w:tcPr>
          <w:p w14:paraId="4A85C5B5" w14:textId="77777777" w:rsidR="00737C02" w:rsidRPr="002610C0" w:rsidRDefault="00737C02" w:rsidP="005659EB">
            <w:pPr>
              <w:pStyle w:val="TableBody"/>
              <w:rPr>
                <w:b/>
                <w:lang w:val="en-GB"/>
              </w:rPr>
            </w:pPr>
          </w:p>
        </w:tc>
        <w:tc>
          <w:tcPr>
            <w:tcW w:w="4140" w:type="dxa"/>
          </w:tcPr>
          <w:p w14:paraId="08FE8DA2" w14:textId="7108B4E7" w:rsidR="00737C02" w:rsidRPr="00D20529" w:rsidRDefault="00737C02" w:rsidP="005659EB">
            <w:pPr>
              <w:pStyle w:val="TableBody"/>
              <w:rPr>
                <w:lang w:val="en-GB"/>
              </w:rPr>
            </w:pPr>
            <w:r w:rsidRPr="00D20529">
              <w:rPr>
                <w:lang w:val="en-GB"/>
              </w:rPr>
              <w:t xml:space="preserve">Conduct monthly bioassy studies for at least 6 months annualy </w:t>
            </w:r>
          </w:p>
        </w:tc>
        <w:tc>
          <w:tcPr>
            <w:tcW w:w="2970" w:type="dxa"/>
          </w:tcPr>
          <w:p w14:paraId="3EE08B61" w14:textId="77777777" w:rsidR="00737C02" w:rsidRDefault="001077D9" w:rsidP="005659EB">
            <w:pPr>
              <w:pStyle w:val="TableBody"/>
              <w:rPr>
                <w:lang w:val="en-GB"/>
              </w:rPr>
            </w:pPr>
            <w:r>
              <w:rPr>
                <w:lang w:val="en-GB"/>
              </w:rPr>
              <w:t xml:space="preserve">Number of bioassys doen against planned </w:t>
            </w:r>
          </w:p>
          <w:p w14:paraId="288C259E" w14:textId="38D93F82" w:rsidR="001077D9" w:rsidRPr="002610C0" w:rsidRDefault="001077D9" w:rsidP="005659EB">
            <w:pPr>
              <w:pStyle w:val="TableBody"/>
              <w:rPr>
                <w:lang w:val="en-GB"/>
              </w:rPr>
            </w:pPr>
            <w:r>
              <w:rPr>
                <w:lang w:val="en-GB"/>
              </w:rPr>
              <w:t xml:space="preserve">Mortality rates </w:t>
            </w:r>
          </w:p>
        </w:tc>
        <w:tc>
          <w:tcPr>
            <w:tcW w:w="2880" w:type="dxa"/>
          </w:tcPr>
          <w:p w14:paraId="238BE6DB" w14:textId="1A7AF3C4" w:rsidR="00737C02" w:rsidRDefault="00737C02" w:rsidP="005659EB">
            <w:pPr>
              <w:pStyle w:val="TableBody"/>
              <w:rPr>
                <w:lang w:val="en-GB"/>
              </w:rPr>
            </w:pPr>
            <w:r>
              <w:rPr>
                <w:lang w:val="en-GB"/>
              </w:rPr>
              <w:t>Carried out in provinces doing indoor residual spraying</w:t>
            </w:r>
          </w:p>
        </w:tc>
      </w:tr>
      <w:tr w:rsidR="005659EB" w:rsidRPr="002610C0" w14:paraId="6B91D34B" w14:textId="77777777" w:rsidTr="002610C0">
        <w:trPr>
          <w:trHeight w:val="20"/>
        </w:trPr>
        <w:tc>
          <w:tcPr>
            <w:tcW w:w="750" w:type="dxa"/>
            <w:vMerge/>
          </w:tcPr>
          <w:p w14:paraId="37A75A64" w14:textId="77777777" w:rsidR="005659EB" w:rsidRPr="002610C0" w:rsidRDefault="005659EB" w:rsidP="005659EB">
            <w:pPr>
              <w:pStyle w:val="TableBody"/>
              <w:jc w:val="center"/>
              <w:rPr>
                <w:b/>
                <w:lang w:val="en-GB"/>
              </w:rPr>
            </w:pPr>
          </w:p>
        </w:tc>
        <w:tc>
          <w:tcPr>
            <w:tcW w:w="2418" w:type="dxa"/>
            <w:vMerge/>
          </w:tcPr>
          <w:p w14:paraId="2A4386AC" w14:textId="77777777" w:rsidR="005659EB" w:rsidRPr="002610C0" w:rsidRDefault="005659EB" w:rsidP="005659EB">
            <w:pPr>
              <w:pStyle w:val="TableBody"/>
              <w:rPr>
                <w:b/>
                <w:lang w:val="en-GB"/>
              </w:rPr>
            </w:pPr>
          </w:p>
        </w:tc>
        <w:tc>
          <w:tcPr>
            <w:tcW w:w="4140" w:type="dxa"/>
          </w:tcPr>
          <w:p w14:paraId="7B922DE0" w14:textId="77777777" w:rsidR="005659EB" w:rsidRPr="002610C0" w:rsidRDefault="005659EB" w:rsidP="005659EB">
            <w:pPr>
              <w:pStyle w:val="TableBody"/>
              <w:rPr>
                <w:lang w:val="en-GB"/>
              </w:rPr>
            </w:pPr>
            <w:r w:rsidRPr="002610C0">
              <w:rPr>
                <w:lang w:val="en-GB"/>
              </w:rPr>
              <w:t>Conduct annual insecticide susceptibility studies</w:t>
            </w:r>
          </w:p>
        </w:tc>
        <w:tc>
          <w:tcPr>
            <w:tcW w:w="2970" w:type="dxa"/>
          </w:tcPr>
          <w:p w14:paraId="31F6EFD3" w14:textId="77777777" w:rsidR="005659EB" w:rsidRPr="002610C0" w:rsidRDefault="005659EB" w:rsidP="005659EB">
            <w:pPr>
              <w:pStyle w:val="TableBody"/>
              <w:rPr>
                <w:lang w:val="en-GB"/>
              </w:rPr>
            </w:pPr>
            <w:r w:rsidRPr="002610C0">
              <w:rPr>
                <w:lang w:val="en-GB"/>
              </w:rPr>
              <w:t>Number of insecticide susceptibility studies conducted</w:t>
            </w:r>
          </w:p>
        </w:tc>
        <w:tc>
          <w:tcPr>
            <w:tcW w:w="2880" w:type="dxa"/>
          </w:tcPr>
          <w:p w14:paraId="695B3875" w14:textId="77777777" w:rsidR="005659EB" w:rsidRPr="002610C0" w:rsidRDefault="005659EB" w:rsidP="005659EB">
            <w:pPr>
              <w:pStyle w:val="TableBody"/>
              <w:rPr>
                <w:lang w:val="en-GB"/>
              </w:rPr>
            </w:pPr>
          </w:p>
        </w:tc>
      </w:tr>
      <w:tr w:rsidR="005659EB" w:rsidRPr="002610C0" w14:paraId="24CC85A5" w14:textId="77777777" w:rsidTr="002610C0">
        <w:trPr>
          <w:trHeight w:val="474"/>
        </w:trPr>
        <w:tc>
          <w:tcPr>
            <w:tcW w:w="750" w:type="dxa"/>
            <w:vMerge/>
          </w:tcPr>
          <w:p w14:paraId="5463C893" w14:textId="77777777" w:rsidR="005659EB" w:rsidRPr="002610C0" w:rsidRDefault="005659EB" w:rsidP="005659EB">
            <w:pPr>
              <w:pStyle w:val="TableBody"/>
              <w:jc w:val="center"/>
              <w:rPr>
                <w:b/>
                <w:lang w:val="en-GB"/>
              </w:rPr>
            </w:pPr>
          </w:p>
        </w:tc>
        <w:tc>
          <w:tcPr>
            <w:tcW w:w="2418" w:type="dxa"/>
            <w:vMerge/>
          </w:tcPr>
          <w:p w14:paraId="131291A3" w14:textId="77777777" w:rsidR="005659EB" w:rsidRPr="002610C0" w:rsidRDefault="005659EB" w:rsidP="005659EB">
            <w:pPr>
              <w:pStyle w:val="TableBody"/>
              <w:rPr>
                <w:b/>
                <w:lang w:val="en-GB"/>
              </w:rPr>
            </w:pPr>
          </w:p>
        </w:tc>
        <w:tc>
          <w:tcPr>
            <w:tcW w:w="4140" w:type="dxa"/>
          </w:tcPr>
          <w:p w14:paraId="4A69D2B6" w14:textId="77777777" w:rsidR="005659EB" w:rsidRPr="002610C0" w:rsidRDefault="005659EB" w:rsidP="005659EB">
            <w:pPr>
              <w:pStyle w:val="TableBody"/>
              <w:rPr>
                <w:lang w:val="en-GB"/>
              </w:rPr>
            </w:pPr>
            <w:r w:rsidRPr="002610C0">
              <w:rPr>
                <w:lang w:val="en-GB"/>
              </w:rPr>
              <w:t>Conduct yearly malaria case management audit</w:t>
            </w:r>
          </w:p>
        </w:tc>
        <w:tc>
          <w:tcPr>
            <w:tcW w:w="2970" w:type="dxa"/>
          </w:tcPr>
          <w:p w14:paraId="58C5684E" w14:textId="77777777" w:rsidR="005659EB" w:rsidRPr="002610C0" w:rsidRDefault="005659EB" w:rsidP="005659EB">
            <w:pPr>
              <w:pStyle w:val="TableBody"/>
              <w:rPr>
                <w:lang w:val="en-GB"/>
              </w:rPr>
            </w:pPr>
            <w:r w:rsidRPr="002610C0">
              <w:rPr>
                <w:lang w:val="en-GB"/>
              </w:rPr>
              <w:t>Number of malaria case management audits conducted</w:t>
            </w:r>
          </w:p>
        </w:tc>
        <w:tc>
          <w:tcPr>
            <w:tcW w:w="2880" w:type="dxa"/>
          </w:tcPr>
          <w:p w14:paraId="283F7086" w14:textId="77777777" w:rsidR="005659EB" w:rsidRPr="002610C0" w:rsidRDefault="005659EB" w:rsidP="005659EB">
            <w:pPr>
              <w:pStyle w:val="TableBody"/>
              <w:rPr>
                <w:lang w:val="en-GB"/>
              </w:rPr>
            </w:pPr>
          </w:p>
        </w:tc>
      </w:tr>
      <w:tr w:rsidR="001359A9" w:rsidRPr="002610C0" w14:paraId="744DDCC0" w14:textId="77777777" w:rsidTr="002610C0">
        <w:trPr>
          <w:trHeight w:val="474"/>
        </w:trPr>
        <w:tc>
          <w:tcPr>
            <w:tcW w:w="750" w:type="dxa"/>
            <w:vMerge w:val="restart"/>
          </w:tcPr>
          <w:p w14:paraId="692B35EE" w14:textId="77777777" w:rsidR="001359A9" w:rsidRPr="002610C0" w:rsidRDefault="001359A9" w:rsidP="005659EB">
            <w:pPr>
              <w:pStyle w:val="TableBody"/>
              <w:jc w:val="center"/>
              <w:rPr>
                <w:b/>
                <w:lang w:val="en-GB"/>
              </w:rPr>
            </w:pPr>
          </w:p>
        </w:tc>
        <w:tc>
          <w:tcPr>
            <w:tcW w:w="2418" w:type="dxa"/>
            <w:vMerge w:val="restart"/>
          </w:tcPr>
          <w:p w14:paraId="39C0DB41" w14:textId="77777777" w:rsidR="001359A9" w:rsidRPr="002610C0" w:rsidRDefault="001359A9" w:rsidP="005659EB">
            <w:pPr>
              <w:pStyle w:val="TableBody"/>
              <w:rPr>
                <w:b/>
                <w:lang w:val="en-GB"/>
              </w:rPr>
            </w:pPr>
          </w:p>
        </w:tc>
        <w:tc>
          <w:tcPr>
            <w:tcW w:w="4140" w:type="dxa"/>
          </w:tcPr>
          <w:p w14:paraId="36A826C1" w14:textId="44B9DB38" w:rsidR="001359A9" w:rsidRPr="002610C0" w:rsidRDefault="001359A9" w:rsidP="005659EB">
            <w:pPr>
              <w:pStyle w:val="TableBody"/>
              <w:rPr>
                <w:lang w:val="en-GB"/>
              </w:rPr>
            </w:pPr>
            <w:r>
              <w:rPr>
                <w:lang w:val="en-GB"/>
              </w:rPr>
              <w:t>Conduct quality assurance for incesticides and LLINs</w:t>
            </w:r>
          </w:p>
        </w:tc>
        <w:tc>
          <w:tcPr>
            <w:tcW w:w="2970" w:type="dxa"/>
          </w:tcPr>
          <w:p w14:paraId="6BE3814B" w14:textId="2A6DC4CD" w:rsidR="001359A9" w:rsidRPr="002610C0" w:rsidRDefault="001359A9" w:rsidP="005659EB">
            <w:pPr>
              <w:pStyle w:val="TableBody"/>
              <w:rPr>
                <w:lang w:val="en-GB"/>
              </w:rPr>
            </w:pPr>
            <w:r>
              <w:rPr>
                <w:lang w:val="en-GB"/>
              </w:rPr>
              <w:t>Level of complaince to standars and specifications</w:t>
            </w:r>
          </w:p>
        </w:tc>
        <w:tc>
          <w:tcPr>
            <w:tcW w:w="2880" w:type="dxa"/>
          </w:tcPr>
          <w:p w14:paraId="11E40985" w14:textId="77255B05" w:rsidR="001359A9" w:rsidRPr="002610C0" w:rsidRDefault="001359A9" w:rsidP="005659EB">
            <w:pPr>
              <w:pStyle w:val="TableBody"/>
              <w:rPr>
                <w:lang w:val="en-GB"/>
              </w:rPr>
            </w:pPr>
            <w:r>
              <w:rPr>
                <w:lang w:val="en-GB"/>
              </w:rPr>
              <w:t>Laboratory work done at Tsanga Tobacco Lab and NIHR</w:t>
            </w:r>
          </w:p>
        </w:tc>
      </w:tr>
      <w:tr w:rsidR="001359A9" w:rsidRPr="002610C0" w14:paraId="35EE1113" w14:textId="77777777" w:rsidTr="002610C0">
        <w:trPr>
          <w:trHeight w:val="474"/>
        </w:trPr>
        <w:tc>
          <w:tcPr>
            <w:tcW w:w="750" w:type="dxa"/>
            <w:vMerge/>
          </w:tcPr>
          <w:p w14:paraId="64F6829D" w14:textId="77777777" w:rsidR="001359A9" w:rsidRPr="002610C0" w:rsidRDefault="001359A9" w:rsidP="005659EB">
            <w:pPr>
              <w:pStyle w:val="TableBody"/>
              <w:jc w:val="center"/>
              <w:rPr>
                <w:b/>
                <w:lang w:val="en-GB"/>
              </w:rPr>
            </w:pPr>
          </w:p>
        </w:tc>
        <w:tc>
          <w:tcPr>
            <w:tcW w:w="2418" w:type="dxa"/>
            <w:vMerge/>
          </w:tcPr>
          <w:p w14:paraId="5FFDA61D" w14:textId="77777777" w:rsidR="001359A9" w:rsidRPr="002610C0" w:rsidRDefault="001359A9" w:rsidP="005659EB">
            <w:pPr>
              <w:pStyle w:val="TableBody"/>
              <w:rPr>
                <w:b/>
                <w:lang w:val="en-GB"/>
              </w:rPr>
            </w:pPr>
          </w:p>
        </w:tc>
        <w:tc>
          <w:tcPr>
            <w:tcW w:w="4140" w:type="dxa"/>
          </w:tcPr>
          <w:p w14:paraId="20DA81A6" w14:textId="0697912F" w:rsidR="001359A9" w:rsidRDefault="001359A9" w:rsidP="005659EB">
            <w:pPr>
              <w:pStyle w:val="TableBody"/>
              <w:rPr>
                <w:lang w:val="en-GB"/>
              </w:rPr>
            </w:pPr>
            <w:r>
              <w:rPr>
                <w:lang w:val="en-GB"/>
              </w:rPr>
              <w:t xml:space="preserve">Conduct net durability study </w:t>
            </w:r>
          </w:p>
        </w:tc>
        <w:tc>
          <w:tcPr>
            <w:tcW w:w="2970" w:type="dxa"/>
          </w:tcPr>
          <w:p w14:paraId="79AC9258" w14:textId="13BBDA1F" w:rsidR="001359A9" w:rsidRDefault="001359A9" w:rsidP="005659EB">
            <w:pPr>
              <w:pStyle w:val="TableBody"/>
              <w:rPr>
                <w:lang w:val="en-GB"/>
              </w:rPr>
            </w:pPr>
            <w:r>
              <w:rPr>
                <w:lang w:val="en-GB"/>
              </w:rPr>
              <w:t>Net durabilityreportat respective intervals</w:t>
            </w:r>
          </w:p>
        </w:tc>
        <w:tc>
          <w:tcPr>
            <w:tcW w:w="2880" w:type="dxa"/>
          </w:tcPr>
          <w:p w14:paraId="6C774063" w14:textId="77777777" w:rsidR="001359A9" w:rsidRDefault="001359A9" w:rsidP="005659EB">
            <w:pPr>
              <w:pStyle w:val="TableBody"/>
              <w:rPr>
                <w:lang w:val="en-GB"/>
              </w:rPr>
            </w:pPr>
          </w:p>
        </w:tc>
      </w:tr>
      <w:tr w:rsidR="005659EB" w:rsidRPr="002610C0" w14:paraId="00CCAF0E" w14:textId="77777777" w:rsidTr="002610C0">
        <w:trPr>
          <w:trHeight w:val="20"/>
        </w:trPr>
        <w:tc>
          <w:tcPr>
            <w:tcW w:w="750" w:type="dxa"/>
            <w:vMerge w:val="restart"/>
          </w:tcPr>
          <w:p w14:paraId="3ACFF6D9" w14:textId="77777777" w:rsidR="005659EB" w:rsidRPr="002610C0" w:rsidRDefault="005659EB" w:rsidP="005659EB">
            <w:pPr>
              <w:pStyle w:val="TableBody"/>
              <w:jc w:val="center"/>
              <w:rPr>
                <w:b/>
                <w:lang w:val="en-GB"/>
              </w:rPr>
            </w:pPr>
            <w:r w:rsidRPr="002610C0">
              <w:rPr>
                <w:b/>
                <w:lang w:val="en-GB"/>
              </w:rPr>
              <w:t>5</w:t>
            </w:r>
          </w:p>
        </w:tc>
        <w:tc>
          <w:tcPr>
            <w:tcW w:w="2418" w:type="dxa"/>
            <w:vMerge w:val="restart"/>
          </w:tcPr>
          <w:p w14:paraId="573DA930" w14:textId="022E80B9" w:rsidR="005659EB" w:rsidRPr="002610C0" w:rsidRDefault="005659EB" w:rsidP="005659EB">
            <w:pPr>
              <w:pStyle w:val="TableBody"/>
              <w:rPr>
                <w:b/>
                <w:lang w:val="en-GB"/>
              </w:rPr>
            </w:pPr>
            <w:r w:rsidRPr="002610C0">
              <w:rPr>
                <w:b/>
                <w:lang w:val="en-GB"/>
              </w:rPr>
              <w:t>Conduct program evaluation</w:t>
            </w:r>
          </w:p>
        </w:tc>
        <w:tc>
          <w:tcPr>
            <w:tcW w:w="4140" w:type="dxa"/>
          </w:tcPr>
          <w:p w14:paraId="739085C7" w14:textId="1244E390" w:rsidR="005659EB" w:rsidRPr="002610C0" w:rsidRDefault="005659EB" w:rsidP="005659EB">
            <w:pPr>
              <w:pStyle w:val="TableBody"/>
              <w:rPr>
                <w:lang w:val="en-GB"/>
              </w:rPr>
            </w:pPr>
            <w:r w:rsidRPr="002610C0">
              <w:rPr>
                <w:lang w:val="en-GB"/>
              </w:rPr>
              <w:t xml:space="preserve">Program evaluations/reviews will be conducted to measure </w:t>
            </w:r>
            <w:r>
              <w:rPr>
                <w:lang w:val="en-GB"/>
              </w:rPr>
              <w:t>o</w:t>
            </w:r>
            <w:r w:rsidRPr="002610C0">
              <w:rPr>
                <w:lang w:val="en-GB"/>
              </w:rPr>
              <w:t>utcome</w:t>
            </w:r>
            <w:r>
              <w:rPr>
                <w:lang w:val="en-GB"/>
              </w:rPr>
              <w:t>s/i</w:t>
            </w:r>
            <w:r w:rsidRPr="002610C0">
              <w:rPr>
                <w:lang w:val="en-GB"/>
              </w:rPr>
              <w:t>mpact of this strategic plan</w:t>
            </w:r>
          </w:p>
        </w:tc>
        <w:tc>
          <w:tcPr>
            <w:tcW w:w="2970" w:type="dxa"/>
          </w:tcPr>
          <w:p w14:paraId="0A69205A" w14:textId="77777777" w:rsidR="005659EB" w:rsidRPr="002610C0" w:rsidRDefault="005659EB" w:rsidP="005659EB">
            <w:pPr>
              <w:pStyle w:val="TableBody"/>
              <w:rPr>
                <w:lang w:val="en-GB"/>
              </w:rPr>
            </w:pPr>
            <w:r w:rsidRPr="002610C0">
              <w:rPr>
                <w:lang w:val="en-GB"/>
              </w:rPr>
              <w:t>Number of program evaluations or reviews conducted to measure the performance of NMSP</w:t>
            </w:r>
          </w:p>
        </w:tc>
        <w:tc>
          <w:tcPr>
            <w:tcW w:w="2880" w:type="dxa"/>
          </w:tcPr>
          <w:p w14:paraId="7E0AD650" w14:textId="77777777" w:rsidR="005659EB" w:rsidRPr="002610C0" w:rsidRDefault="005659EB" w:rsidP="005659EB">
            <w:pPr>
              <w:pStyle w:val="TableBody"/>
              <w:rPr>
                <w:lang w:val="en-GB"/>
              </w:rPr>
            </w:pPr>
          </w:p>
        </w:tc>
      </w:tr>
      <w:tr w:rsidR="005659EB" w:rsidRPr="002610C0" w14:paraId="2CB227BC" w14:textId="77777777" w:rsidTr="002610C0">
        <w:trPr>
          <w:trHeight w:val="20"/>
        </w:trPr>
        <w:tc>
          <w:tcPr>
            <w:tcW w:w="750" w:type="dxa"/>
            <w:vMerge/>
          </w:tcPr>
          <w:p w14:paraId="47646674" w14:textId="77777777" w:rsidR="005659EB" w:rsidRPr="002610C0" w:rsidRDefault="005659EB" w:rsidP="005659EB">
            <w:pPr>
              <w:pStyle w:val="TableBody"/>
              <w:jc w:val="center"/>
              <w:rPr>
                <w:b/>
                <w:lang w:val="en-GB"/>
              </w:rPr>
            </w:pPr>
          </w:p>
        </w:tc>
        <w:tc>
          <w:tcPr>
            <w:tcW w:w="2418" w:type="dxa"/>
            <w:vMerge/>
          </w:tcPr>
          <w:p w14:paraId="71BB5D16" w14:textId="77777777" w:rsidR="005659EB" w:rsidRPr="002610C0" w:rsidRDefault="005659EB" w:rsidP="005659EB">
            <w:pPr>
              <w:pStyle w:val="TableBody"/>
              <w:rPr>
                <w:b/>
                <w:lang w:val="en-GB"/>
              </w:rPr>
            </w:pPr>
          </w:p>
        </w:tc>
        <w:tc>
          <w:tcPr>
            <w:tcW w:w="4140" w:type="dxa"/>
          </w:tcPr>
          <w:p w14:paraId="3BEEFE58" w14:textId="1F5A2B99" w:rsidR="005659EB" w:rsidRPr="002610C0" w:rsidRDefault="005659EB" w:rsidP="005659EB">
            <w:pPr>
              <w:pStyle w:val="TableBody"/>
              <w:rPr>
                <w:lang w:val="en-GB"/>
              </w:rPr>
            </w:pPr>
            <w:r w:rsidRPr="002610C0">
              <w:rPr>
                <w:lang w:val="en-GB"/>
              </w:rPr>
              <w:t xml:space="preserve">Conduct </w:t>
            </w:r>
            <w:r>
              <w:rPr>
                <w:lang w:val="en-GB"/>
              </w:rPr>
              <w:t>m</w:t>
            </w:r>
            <w:r w:rsidRPr="002610C0">
              <w:rPr>
                <w:lang w:val="en-GB"/>
              </w:rPr>
              <w:t xml:space="preserve">alaria </w:t>
            </w:r>
            <w:r>
              <w:rPr>
                <w:lang w:val="en-GB"/>
              </w:rPr>
              <w:t>p</w:t>
            </w:r>
            <w:r w:rsidRPr="002610C0">
              <w:rPr>
                <w:lang w:val="en-GB"/>
              </w:rPr>
              <w:t xml:space="preserve">rogram reviews (MPR):  There will be two MPRs planned for 2016 and 2020. </w:t>
            </w:r>
          </w:p>
        </w:tc>
        <w:tc>
          <w:tcPr>
            <w:tcW w:w="2970" w:type="dxa"/>
          </w:tcPr>
          <w:p w14:paraId="5AA03847" w14:textId="72F1E723" w:rsidR="005659EB" w:rsidRPr="002610C0" w:rsidRDefault="005659EB" w:rsidP="006F40C3">
            <w:pPr>
              <w:pStyle w:val="TableBody"/>
              <w:rPr>
                <w:lang w:val="en-GB"/>
              </w:rPr>
            </w:pPr>
            <w:r w:rsidRPr="002610C0">
              <w:rPr>
                <w:lang w:val="en-GB"/>
              </w:rPr>
              <w:t xml:space="preserve">MPR </w:t>
            </w:r>
            <w:r>
              <w:rPr>
                <w:lang w:val="en-GB"/>
              </w:rPr>
              <w:t xml:space="preserve">reports </w:t>
            </w:r>
          </w:p>
        </w:tc>
        <w:tc>
          <w:tcPr>
            <w:tcW w:w="2880" w:type="dxa"/>
          </w:tcPr>
          <w:p w14:paraId="4F9BF27B" w14:textId="77777777" w:rsidR="005659EB" w:rsidRPr="002610C0" w:rsidRDefault="005659EB" w:rsidP="005659EB">
            <w:pPr>
              <w:pStyle w:val="TableBody"/>
              <w:rPr>
                <w:lang w:val="en-GB"/>
              </w:rPr>
            </w:pPr>
          </w:p>
        </w:tc>
      </w:tr>
      <w:tr w:rsidR="005659EB" w:rsidRPr="002610C0" w14:paraId="1E3BA0F6" w14:textId="77777777" w:rsidTr="002610C0">
        <w:trPr>
          <w:trHeight w:val="20"/>
        </w:trPr>
        <w:tc>
          <w:tcPr>
            <w:tcW w:w="750" w:type="dxa"/>
            <w:vMerge/>
          </w:tcPr>
          <w:p w14:paraId="49AB22F9" w14:textId="77777777" w:rsidR="005659EB" w:rsidRPr="002610C0" w:rsidRDefault="005659EB" w:rsidP="005659EB">
            <w:pPr>
              <w:pStyle w:val="TableBody"/>
              <w:jc w:val="center"/>
              <w:rPr>
                <w:b/>
                <w:lang w:val="en-GB"/>
              </w:rPr>
            </w:pPr>
          </w:p>
        </w:tc>
        <w:tc>
          <w:tcPr>
            <w:tcW w:w="2418" w:type="dxa"/>
            <w:vMerge/>
          </w:tcPr>
          <w:p w14:paraId="456995D4" w14:textId="77777777" w:rsidR="005659EB" w:rsidRPr="002610C0" w:rsidRDefault="005659EB" w:rsidP="005659EB">
            <w:pPr>
              <w:pStyle w:val="TableBody"/>
              <w:rPr>
                <w:b/>
                <w:lang w:val="en-GB"/>
              </w:rPr>
            </w:pPr>
          </w:p>
        </w:tc>
        <w:tc>
          <w:tcPr>
            <w:tcW w:w="4140" w:type="dxa"/>
          </w:tcPr>
          <w:p w14:paraId="7EA5CB04" w14:textId="77777777" w:rsidR="005659EB" w:rsidRPr="002610C0" w:rsidRDefault="005659EB" w:rsidP="005659EB">
            <w:pPr>
              <w:pStyle w:val="TableBody"/>
              <w:rPr>
                <w:lang w:val="en-GB"/>
              </w:rPr>
            </w:pPr>
            <w:r w:rsidRPr="002610C0">
              <w:rPr>
                <w:lang w:val="en-GB"/>
              </w:rPr>
              <w:t>Conduct mid-term review of the NMSP 2016-2020</w:t>
            </w:r>
          </w:p>
        </w:tc>
        <w:tc>
          <w:tcPr>
            <w:tcW w:w="2970" w:type="dxa"/>
          </w:tcPr>
          <w:p w14:paraId="396A52F6" w14:textId="453D274B" w:rsidR="005659EB" w:rsidRPr="002610C0" w:rsidRDefault="005659EB" w:rsidP="006F40C3">
            <w:pPr>
              <w:pStyle w:val="TableBody"/>
              <w:rPr>
                <w:lang w:val="en-GB"/>
              </w:rPr>
            </w:pPr>
            <w:r w:rsidRPr="002610C0">
              <w:rPr>
                <w:lang w:val="en-GB"/>
              </w:rPr>
              <w:t xml:space="preserve">NMSP </w:t>
            </w:r>
            <w:r>
              <w:rPr>
                <w:lang w:val="en-GB"/>
              </w:rPr>
              <w:t>mid term review report</w:t>
            </w:r>
          </w:p>
        </w:tc>
        <w:tc>
          <w:tcPr>
            <w:tcW w:w="2880" w:type="dxa"/>
          </w:tcPr>
          <w:p w14:paraId="3EFD809B" w14:textId="412AFAF9" w:rsidR="005659EB" w:rsidRPr="002610C0" w:rsidRDefault="005659EB" w:rsidP="005659EB">
            <w:pPr>
              <w:pStyle w:val="TableBody"/>
              <w:rPr>
                <w:lang w:val="en-GB"/>
              </w:rPr>
            </w:pPr>
            <w:r>
              <w:rPr>
                <w:lang w:val="en-GB"/>
              </w:rPr>
              <w:t xml:space="preserve"> </w:t>
            </w:r>
          </w:p>
        </w:tc>
      </w:tr>
      <w:tr w:rsidR="005659EB" w:rsidRPr="002610C0" w14:paraId="6CE42442" w14:textId="77777777" w:rsidTr="002610C0">
        <w:trPr>
          <w:trHeight w:val="20"/>
        </w:trPr>
        <w:tc>
          <w:tcPr>
            <w:tcW w:w="750" w:type="dxa"/>
            <w:vMerge/>
          </w:tcPr>
          <w:p w14:paraId="709AD15C" w14:textId="77777777" w:rsidR="005659EB" w:rsidRPr="002610C0" w:rsidRDefault="005659EB" w:rsidP="005659EB">
            <w:pPr>
              <w:pStyle w:val="TableBody"/>
              <w:jc w:val="center"/>
              <w:rPr>
                <w:b/>
                <w:lang w:val="en-GB"/>
              </w:rPr>
            </w:pPr>
          </w:p>
        </w:tc>
        <w:tc>
          <w:tcPr>
            <w:tcW w:w="2418" w:type="dxa"/>
            <w:vMerge/>
          </w:tcPr>
          <w:p w14:paraId="7E5EA802" w14:textId="77777777" w:rsidR="005659EB" w:rsidRPr="002610C0" w:rsidRDefault="005659EB" w:rsidP="005659EB">
            <w:pPr>
              <w:pStyle w:val="TableBody"/>
              <w:rPr>
                <w:b/>
                <w:lang w:val="en-GB"/>
              </w:rPr>
            </w:pPr>
          </w:p>
        </w:tc>
        <w:tc>
          <w:tcPr>
            <w:tcW w:w="4140" w:type="dxa"/>
          </w:tcPr>
          <w:p w14:paraId="10606305" w14:textId="10A66D0A" w:rsidR="005659EB" w:rsidRPr="002610C0" w:rsidRDefault="005659EB" w:rsidP="005659EB">
            <w:pPr>
              <w:pStyle w:val="TableBody"/>
              <w:rPr>
                <w:lang w:val="en-GB"/>
              </w:rPr>
            </w:pPr>
            <w:r w:rsidRPr="002610C0">
              <w:rPr>
                <w:lang w:val="en-GB"/>
              </w:rPr>
              <w:t>Conduct MIS</w:t>
            </w:r>
            <w:r>
              <w:rPr>
                <w:lang w:val="en-GB"/>
              </w:rPr>
              <w:t xml:space="preserve"> or other appropriate malaria survey</w:t>
            </w:r>
          </w:p>
        </w:tc>
        <w:tc>
          <w:tcPr>
            <w:tcW w:w="2970" w:type="dxa"/>
          </w:tcPr>
          <w:p w14:paraId="5CC367E5" w14:textId="0A4E5969" w:rsidR="005659EB" w:rsidRPr="002610C0" w:rsidRDefault="005659EB" w:rsidP="005659EB">
            <w:pPr>
              <w:pStyle w:val="TableBody"/>
              <w:rPr>
                <w:lang w:val="en-GB"/>
              </w:rPr>
            </w:pPr>
            <w:r w:rsidRPr="002610C0">
              <w:rPr>
                <w:lang w:val="en-GB"/>
              </w:rPr>
              <w:t>MIS conducted</w:t>
            </w:r>
            <w:r>
              <w:rPr>
                <w:lang w:val="en-GB"/>
              </w:rPr>
              <w:t xml:space="preserve"> / survey report</w:t>
            </w:r>
            <w:r w:rsidR="006A6ADB">
              <w:rPr>
                <w:lang w:val="en-GB"/>
              </w:rPr>
              <w:t xml:space="preserve"> generated</w:t>
            </w:r>
          </w:p>
        </w:tc>
        <w:tc>
          <w:tcPr>
            <w:tcW w:w="2880" w:type="dxa"/>
          </w:tcPr>
          <w:p w14:paraId="4F75950E" w14:textId="77777777" w:rsidR="005659EB" w:rsidRPr="002610C0" w:rsidRDefault="005659EB" w:rsidP="005659EB">
            <w:pPr>
              <w:pStyle w:val="TableBody"/>
              <w:rPr>
                <w:lang w:val="en-GB"/>
              </w:rPr>
            </w:pPr>
          </w:p>
        </w:tc>
      </w:tr>
      <w:tr w:rsidR="005659EB" w:rsidRPr="002610C0" w14:paraId="3D18449B" w14:textId="77777777" w:rsidTr="002610C0">
        <w:trPr>
          <w:trHeight w:val="20"/>
        </w:trPr>
        <w:tc>
          <w:tcPr>
            <w:tcW w:w="750" w:type="dxa"/>
            <w:vMerge/>
          </w:tcPr>
          <w:p w14:paraId="074FE095" w14:textId="77777777" w:rsidR="005659EB" w:rsidRPr="002610C0" w:rsidRDefault="005659EB" w:rsidP="005659EB">
            <w:pPr>
              <w:pStyle w:val="TableBody"/>
              <w:jc w:val="center"/>
              <w:rPr>
                <w:b/>
                <w:lang w:val="en-GB"/>
              </w:rPr>
            </w:pPr>
          </w:p>
        </w:tc>
        <w:tc>
          <w:tcPr>
            <w:tcW w:w="2418" w:type="dxa"/>
            <w:vMerge/>
          </w:tcPr>
          <w:p w14:paraId="1E67571F" w14:textId="77777777" w:rsidR="005659EB" w:rsidRPr="002610C0" w:rsidRDefault="005659EB" w:rsidP="005659EB">
            <w:pPr>
              <w:pStyle w:val="TableBody"/>
              <w:rPr>
                <w:b/>
                <w:lang w:val="en-GB"/>
              </w:rPr>
            </w:pPr>
          </w:p>
        </w:tc>
        <w:tc>
          <w:tcPr>
            <w:tcW w:w="4140" w:type="dxa"/>
          </w:tcPr>
          <w:p w14:paraId="7D86136E" w14:textId="77777777" w:rsidR="005659EB" w:rsidRPr="002610C0" w:rsidRDefault="005659EB" w:rsidP="005659EB">
            <w:pPr>
              <w:pStyle w:val="TableBody"/>
              <w:rPr>
                <w:lang w:val="en-GB"/>
              </w:rPr>
            </w:pPr>
            <w:r w:rsidRPr="002610C0">
              <w:rPr>
                <w:lang w:val="en-GB"/>
              </w:rPr>
              <w:t xml:space="preserve">Conduct Health Facility Survey Assessment </w:t>
            </w:r>
          </w:p>
          <w:p w14:paraId="1BA454A1" w14:textId="77777777" w:rsidR="005659EB" w:rsidRPr="002610C0" w:rsidRDefault="005659EB" w:rsidP="005659EB">
            <w:pPr>
              <w:pStyle w:val="TableBody"/>
              <w:rPr>
                <w:lang w:val="en-GB"/>
              </w:rPr>
            </w:pPr>
          </w:p>
        </w:tc>
        <w:tc>
          <w:tcPr>
            <w:tcW w:w="2970" w:type="dxa"/>
          </w:tcPr>
          <w:p w14:paraId="24190BEF" w14:textId="1F808696" w:rsidR="005659EB" w:rsidRPr="002610C0" w:rsidRDefault="005659EB" w:rsidP="005659EB">
            <w:pPr>
              <w:pStyle w:val="TableBody"/>
              <w:rPr>
                <w:lang w:val="en-GB"/>
              </w:rPr>
            </w:pPr>
            <w:r w:rsidRPr="002610C0">
              <w:rPr>
                <w:lang w:val="en-GB"/>
              </w:rPr>
              <w:t>Health Facility Survey Assessment conductedDHS conducted</w:t>
            </w:r>
          </w:p>
        </w:tc>
        <w:tc>
          <w:tcPr>
            <w:tcW w:w="2880" w:type="dxa"/>
          </w:tcPr>
          <w:p w14:paraId="6FEB9DF9" w14:textId="77777777" w:rsidR="005659EB" w:rsidRPr="002610C0" w:rsidRDefault="005659EB" w:rsidP="005659EB">
            <w:pPr>
              <w:pStyle w:val="TableBody"/>
              <w:rPr>
                <w:lang w:val="en-GB"/>
              </w:rPr>
            </w:pPr>
          </w:p>
        </w:tc>
      </w:tr>
      <w:tr w:rsidR="005659EB" w:rsidRPr="002610C0" w14:paraId="0159983E" w14:textId="77777777" w:rsidTr="002610C0">
        <w:trPr>
          <w:trHeight w:val="20"/>
        </w:trPr>
        <w:tc>
          <w:tcPr>
            <w:tcW w:w="750" w:type="dxa"/>
            <w:vMerge/>
          </w:tcPr>
          <w:p w14:paraId="670CBE68" w14:textId="77777777" w:rsidR="005659EB" w:rsidRPr="002610C0" w:rsidRDefault="005659EB" w:rsidP="005659EB">
            <w:pPr>
              <w:pStyle w:val="TableBody"/>
              <w:jc w:val="center"/>
              <w:rPr>
                <w:b/>
                <w:lang w:val="en-GB"/>
              </w:rPr>
            </w:pPr>
          </w:p>
        </w:tc>
        <w:tc>
          <w:tcPr>
            <w:tcW w:w="2418" w:type="dxa"/>
            <w:vMerge/>
          </w:tcPr>
          <w:p w14:paraId="6EF17C49" w14:textId="77777777" w:rsidR="005659EB" w:rsidRPr="002610C0" w:rsidRDefault="005659EB" w:rsidP="005659EB">
            <w:pPr>
              <w:pStyle w:val="TableBody"/>
              <w:rPr>
                <w:b/>
                <w:lang w:val="en-GB"/>
              </w:rPr>
            </w:pPr>
          </w:p>
        </w:tc>
        <w:tc>
          <w:tcPr>
            <w:tcW w:w="4140" w:type="dxa"/>
          </w:tcPr>
          <w:p w14:paraId="4139FAEC" w14:textId="20B7F632" w:rsidR="005659EB" w:rsidRPr="002610C0" w:rsidRDefault="005659EB" w:rsidP="005659EB">
            <w:pPr>
              <w:pStyle w:val="TableBody"/>
              <w:rPr>
                <w:lang w:val="en-GB"/>
              </w:rPr>
            </w:pPr>
          </w:p>
        </w:tc>
        <w:tc>
          <w:tcPr>
            <w:tcW w:w="2970" w:type="dxa"/>
          </w:tcPr>
          <w:p w14:paraId="685C1A0E" w14:textId="4C6C9D80" w:rsidR="005659EB" w:rsidRPr="002610C0" w:rsidRDefault="005659EB" w:rsidP="005659EB">
            <w:pPr>
              <w:pStyle w:val="TableBody"/>
              <w:rPr>
                <w:lang w:val="en-GB"/>
              </w:rPr>
            </w:pPr>
          </w:p>
        </w:tc>
        <w:tc>
          <w:tcPr>
            <w:tcW w:w="2880" w:type="dxa"/>
          </w:tcPr>
          <w:p w14:paraId="306081A0" w14:textId="77777777" w:rsidR="005659EB" w:rsidRPr="002610C0" w:rsidRDefault="005659EB" w:rsidP="005659EB">
            <w:pPr>
              <w:pStyle w:val="TableBody"/>
              <w:rPr>
                <w:lang w:val="en-GB"/>
              </w:rPr>
            </w:pPr>
          </w:p>
        </w:tc>
      </w:tr>
      <w:tr w:rsidR="005659EB" w:rsidRPr="002610C0" w14:paraId="418D3C6B" w14:textId="77777777" w:rsidTr="002610C0">
        <w:trPr>
          <w:trHeight w:val="20"/>
        </w:trPr>
        <w:tc>
          <w:tcPr>
            <w:tcW w:w="750" w:type="dxa"/>
            <w:vMerge/>
          </w:tcPr>
          <w:p w14:paraId="65323014" w14:textId="77777777" w:rsidR="005659EB" w:rsidRPr="002610C0" w:rsidRDefault="005659EB" w:rsidP="005659EB">
            <w:pPr>
              <w:pStyle w:val="TableBody"/>
              <w:jc w:val="center"/>
              <w:rPr>
                <w:b/>
                <w:lang w:val="en-GB"/>
              </w:rPr>
            </w:pPr>
          </w:p>
        </w:tc>
        <w:tc>
          <w:tcPr>
            <w:tcW w:w="2418" w:type="dxa"/>
            <w:vMerge/>
          </w:tcPr>
          <w:p w14:paraId="516B59E4" w14:textId="77777777" w:rsidR="005659EB" w:rsidRPr="002610C0" w:rsidRDefault="005659EB" w:rsidP="005659EB">
            <w:pPr>
              <w:pStyle w:val="TableBody"/>
              <w:rPr>
                <w:b/>
                <w:lang w:val="en-GB"/>
              </w:rPr>
            </w:pPr>
          </w:p>
        </w:tc>
        <w:tc>
          <w:tcPr>
            <w:tcW w:w="4140" w:type="dxa"/>
          </w:tcPr>
          <w:p w14:paraId="1E6450FA" w14:textId="77777777" w:rsidR="005659EB" w:rsidRPr="002610C0" w:rsidRDefault="005659EB" w:rsidP="005659EB">
            <w:pPr>
              <w:pStyle w:val="TableBody"/>
              <w:rPr>
                <w:lang w:val="en-GB"/>
              </w:rPr>
            </w:pPr>
            <w:r w:rsidRPr="002610C0">
              <w:rPr>
                <w:lang w:val="en-GB"/>
              </w:rPr>
              <w:t>Contribute to MICS</w:t>
            </w:r>
          </w:p>
        </w:tc>
        <w:tc>
          <w:tcPr>
            <w:tcW w:w="2970" w:type="dxa"/>
          </w:tcPr>
          <w:p w14:paraId="098355CC" w14:textId="7DE32052" w:rsidR="005659EB" w:rsidRPr="002610C0" w:rsidRDefault="005659EB" w:rsidP="005659EB">
            <w:pPr>
              <w:pStyle w:val="TableBody"/>
              <w:rPr>
                <w:lang w:val="en-GB"/>
              </w:rPr>
            </w:pPr>
            <w:r w:rsidRPr="002610C0">
              <w:rPr>
                <w:lang w:val="en-GB"/>
              </w:rPr>
              <w:t xml:space="preserve"> number of malaria indicators tracked</w:t>
            </w:r>
            <w:r w:rsidR="004F00E9">
              <w:rPr>
                <w:lang w:val="en-GB"/>
              </w:rPr>
              <w:t xml:space="preserve"> in MICS</w:t>
            </w:r>
          </w:p>
        </w:tc>
        <w:tc>
          <w:tcPr>
            <w:tcW w:w="2880" w:type="dxa"/>
          </w:tcPr>
          <w:p w14:paraId="0E7F37D2" w14:textId="32326234" w:rsidR="005659EB" w:rsidRPr="002610C0" w:rsidRDefault="004F00E9" w:rsidP="005659EB">
            <w:pPr>
              <w:pStyle w:val="TableBody"/>
              <w:rPr>
                <w:lang w:val="en-GB"/>
              </w:rPr>
            </w:pPr>
            <w:r>
              <w:rPr>
                <w:lang w:val="en-GB"/>
              </w:rPr>
              <w:t>Timeline 2019-2020</w:t>
            </w:r>
          </w:p>
        </w:tc>
      </w:tr>
      <w:tr w:rsidR="005659EB" w:rsidRPr="002610C0" w14:paraId="085BFE07" w14:textId="77777777" w:rsidTr="002610C0">
        <w:trPr>
          <w:trHeight w:val="20"/>
        </w:trPr>
        <w:tc>
          <w:tcPr>
            <w:tcW w:w="750" w:type="dxa"/>
            <w:vMerge/>
          </w:tcPr>
          <w:p w14:paraId="6253B97F" w14:textId="77777777" w:rsidR="005659EB" w:rsidRPr="002610C0" w:rsidRDefault="005659EB" w:rsidP="005659EB">
            <w:pPr>
              <w:pStyle w:val="TableBody"/>
              <w:jc w:val="center"/>
              <w:rPr>
                <w:b/>
                <w:lang w:val="en-GB"/>
              </w:rPr>
            </w:pPr>
          </w:p>
        </w:tc>
        <w:tc>
          <w:tcPr>
            <w:tcW w:w="2418" w:type="dxa"/>
            <w:vMerge/>
          </w:tcPr>
          <w:p w14:paraId="41003B2B" w14:textId="77777777" w:rsidR="005659EB" w:rsidRPr="002610C0" w:rsidRDefault="005659EB" w:rsidP="005659EB">
            <w:pPr>
              <w:pStyle w:val="TableBody"/>
              <w:rPr>
                <w:b/>
                <w:lang w:val="en-GB"/>
              </w:rPr>
            </w:pPr>
          </w:p>
        </w:tc>
        <w:tc>
          <w:tcPr>
            <w:tcW w:w="4140" w:type="dxa"/>
          </w:tcPr>
          <w:p w14:paraId="40EAA807" w14:textId="3A5EE7A6" w:rsidR="005659EB" w:rsidRPr="002610C0" w:rsidRDefault="005659EB" w:rsidP="005659EB">
            <w:pPr>
              <w:pStyle w:val="TableBody"/>
              <w:rPr>
                <w:lang w:val="en-GB"/>
              </w:rPr>
            </w:pPr>
            <w:r w:rsidRPr="002610C0">
              <w:rPr>
                <w:lang w:val="en-GB"/>
              </w:rPr>
              <w:t>Geocoding of CBHW</w:t>
            </w:r>
            <w:r>
              <w:rPr>
                <w:lang w:val="en-GB"/>
              </w:rPr>
              <w:t xml:space="preserve"> catchments</w:t>
            </w:r>
            <w:r w:rsidRPr="002610C0">
              <w:rPr>
                <w:lang w:val="en-GB"/>
              </w:rPr>
              <w:t xml:space="preserve"> to determine spatial distribution</w:t>
            </w:r>
          </w:p>
        </w:tc>
        <w:tc>
          <w:tcPr>
            <w:tcW w:w="2970" w:type="dxa"/>
          </w:tcPr>
          <w:p w14:paraId="053CF25B" w14:textId="65E9A5BE" w:rsidR="005659EB" w:rsidRPr="002610C0" w:rsidRDefault="005659EB" w:rsidP="005659EB">
            <w:pPr>
              <w:pStyle w:val="TableBody"/>
              <w:rPr>
                <w:lang w:val="en-GB"/>
              </w:rPr>
            </w:pPr>
            <w:r w:rsidRPr="002610C0">
              <w:rPr>
                <w:lang w:val="en-GB"/>
              </w:rPr>
              <w:t xml:space="preserve">VHW spatial distribution map </w:t>
            </w:r>
            <w:r>
              <w:rPr>
                <w:lang w:val="en-GB"/>
              </w:rPr>
              <w:t>produced</w:t>
            </w:r>
          </w:p>
        </w:tc>
        <w:tc>
          <w:tcPr>
            <w:tcW w:w="2880" w:type="dxa"/>
          </w:tcPr>
          <w:p w14:paraId="0E2A506C" w14:textId="77777777" w:rsidR="005659EB" w:rsidRPr="002610C0" w:rsidRDefault="005659EB" w:rsidP="005659EB">
            <w:pPr>
              <w:pStyle w:val="TableBody"/>
              <w:rPr>
                <w:lang w:val="en-GB"/>
              </w:rPr>
            </w:pPr>
          </w:p>
        </w:tc>
      </w:tr>
      <w:tr w:rsidR="005659EB" w:rsidRPr="002610C0" w14:paraId="33EC8FEE" w14:textId="77777777" w:rsidTr="002610C0">
        <w:trPr>
          <w:trHeight w:val="20"/>
        </w:trPr>
        <w:tc>
          <w:tcPr>
            <w:tcW w:w="750" w:type="dxa"/>
            <w:vMerge w:val="restart"/>
          </w:tcPr>
          <w:p w14:paraId="08AC1B0C" w14:textId="408B7E79" w:rsidR="005659EB" w:rsidRPr="002610C0" w:rsidRDefault="005659EB" w:rsidP="005659EB">
            <w:pPr>
              <w:pStyle w:val="TableBody"/>
              <w:jc w:val="center"/>
              <w:rPr>
                <w:b/>
                <w:lang w:val="en-GB"/>
              </w:rPr>
            </w:pPr>
            <w:r w:rsidRPr="002610C0">
              <w:rPr>
                <w:b/>
                <w:lang w:val="en-GB"/>
              </w:rPr>
              <w:t>6</w:t>
            </w:r>
          </w:p>
        </w:tc>
        <w:tc>
          <w:tcPr>
            <w:tcW w:w="2418" w:type="dxa"/>
            <w:vMerge w:val="restart"/>
          </w:tcPr>
          <w:p w14:paraId="5B9C77C5" w14:textId="42F3A891" w:rsidR="005659EB" w:rsidRPr="002610C0" w:rsidRDefault="005659EB" w:rsidP="005659EB">
            <w:pPr>
              <w:pStyle w:val="TableBody"/>
              <w:rPr>
                <w:b/>
                <w:lang w:val="en-GB"/>
              </w:rPr>
            </w:pPr>
            <w:r w:rsidRPr="002610C0">
              <w:rPr>
                <w:b/>
                <w:lang w:val="en-GB"/>
              </w:rPr>
              <w:t>Strengthen</w:t>
            </w:r>
            <w:r w:rsidRPr="002610C0">
              <w:rPr>
                <w:b/>
                <w:lang w:val="en-GB"/>
              </w:rPr>
              <w:br/>
              <w:t>M&amp;E Coordination</w:t>
            </w:r>
          </w:p>
        </w:tc>
        <w:tc>
          <w:tcPr>
            <w:tcW w:w="4140" w:type="dxa"/>
          </w:tcPr>
          <w:p w14:paraId="1CABB814" w14:textId="50A3DEF2" w:rsidR="005659EB" w:rsidRPr="002610C0" w:rsidRDefault="005659EB" w:rsidP="005659EB">
            <w:pPr>
              <w:pStyle w:val="TableBody"/>
              <w:rPr>
                <w:highlight w:val="yellow"/>
                <w:lang w:val="en-GB"/>
              </w:rPr>
            </w:pPr>
            <w:r w:rsidRPr="002610C0">
              <w:rPr>
                <w:lang w:val="en-GB"/>
              </w:rPr>
              <w:t xml:space="preserve">Conduct </w:t>
            </w:r>
            <w:r>
              <w:rPr>
                <w:lang w:val="en-GB"/>
              </w:rPr>
              <w:t xml:space="preserve">quarterly </w:t>
            </w:r>
            <w:r w:rsidRPr="002610C0">
              <w:rPr>
                <w:lang w:val="en-GB"/>
              </w:rPr>
              <w:t>SM&amp;E Sub-Committee meetings</w:t>
            </w:r>
          </w:p>
        </w:tc>
        <w:tc>
          <w:tcPr>
            <w:tcW w:w="2970" w:type="dxa"/>
          </w:tcPr>
          <w:p w14:paraId="02C1A63E" w14:textId="77777777" w:rsidR="005659EB" w:rsidRPr="002610C0" w:rsidRDefault="005659EB" w:rsidP="005659EB">
            <w:pPr>
              <w:pStyle w:val="TableBody"/>
              <w:rPr>
                <w:lang w:val="en-GB"/>
              </w:rPr>
            </w:pPr>
            <w:r w:rsidRPr="002610C0">
              <w:rPr>
                <w:lang w:val="en-GB"/>
              </w:rPr>
              <w:t>Number of SM&amp;E Sub-Committee meetings conducted</w:t>
            </w:r>
          </w:p>
        </w:tc>
        <w:tc>
          <w:tcPr>
            <w:tcW w:w="2880" w:type="dxa"/>
          </w:tcPr>
          <w:p w14:paraId="5A135D3B" w14:textId="0D5BEE6A" w:rsidR="005659EB" w:rsidRPr="002610C0" w:rsidRDefault="005659EB" w:rsidP="005659EB">
            <w:pPr>
              <w:pStyle w:val="TableBody"/>
              <w:rPr>
                <w:lang w:val="en-GB"/>
              </w:rPr>
            </w:pPr>
            <w:r w:rsidRPr="002610C0">
              <w:rPr>
                <w:lang w:val="en-GB"/>
              </w:rPr>
              <w:t>Quarterly meetings</w:t>
            </w:r>
            <w:r>
              <w:rPr>
                <w:lang w:val="en-GB"/>
              </w:rPr>
              <w:t xml:space="preserve"> with</w:t>
            </w:r>
            <w:r w:rsidRPr="002610C0">
              <w:rPr>
                <w:lang w:val="en-GB"/>
              </w:rPr>
              <w:t xml:space="preserve"> M&amp;E recommendations to influenc</w:t>
            </w:r>
            <w:r>
              <w:rPr>
                <w:lang w:val="en-GB"/>
              </w:rPr>
              <w:t>e</w:t>
            </w:r>
            <w:r w:rsidRPr="002610C0">
              <w:rPr>
                <w:lang w:val="en-GB"/>
              </w:rPr>
              <w:t xml:space="preserve"> program improvement </w:t>
            </w:r>
          </w:p>
        </w:tc>
      </w:tr>
      <w:tr w:rsidR="005659EB" w:rsidRPr="002610C0" w14:paraId="28FC5E0E" w14:textId="77777777" w:rsidTr="002610C0">
        <w:trPr>
          <w:trHeight w:val="20"/>
        </w:trPr>
        <w:tc>
          <w:tcPr>
            <w:tcW w:w="750" w:type="dxa"/>
            <w:vMerge/>
          </w:tcPr>
          <w:p w14:paraId="60414783" w14:textId="77777777" w:rsidR="005659EB" w:rsidRPr="002610C0" w:rsidRDefault="005659EB" w:rsidP="005659EB">
            <w:pPr>
              <w:pStyle w:val="TableBody"/>
              <w:jc w:val="center"/>
              <w:rPr>
                <w:b/>
                <w:lang w:val="en-GB"/>
              </w:rPr>
            </w:pPr>
          </w:p>
        </w:tc>
        <w:tc>
          <w:tcPr>
            <w:tcW w:w="2418" w:type="dxa"/>
            <w:vMerge/>
          </w:tcPr>
          <w:p w14:paraId="155A72BB" w14:textId="3C2B329B" w:rsidR="005659EB" w:rsidRPr="002610C0" w:rsidRDefault="005659EB" w:rsidP="005659EB">
            <w:pPr>
              <w:pStyle w:val="TableBody"/>
              <w:jc w:val="center"/>
              <w:rPr>
                <w:b/>
                <w:lang w:val="en-GB"/>
              </w:rPr>
            </w:pPr>
          </w:p>
        </w:tc>
        <w:tc>
          <w:tcPr>
            <w:tcW w:w="4140" w:type="dxa"/>
          </w:tcPr>
          <w:p w14:paraId="49F03E88" w14:textId="77777777" w:rsidR="005659EB" w:rsidRPr="002610C0" w:rsidRDefault="005659EB" w:rsidP="005659EB">
            <w:pPr>
              <w:pStyle w:val="TableBody"/>
              <w:rPr>
                <w:lang w:val="en-GB"/>
              </w:rPr>
            </w:pPr>
            <w:r w:rsidRPr="002610C0">
              <w:rPr>
                <w:lang w:val="en-GB"/>
              </w:rPr>
              <w:t xml:space="preserve">Organize program quarterly review and planning meetings </w:t>
            </w:r>
          </w:p>
        </w:tc>
        <w:tc>
          <w:tcPr>
            <w:tcW w:w="2970" w:type="dxa"/>
          </w:tcPr>
          <w:p w14:paraId="209BD601" w14:textId="77777777" w:rsidR="005659EB" w:rsidRPr="002610C0" w:rsidRDefault="005659EB" w:rsidP="005659EB">
            <w:pPr>
              <w:pStyle w:val="TableBody"/>
              <w:rPr>
                <w:lang w:val="en-GB"/>
              </w:rPr>
            </w:pPr>
            <w:r w:rsidRPr="002610C0">
              <w:rPr>
                <w:lang w:val="en-GB"/>
              </w:rPr>
              <w:t xml:space="preserve">Number of meetings held </w:t>
            </w:r>
          </w:p>
        </w:tc>
        <w:tc>
          <w:tcPr>
            <w:tcW w:w="2880" w:type="dxa"/>
          </w:tcPr>
          <w:p w14:paraId="156D9BBD" w14:textId="77777777" w:rsidR="005659EB" w:rsidRPr="002610C0" w:rsidRDefault="005659EB" w:rsidP="005659EB">
            <w:pPr>
              <w:pStyle w:val="TableBody"/>
              <w:rPr>
                <w:lang w:val="en-GB"/>
              </w:rPr>
            </w:pPr>
          </w:p>
        </w:tc>
      </w:tr>
      <w:tr w:rsidR="005659EB" w:rsidRPr="002610C0" w14:paraId="05CF9447" w14:textId="77777777" w:rsidTr="002610C0">
        <w:trPr>
          <w:trHeight w:val="20"/>
        </w:trPr>
        <w:tc>
          <w:tcPr>
            <w:tcW w:w="750" w:type="dxa"/>
            <w:vMerge/>
          </w:tcPr>
          <w:p w14:paraId="19466206" w14:textId="77777777" w:rsidR="005659EB" w:rsidRPr="002610C0" w:rsidRDefault="005659EB" w:rsidP="005659EB">
            <w:pPr>
              <w:pStyle w:val="TableBody"/>
              <w:jc w:val="center"/>
              <w:rPr>
                <w:b/>
                <w:lang w:val="en-GB"/>
              </w:rPr>
            </w:pPr>
          </w:p>
        </w:tc>
        <w:tc>
          <w:tcPr>
            <w:tcW w:w="2418" w:type="dxa"/>
            <w:vMerge/>
          </w:tcPr>
          <w:p w14:paraId="74B101FE" w14:textId="7B7381C5" w:rsidR="005659EB" w:rsidRPr="002610C0" w:rsidRDefault="005659EB" w:rsidP="005659EB">
            <w:pPr>
              <w:pStyle w:val="TableBody"/>
              <w:jc w:val="center"/>
              <w:rPr>
                <w:b/>
                <w:lang w:val="en-GB"/>
              </w:rPr>
            </w:pPr>
          </w:p>
        </w:tc>
        <w:tc>
          <w:tcPr>
            <w:tcW w:w="4140" w:type="dxa"/>
          </w:tcPr>
          <w:p w14:paraId="45A67558" w14:textId="77777777" w:rsidR="005659EB" w:rsidRPr="002610C0" w:rsidRDefault="005659EB" w:rsidP="005659EB">
            <w:pPr>
              <w:pStyle w:val="TableBody"/>
              <w:rPr>
                <w:highlight w:val="yellow"/>
                <w:lang w:val="en-GB"/>
              </w:rPr>
            </w:pPr>
            <w:r w:rsidRPr="002610C0">
              <w:rPr>
                <w:lang w:val="en-GB"/>
              </w:rPr>
              <w:t>Hold weekly surveillance meetings</w:t>
            </w:r>
          </w:p>
        </w:tc>
        <w:tc>
          <w:tcPr>
            <w:tcW w:w="2970" w:type="dxa"/>
          </w:tcPr>
          <w:p w14:paraId="1DF0856A" w14:textId="77777777" w:rsidR="005659EB" w:rsidRPr="002610C0" w:rsidRDefault="005659EB" w:rsidP="005659EB">
            <w:pPr>
              <w:pStyle w:val="TableBody"/>
              <w:rPr>
                <w:lang w:val="en-GB"/>
              </w:rPr>
            </w:pPr>
            <w:r w:rsidRPr="002610C0">
              <w:rPr>
                <w:lang w:val="en-GB"/>
              </w:rPr>
              <w:t>Number of weekly surveillance meetings held</w:t>
            </w:r>
          </w:p>
        </w:tc>
        <w:tc>
          <w:tcPr>
            <w:tcW w:w="2880" w:type="dxa"/>
          </w:tcPr>
          <w:p w14:paraId="2F3B022F" w14:textId="77777777" w:rsidR="005659EB" w:rsidRPr="002610C0" w:rsidRDefault="005659EB" w:rsidP="005659EB">
            <w:pPr>
              <w:pStyle w:val="TableBody"/>
              <w:rPr>
                <w:lang w:val="en-GB"/>
              </w:rPr>
            </w:pPr>
          </w:p>
        </w:tc>
      </w:tr>
      <w:tr w:rsidR="005659EB" w:rsidRPr="002610C0" w14:paraId="3047172A" w14:textId="77777777" w:rsidTr="002610C0">
        <w:trPr>
          <w:trHeight w:val="20"/>
        </w:trPr>
        <w:tc>
          <w:tcPr>
            <w:tcW w:w="750" w:type="dxa"/>
            <w:vMerge/>
          </w:tcPr>
          <w:p w14:paraId="107F3727" w14:textId="77777777" w:rsidR="005659EB" w:rsidRPr="002610C0" w:rsidRDefault="005659EB" w:rsidP="005659EB">
            <w:pPr>
              <w:pStyle w:val="TableBody"/>
              <w:jc w:val="center"/>
              <w:rPr>
                <w:b/>
                <w:lang w:val="en-GB"/>
              </w:rPr>
            </w:pPr>
          </w:p>
        </w:tc>
        <w:tc>
          <w:tcPr>
            <w:tcW w:w="2418" w:type="dxa"/>
            <w:vMerge/>
          </w:tcPr>
          <w:p w14:paraId="07781B0C" w14:textId="4BA4E8AE" w:rsidR="005659EB" w:rsidRPr="002610C0" w:rsidRDefault="005659EB" w:rsidP="005659EB">
            <w:pPr>
              <w:pStyle w:val="TableBody"/>
              <w:jc w:val="center"/>
              <w:rPr>
                <w:b/>
                <w:lang w:val="en-GB"/>
              </w:rPr>
            </w:pPr>
          </w:p>
        </w:tc>
        <w:tc>
          <w:tcPr>
            <w:tcW w:w="4140" w:type="dxa"/>
          </w:tcPr>
          <w:p w14:paraId="45EBA961" w14:textId="1AD61F51" w:rsidR="005659EB" w:rsidRPr="002610C0" w:rsidRDefault="005659EB" w:rsidP="005659EB">
            <w:pPr>
              <w:pStyle w:val="TableBody"/>
              <w:rPr>
                <w:lang w:val="en-GB"/>
              </w:rPr>
            </w:pPr>
            <w:r w:rsidRPr="002610C0">
              <w:rPr>
                <w:lang w:val="en-GB"/>
              </w:rPr>
              <w:t>Reinforce the existing linkages between the NMCP and the larger networks of the M&amp;E directorate for MOHCC</w:t>
            </w:r>
          </w:p>
        </w:tc>
        <w:tc>
          <w:tcPr>
            <w:tcW w:w="2970" w:type="dxa"/>
          </w:tcPr>
          <w:p w14:paraId="7CCDBB56" w14:textId="77777777" w:rsidR="005659EB" w:rsidRPr="002610C0" w:rsidRDefault="005659EB" w:rsidP="005659EB">
            <w:pPr>
              <w:pStyle w:val="TableBody"/>
              <w:rPr>
                <w:lang w:val="en-GB"/>
              </w:rPr>
            </w:pPr>
            <w:r w:rsidRPr="002610C0">
              <w:rPr>
                <w:lang w:val="en-GB"/>
              </w:rPr>
              <w:t>Aligned indicators and strategies and reports</w:t>
            </w:r>
          </w:p>
        </w:tc>
        <w:tc>
          <w:tcPr>
            <w:tcW w:w="2880" w:type="dxa"/>
          </w:tcPr>
          <w:p w14:paraId="7B98CEEB" w14:textId="77777777" w:rsidR="005659EB" w:rsidRPr="002610C0" w:rsidRDefault="005659EB" w:rsidP="005659EB">
            <w:pPr>
              <w:pStyle w:val="TableBody"/>
              <w:rPr>
                <w:lang w:val="en-GB"/>
              </w:rPr>
            </w:pPr>
          </w:p>
        </w:tc>
      </w:tr>
      <w:tr w:rsidR="005659EB" w:rsidRPr="002610C0" w14:paraId="03C7C57E" w14:textId="77777777" w:rsidTr="002610C0">
        <w:trPr>
          <w:trHeight w:val="20"/>
        </w:trPr>
        <w:tc>
          <w:tcPr>
            <w:tcW w:w="750" w:type="dxa"/>
            <w:vMerge/>
          </w:tcPr>
          <w:p w14:paraId="57BEBEA7" w14:textId="77777777" w:rsidR="005659EB" w:rsidRPr="002610C0" w:rsidRDefault="005659EB" w:rsidP="005659EB">
            <w:pPr>
              <w:pStyle w:val="TableBody"/>
              <w:jc w:val="center"/>
              <w:rPr>
                <w:b/>
                <w:lang w:val="en-GB"/>
              </w:rPr>
            </w:pPr>
          </w:p>
        </w:tc>
        <w:tc>
          <w:tcPr>
            <w:tcW w:w="2418" w:type="dxa"/>
            <w:vMerge/>
          </w:tcPr>
          <w:p w14:paraId="32508199" w14:textId="28336BE3" w:rsidR="005659EB" w:rsidRPr="002610C0" w:rsidRDefault="005659EB" w:rsidP="005659EB">
            <w:pPr>
              <w:pStyle w:val="TableBody"/>
              <w:jc w:val="center"/>
              <w:rPr>
                <w:b/>
                <w:lang w:val="en-GB"/>
              </w:rPr>
            </w:pPr>
          </w:p>
        </w:tc>
        <w:tc>
          <w:tcPr>
            <w:tcW w:w="4140" w:type="dxa"/>
          </w:tcPr>
          <w:p w14:paraId="55888E2B" w14:textId="77777777" w:rsidR="005659EB" w:rsidRPr="002610C0" w:rsidRDefault="005659EB" w:rsidP="005659EB">
            <w:pPr>
              <w:pStyle w:val="TableBody"/>
              <w:rPr>
                <w:lang w:val="en-GB"/>
              </w:rPr>
            </w:pPr>
            <w:r w:rsidRPr="002610C0">
              <w:rPr>
                <w:lang w:val="en-GB"/>
              </w:rPr>
              <w:t>Advance linkages across all malaria stakeholders for resource leveraging &amp; support</w:t>
            </w:r>
          </w:p>
        </w:tc>
        <w:tc>
          <w:tcPr>
            <w:tcW w:w="2970" w:type="dxa"/>
          </w:tcPr>
          <w:p w14:paraId="72C2DB50" w14:textId="77777777" w:rsidR="005659EB" w:rsidRPr="002610C0" w:rsidRDefault="005659EB" w:rsidP="005659EB">
            <w:pPr>
              <w:pStyle w:val="TableBody"/>
              <w:rPr>
                <w:lang w:val="en-GB"/>
              </w:rPr>
            </w:pPr>
            <w:r w:rsidRPr="002610C0">
              <w:rPr>
                <w:lang w:val="en-GB"/>
              </w:rPr>
              <w:t>Partners map</w:t>
            </w:r>
          </w:p>
        </w:tc>
        <w:tc>
          <w:tcPr>
            <w:tcW w:w="2880" w:type="dxa"/>
          </w:tcPr>
          <w:p w14:paraId="38648825" w14:textId="237C32DB" w:rsidR="005659EB" w:rsidRPr="002610C0" w:rsidRDefault="005659EB" w:rsidP="005659EB">
            <w:pPr>
              <w:pStyle w:val="TableBody"/>
              <w:rPr>
                <w:lang w:val="en-GB"/>
              </w:rPr>
            </w:pPr>
            <w:r w:rsidRPr="002610C0">
              <w:rPr>
                <w:lang w:val="en-GB"/>
              </w:rPr>
              <w:t>Linkages will be strengthened between the NMCP:  METEO, ZIMSTAT and other health divisions (e.g., RMNCH, HIV, TB, Env Health.), relevant ministries, local authorities, the private sector and partners (e.g. WHO, PMI, ZAPIM, GFATM, ALMA, E8, UNICEF, RBM, CHAI, etc.)</w:t>
            </w:r>
          </w:p>
        </w:tc>
      </w:tr>
      <w:tr w:rsidR="005659EB" w:rsidRPr="002610C0" w14:paraId="7D7AB263" w14:textId="77777777" w:rsidTr="002610C0">
        <w:trPr>
          <w:trHeight w:val="20"/>
        </w:trPr>
        <w:tc>
          <w:tcPr>
            <w:tcW w:w="750" w:type="dxa"/>
            <w:vMerge/>
          </w:tcPr>
          <w:p w14:paraId="712EB71B" w14:textId="77777777" w:rsidR="005659EB" w:rsidRPr="002610C0" w:rsidRDefault="005659EB" w:rsidP="005659EB">
            <w:pPr>
              <w:pStyle w:val="TableBody"/>
              <w:jc w:val="center"/>
              <w:rPr>
                <w:b/>
                <w:lang w:val="en-GB"/>
              </w:rPr>
            </w:pPr>
          </w:p>
        </w:tc>
        <w:tc>
          <w:tcPr>
            <w:tcW w:w="2418" w:type="dxa"/>
            <w:vMerge/>
          </w:tcPr>
          <w:p w14:paraId="21F02248" w14:textId="17534946" w:rsidR="005659EB" w:rsidRPr="002610C0" w:rsidRDefault="005659EB" w:rsidP="005659EB">
            <w:pPr>
              <w:pStyle w:val="TableBody"/>
              <w:jc w:val="center"/>
              <w:rPr>
                <w:b/>
                <w:lang w:val="en-GB"/>
              </w:rPr>
            </w:pPr>
          </w:p>
        </w:tc>
        <w:tc>
          <w:tcPr>
            <w:tcW w:w="4140" w:type="dxa"/>
          </w:tcPr>
          <w:p w14:paraId="145FDDC7" w14:textId="7B77538B" w:rsidR="005659EB" w:rsidRPr="002610C0" w:rsidRDefault="005659EB" w:rsidP="005659EB">
            <w:pPr>
              <w:pStyle w:val="TableBody"/>
              <w:rPr>
                <w:lang w:val="en-GB"/>
              </w:rPr>
            </w:pPr>
            <w:r w:rsidRPr="002610C0">
              <w:rPr>
                <w:lang w:val="en-GB"/>
              </w:rPr>
              <w:t>Update and review training plans</w:t>
            </w:r>
            <w:r>
              <w:rPr>
                <w:lang w:val="en-GB"/>
              </w:rPr>
              <w:t xml:space="preserve"> </w:t>
            </w:r>
          </w:p>
        </w:tc>
        <w:tc>
          <w:tcPr>
            <w:tcW w:w="2970" w:type="dxa"/>
          </w:tcPr>
          <w:p w14:paraId="3CCBE8EB" w14:textId="77777777" w:rsidR="005659EB" w:rsidRPr="002610C0" w:rsidRDefault="005659EB" w:rsidP="005659EB">
            <w:pPr>
              <w:pStyle w:val="TableBody"/>
              <w:rPr>
                <w:lang w:val="en-GB"/>
              </w:rPr>
            </w:pPr>
            <w:r w:rsidRPr="002610C0">
              <w:rPr>
                <w:lang w:val="en-GB"/>
              </w:rPr>
              <w:t>Training plan updated and produced</w:t>
            </w:r>
          </w:p>
        </w:tc>
        <w:tc>
          <w:tcPr>
            <w:tcW w:w="2880" w:type="dxa"/>
          </w:tcPr>
          <w:p w14:paraId="75B3601A" w14:textId="44606315" w:rsidR="005659EB" w:rsidRPr="002610C0" w:rsidRDefault="005659EB" w:rsidP="005659EB">
            <w:pPr>
              <w:pStyle w:val="TableBody"/>
              <w:rPr>
                <w:lang w:val="en-GB"/>
              </w:rPr>
            </w:pPr>
            <w:r>
              <w:rPr>
                <w:lang w:val="en-GB"/>
              </w:rPr>
              <w:t>Taking into consideration and coordinating partner support to minimize training gaps</w:t>
            </w:r>
          </w:p>
        </w:tc>
      </w:tr>
      <w:tr w:rsidR="005659EB" w:rsidRPr="002610C0" w14:paraId="02A1FCF0" w14:textId="77777777" w:rsidTr="002610C0">
        <w:trPr>
          <w:trHeight w:val="20"/>
        </w:trPr>
        <w:tc>
          <w:tcPr>
            <w:tcW w:w="750" w:type="dxa"/>
            <w:vMerge/>
          </w:tcPr>
          <w:p w14:paraId="02C33EF7" w14:textId="77777777" w:rsidR="005659EB" w:rsidRPr="002610C0" w:rsidRDefault="005659EB" w:rsidP="005659EB">
            <w:pPr>
              <w:pStyle w:val="TableBody"/>
              <w:jc w:val="center"/>
              <w:rPr>
                <w:b/>
                <w:lang w:val="en-GB"/>
              </w:rPr>
            </w:pPr>
          </w:p>
        </w:tc>
        <w:tc>
          <w:tcPr>
            <w:tcW w:w="2418" w:type="dxa"/>
            <w:vMerge/>
          </w:tcPr>
          <w:p w14:paraId="671A8436" w14:textId="3A55A5B7" w:rsidR="005659EB" w:rsidRPr="002610C0" w:rsidRDefault="005659EB" w:rsidP="005659EB">
            <w:pPr>
              <w:pStyle w:val="TableBody"/>
              <w:jc w:val="center"/>
              <w:rPr>
                <w:b/>
                <w:lang w:val="en-GB"/>
              </w:rPr>
            </w:pPr>
          </w:p>
        </w:tc>
        <w:tc>
          <w:tcPr>
            <w:tcW w:w="4140" w:type="dxa"/>
          </w:tcPr>
          <w:p w14:paraId="7F4EFC61" w14:textId="6EB7B986" w:rsidR="005659EB" w:rsidRPr="002610C0" w:rsidRDefault="005659EB" w:rsidP="005659EB">
            <w:pPr>
              <w:pStyle w:val="TableBody"/>
              <w:rPr>
                <w:lang w:val="en-GB"/>
              </w:rPr>
            </w:pPr>
            <w:r w:rsidRPr="002610C0">
              <w:rPr>
                <w:lang w:val="en-GB"/>
              </w:rPr>
              <w:t xml:space="preserve">Support and contribute to wider MOHCC status / performance reports </w:t>
            </w:r>
          </w:p>
        </w:tc>
        <w:tc>
          <w:tcPr>
            <w:tcW w:w="2970" w:type="dxa"/>
          </w:tcPr>
          <w:p w14:paraId="1435239B" w14:textId="77777777" w:rsidR="005659EB" w:rsidRPr="002610C0" w:rsidRDefault="005659EB" w:rsidP="005659EB">
            <w:pPr>
              <w:pStyle w:val="TableBody"/>
              <w:rPr>
                <w:lang w:val="en-GB"/>
              </w:rPr>
            </w:pPr>
            <w:r w:rsidRPr="002610C0">
              <w:rPr>
                <w:lang w:val="en-GB"/>
              </w:rPr>
              <w:t>Reports produced</w:t>
            </w:r>
          </w:p>
        </w:tc>
        <w:tc>
          <w:tcPr>
            <w:tcW w:w="2880" w:type="dxa"/>
          </w:tcPr>
          <w:p w14:paraId="55A3A947" w14:textId="77777777" w:rsidR="005659EB" w:rsidRPr="002610C0" w:rsidRDefault="005659EB" w:rsidP="005659EB">
            <w:pPr>
              <w:pStyle w:val="TableBody"/>
              <w:rPr>
                <w:lang w:val="en-GB"/>
              </w:rPr>
            </w:pPr>
            <w:r w:rsidRPr="002610C0">
              <w:rPr>
                <w:lang w:val="en-GB"/>
              </w:rPr>
              <w:t>Special and adhoc reports will be included</w:t>
            </w:r>
          </w:p>
        </w:tc>
      </w:tr>
      <w:tr w:rsidR="005659EB" w:rsidRPr="002610C0" w14:paraId="5E6C7593" w14:textId="77777777" w:rsidTr="002610C0">
        <w:trPr>
          <w:trHeight w:val="20"/>
        </w:trPr>
        <w:tc>
          <w:tcPr>
            <w:tcW w:w="750" w:type="dxa"/>
            <w:vMerge/>
          </w:tcPr>
          <w:p w14:paraId="70F32169" w14:textId="77777777" w:rsidR="005659EB" w:rsidRPr="002610C0" w:rsidRDefault="005659EB" w:rsidP="005659EB">
            <w:pPr>
              <w:pStyle w:val="TableBody"/>
              <w:jc w:val="center"/>
              <w:rPr>
                <w:b/>
                <w:lang w:val="en-GB"/>
              </w:rPr>
            </w:pPr>
          </w:p>
        </w:tc>
        <w:tc>
          <w:tcPr>
            <w:tcW w:w="2418" w:type="dxa"/>
            <w:vMerge/>
          </w:tcPr>
          <w:p w14:paraId="1B712522" w14:textId="6B2476EC" w:rsidR="005659EB" w:rsidRPr="002610C0" w:rsidRDefault="005659EB" w:rsidP="005659EB">
            <w:pPr>
              <w:pStyle w:val="TableBody"/>
              <w:jc w:val="center"/>
              <w:rPr>
                <w:b/>
                <w:lang w:val="en-GB"/>
              </w:rPr>
            </w:pPr>
          </w:p>
        </w:tc>
        <w:tc>
          <w:tcPr>
            <w:tcW w:w="4140" w:type="dxa"/>
          </w:tcPr>
          <w:p w14:paraId="5EAA47B1" w14:textId="77777777" w:rsidR="005659EB" w:rsidRPr="002610C0" w:rsidRDefault="005659EB" w:rsidP="005659EB">
            <w:pPr>
              <w:pStyle w:val="TableBody"/>
              <w:rPr>
                <w:lang w:val="en-GB"/>
              </w:rPr>
            </w:pPr>
            <w:r w:rsidRPr="002610C0">
              <w:rPr>
                <w:lang w:val="en-GB"/>
              </w:rPr>
              <w:t>Produce M&amp;E implementation work plans (monthly, quarterly annual)</w:t>
            </w:r>
          </w:p>
        </w:tc>
        <w:tc>
          <w:tcPr>
            <w:tcW w:w="2970" w:type="dxa"/>
          </w:tcPr>
          <w:p w14:paraId="458D46F0" w14:textId="77777777" w:rsidR="005659EB" w:rsidRPr="002610C0" w:rsidRDefault="005659EB" w:rsidP="005659EB">
            <w:pPr>
              <w:pStyle w:val="TableBody"/>
              <w:rPr>
                <w:lang w:val="en-GB"/>
              </w:rPr>
            </w:pPr>
            <w:r w:rsidRPr="002610C0">
              <w:rPr>
                <w:lang w:val="en-GB"/>
              </w:rPr>
              <w:t>Work plans produced and tracked</w:t>
            </w:r>
          </w:p>
        </w:tc>
        <w:tc>
          <w:tcPr>
            <w:tcW w:w="2880" w:type="dxa"/>
          </w:tcPr>
          <w:p w14:paraId="57E745C5" w14:textId="2F82AE9C" w:rsidR="005659EB" w:rsidRPr="002610C0" w:rsidRDefault="005659EB" w:rsidP="005659EB">
            <w:pPr>
              <w:pStyle w:val="TableBody"/>
              <w:rPr>
                <w:lang w:val="en-GB"/>
              </w:rPr>
            </w:pPr>
            <w:r w:rsidRPr="002610C0">
              <w:rPr>
                <w:lang w:val="en-GB"/>
              </w:rPr>
              <w:t>Guiding tools for M&amp;E</w:t>
            </w:r>
            <w:r w:rsidR="004F00E9">
              <w:rPr>
                <w:lang w:val="en-GB"/>
              </w:rPr>
              <w:t>, cuttting across interventions</w:t>
            </w:r>
          </w:p>
        </w:tc>
      </w:tr>
      <w:tr w:rsidR="005659EB" w:rsidRPr="002610C0" w14:paraId="30CF497F" w14:textId="77777777" w:rsidTr="002610C0">
        <w:trPr>
          <w:trHeight w:val="20"/>
        </w:trPr>
        <w:tc>
          <w:tcPr>
            <w:tcW w:w="750" w:type="dxa"/>
            <w:vMerge w:val="restart"/>
          </w:tcPr>
          <w:p w14:paraId="01E76E89" w14:textId="77777777" w:rsidR="005659EB" w:rsidRPr="002610C0" w:rsidRDefault="005659EB" w:rsidP="005659EB">
            <w:pPr>
              <w:pStyle w:val="TableBody"/>
              <w:jc w:val="center"/>
              <w:rPr>
                <w:b/>
                <w:lang w:val="en-GB"/>
              </w:rPr>
            </w:pPr>
            <w:r w:rsidRPr="002610C0">
              <w:rPr>
                <w:b/>
                <w:lang w:val="en-GB"/>
              </w:rPr>
              <w:t>7</w:t>
            </w:r>
          </w:p>
        </w:tc>
        <w:tc>
          <w:tcPr>
            <w:tcW w:w="2418" w:type="dxa"/>
            <w:vMerge w:val="restart"/>
          </w:tcPr>
          <w:p w14:paraId="268820FD" w14:textId="18969A1F" w:rsidR="005659EB" w:rsidRPr="002610C0" w:rsidRDefault="005659EB" w:rsidP="005659EB">
            <w:pPr>
              <w:pStyle w:val="TableBody"/>
              <w:rPr>
                <w:b/>
                <w:lang w:val="en-GB"/>
              </w:rPr>
            </w:pPr>
            <w:r w:rsidRPr="002610C0">
              <w:rPr>
                <w:b/>
                <w:lang w:val="en-GB"/>
              </w:rPr>
              <w:t xml:space="preserve">Strengthen entomological surveillance </w:t>
            </w:r>
          </w:p>
        </w:tc>
        <w:tc>
          <w:tcPr>
            <w:tcW w:w="4140" w:type="dxa"/>
          </w:tcPr>
          <w:p w14:paraId="4F664BA0" w14:textId="77777777" w:rsidR="005659EB" w:rsidRPr="002610C0" w:rsidRDefault="005659EB" w:rsidP="005659EB">
            <w:pPr>
              <w:pStyle w:val="TableBody"/>
              <w:rPr>
                <w:lang w:val="en-GB"/>
              </w:rPr>
            </w:pPr>
            <w:r w:rsidRPr="002610C0">
              <w:rPr>
                <w:lang w:val="en-GB"/>
              </w:rPr>
              <w:t>Consolidate and maintain an entomological database</w:t>
            </w:r>
          </w:p>
        </w:tc>
        <w:tc>
          <w:tcPr>
            <w:tcW w:w="2970" w:type="dxa"/>
          </w:tcPr>
          <w:p w14:paraId="22700F12" w14:textId="77777777" w:rsidR="005659EB" w:rsidRPr="002610C0" w:rsidRDefault="005659EB" w:rsidP="005659EB">
            <w:pPr>
              <w:pStyle w:val="TableBody"/>
              <w:rPr>
                <w:lang w:val="en-GB"/>
              </w:rPr>
            </w:pPr>
            <w:r w:rsidRPr="002610C0">
              <w:rPr>
                <w:lang w:val="en-GB"/>
              </w:rPr>
              <w:t>Entomological database consolidated and maintained</w:t>
            </w:r>
          </w:p>
        </w:tc>
        <w:tc>
          <w:tcPr>
            <w:tcW w:w="2880" w:type="dxa"/>
          </w:tcPr>
          <w:p w14:paraId="3FFEE621" w14:textId="7AC8D148" w:rsidR="005659EB" w:rsidRPr="002610C0" w:rsidRDefault="002B2512" w:rsidP="005659EB">
            <w:pPr>
              <w:pStyle w:val="TableBody"/>
              <w:rPr>
                <w:lang w:val="en-GB"/>
              </w:rPr>
            </w:pPr>
            <w:r>
              <w:rPr>
                <w:lang w:val="en-GB"/>
              </w:rPr>
              <w:t>Supported by vector control subcommitte and partners ding ento work</w:t>
            </w:r>
          </w:p>
        </w:tc>
      </w:tr>
      <w:tr w:rsidR="005659EB" w:rsidRPr="002610C0" w14:paraId="348A4C26" w14:textId="77777777" w:rsidTr="002610C0">
        <w:trPr>
          <w:trHeight w:val="20"/>
        </w:trPr>
        <w:tc>
          <w:tcPr>
            <w:tcW w:w="750" w:type="dxa"/>
            <w:vMerge/>
          </w:tcPr>
          <w:p w14:paraId="1B4347E2" w14:textId="77777777" w:rsidR="005659EB" w:rsidRPr="002610C0" w:rsidRDefault="005659EB" w:rsidP="005659EB">
            <w:pPr>
              <w:pStyle w:val="TableBody"/>
              <w:jc w:val="center"/>
              <w:rPr>
                <w:b/>
                <w:lang w:val="en-GB"/>
              </w:rPr>
            </w:pPr>
          </w:p>
        </w:tc>
        <w:tc>
          <w:tcPr>
            <w:tcW w:w="2418" w:type="dxa"/>
            <w:vMerge/>
          </w:tcPr>
          <w:p w14:paraId="7F296C29" w14:textId="77777777" w:rsidR="005659EB" w:rsidRPr="002610C0" w:rsidRDefault="005659EB" w:rsidP="005659EB">
            <w:pPr>
              <w:pStyle w:val="TableBody"/>
              <w:rPr>
                <w:b/>
                <w:lang w:val="en-GB"/>
              </w:rPr>
            </w:pPr>
          </w:p>
        </w:tc>
        <w:tc>
          <w:tcPr>
            <w:tcW w:w="4140" w:type="dxa"/>
          </w:tcPr>
          <w:p w14:paraId="73275089" w14:textId="7EA98B29" w:rsidR="005659EB" w:rsidRPr="002610C0" w:rsidRDefault="004F00E9" w:rsidP="002B2512">
            <w:pPr>
              <w:pStyle w:val="TableBody"/>
              <w:rPr>
                <w:lang w:val="en-GB"/>
              </w:rPr>
            </w:pPr>
            <w:r>
              <w:rPr>
                <w:lang w:val="en-GB"/>
              </w:rPr>
              <w:t xml:space="preserve">Ensure data collection and analysis from entomological sentinel sites </w:t>
            </w:r>
          </w:p>
        </w:tc>
        <w:tc>
          <w:tcPr>
            <w:tcW w:w="2970" w:type="dxa"/>
          </w:tcPr>
          <w:p w14:paraId="6674BF17" w14:textId="77777777" w:rsidR="005659EB" w:rsidRDefault="005659EB" w:rsidP="005659EB">
            <w:pPr>
              <w:pStyle w:val="TableBody"/>
              <w:rPr>
                <w:lang w:val="en-GB"/>
              </w:rPr>
            </w:pPr>
            <w:r w:rsidRPr="002610C0">
              <w:rPr>
                <w:lang w:val="en-GB"/>
              </w:rPr>
              <w:t>Number of sites operational</w:t>
            </w:r>
          </w:p>
          <w:p w14:paraId="46498A56" w14:textId="66EF405F" w:rsidR="002B2512" w:rsidRPr="002610C0" w:rsidRDefault="002B2512" w:rsidP="005659EB">
            <w:pPr>
              <w:pStyle w:val="TableBody"/>
              <w:rPr>
                <w:lang w:val="en-GB"/>
              </w:rPr>
            </w:pPr>
            <w:r>
              <w:rPr>
                <w:lang w:val="en-GB"/>
              </w:rPr>
              <w:t>Number of samples send from provinces and analysed</w:t>
            </w:r>
          </w:p>
        </w:tc>
        <w:tc>
          <w:tcPr>
            <w:tcW w:w="2880" w:type="dxa"/>
          </w:tcPr>
          <w:p w14:paraId="0E4CD4BF" w14:textId="620BB558" w:rsidR="005659EB" w:rsidRPr="002610C0" w:rsidRDefault="002B2512" w:rsidP="005659EB">
            <w:pPr>
              <w:pStyle w:val="TableBody"/>
              <w:rPr>
                <w:lang w:val="en-GB"/>
              </w:rPr>
            </w:pPr>
            <w:r>
              <w:rPr>
                <w:lang w:val="en-GB"/>
              </w:rPr>
              <w:t xml:space="preserve">Subnational levels to be suported to ensure quality of samples and use of data </w:t>
            </w:r>
          </w:p>
        </w:tc>
      </w:tr>
      <w:tr w:rsidR="005659EB" w:rsidRPr="002610C0" w14:paraId="3022BDD1" w14:textId="77777777" w:rsidTr="002610C0">
        <w:trPr>
          <w:trHeight w:val="20"/>
        </w:trPr>
        <w:tc>
          <w:tcPr>
            <w:tcW w:w="750" w:type="dxa"/>
            <w:vMerge/>
          </w:tcPr>
          <w:p w14:paraId="38982074" w14:textId="77777777" w:rsidR="005659EB" w:rsidRPr="002610C0" w:rsidRDefault="005659EB" w:rsidP="005659EB">
            <w:pPr>
              <w:pStyle w:val="TableBody"/>
              <w:jc w:val="center"/>
              <w:rPr>
                <w:b/>
                <w:lang w:val="en-GB"/>
              </w:rPr>
            </w:pPr>
          </w:p>
        </w:tc>
        <w:tc>
          <w:tcPr>
            <w:tcW w:w="2418" w:type="dxa"/>
            <w:vMerge/>
          </w:tcPr>
          <w:p w14:paraId="3F21C307" w14:textId="77777777" w:rsidR="005659EB" w:rsidRPr="002610C0" w:rsidRDefault="005659EB" w:rsidP="005659EB">
            <w:pPr>
              <w:pStyle w:val="TableBody"/>
              <w:rPr>
                <w:b/>
                <w:lang w:val="en-GB"/>
              </w:rPr>
            </w:pPr>
          </w:p>
        </w:tc>
        <w:tc>
          <w:tcPr>
            <w:tcW w:w="4140" w:type="dxa"/>
          </w:tcPr>
          <w:p w14:paraId="0D43C8ED" w14:textId="77777777" w:rsidR="005659EB" w:rsidRPr="002610C0" w:rsidRDefault="005659EB" w:rsidP="005659EB">
            <w:pPr>
              <w:pStyle w:val="TableBody"/>
              <w:rPr>
                <w:lang w:val="en-GB"/>
              </w:rPr>
            </w:pPr>
            <w:r w:rsidRPr="002610C0">
              <w:rPr>
                <w:lang w:val="en-GB"/>
              </w:rPr>
              <w:t>Conduct national vector mapping</w:t>
            </w:r>
          </w:p>
        </w:tc>
        <w:tc>
          <w:tcPr>
            <w:tcW w:w="2970" w:type="dxa"/>
          </w:tcPr>
          <w:p w14:paraId="7C7FD65B" w14:textId="494C9BB4" w:rsidR="005659EB" w:rsidRPr="002610C0" w:rsidRDefault="002B2512" w:rsidP="005659EB">
            <w:pPr>
              <w:pStyle w:val="TableBody"/>
              <w:rPr>
                <w:lang w:val="en-GB"/>
              </w:rPr>
            </w:pPr>
            <w:r>
              <w:rPr>
                <w:lang w:val="en-GB"/>
              </w:rPr>
              <w:t xml:space="preserve">Vector specises identified by geographical area </w:t>
            </w:r>
          </w:p>
        </w:tc>
        <w:tc>
          <w:tcPr>
            <w:tcW w:w="2880" w:type="dxa"/>
          </w:tcPr>
          <w:p w14:paraId="4F4F4BFB" w14:textId="26C1EFA2" w:rsidR="005659EB" w:rsidRPr="002610C0" w:rsidRDefault="002B2512" w:rsidP="005659EB">
            <w:pPr>
              <w:pStyle w:val="TableBody"/>
              <w:rPr>
                <w:lang w:val="en-GB"/>
              </w:rPr>
            </w:pPr>
            <w:r>
              <w:rPr>
                <w:lang w:val="en-GB"/>
              </w:rPr>
              <w:t>Should lead to capcity building and lower levels</w:t>
            </w:r>
          </w:p>
        </w:tc>
      </w:tr>
      <w:tr w:rsidR="005659EB" w:rsidRPr="002610C0" w14:paraId="6CA7BEE5" w14:textId="77777777" w:rsidTr="002610C0">
        <w:trPr>
          <w:trHeight w:val="20"/>
        </w:trPr>
        <w:tc>
          <w:tcPr>
            <w:tcW w:w="750" w:type="dxa"/>
            <w:vMerge/>
          </w:tcPr>
          <w:p w14:paraId="3FD8C867" w14:textId="77777777" w:rsidR="005659EB" w:rsidRPr="002610C0" w:rsidRDefault="005659EB" w:rsidP="005659EB">
            <w:pPr>
              <w:pStyle w:val="TableBody"/>
              <w:jc w:val="center"/>
              <w:rPr>
                <w:b/>
                <w:lang w:val="en-GB"/>
              </w:rPr>
            </w:pPr>
          </w:p>
        </w:tc>
        <w:tc>
          <w:tcPr>
            <w:tcW w:w="2418" w:type="dxa"/>
            <w:vMerge/>
          </w:tcPr>
          <w:p w14:paraId="7A8CEA36" w14:textId="77777777" w:rsidR="005659EB" w:rsidRPr="002610C0" w:rsidRDefault="005659EB" w:rsidP="005659EB">
            <w:pPr>
              <w:pStyle w:val="TableBody"/>
              <w:rPr>
                <w:b/>
                <w:lang w:val="en-GB"/>
              </w:rPr>
            </w:pPr>
          </w:p>
        </w:tc>
        <w:tc>
          <w:tcPr>
            <w:tcW w:w="4140" w:type="dxa"/>
          </w:tcPr>
          <w:p w14:paraId="0B020ECF" w14:textId="77777777" w:rsidR="005659EB" w:rsidRPr="002610C0" w:rsidRDefault="005659EB" w:rsidP="005659EB">
            <w:pPr>
              <w:pStyle w:val="TableBody"/>
              <w:rPr>
                <w:lang w:val="en-GB"/>
              </w:rPr>
            </w:pPr>
            <w:r w:rsidRPr="002610C0">
              <w:rPr>
                <w:lang w:val="en-GB"/>
              </w:rPr>
              <w:t>Conduct resistance monitoring</w:t>
            </w:r>
          </w:p>
        </w:tc>
        <w:tc>
          <w:tcPr>
            <w:tcW w:w="2970" w:type="dxa"/>
          </w:tcPr>
          <w:p w14:paraId="68FED1F8" w14:textId="0511A395" w:rsidR="005659EB" w:rsidRPr="002610C0" w:rsidRDefault="002B2512" w:rsidP="005659EB">
            <w:pPr>
              <w:pStyle w:val="TableBody"/>
              <w:rPr>
                <w:lang w:val="en-GB"/>
              </w:rPr>
            </w:pPr>
            <w:r>
              <w:rPr>
                <w:lang w:val="en-GB"/>
              </w:rPr>
              <w:t xml:space="preserve">Resistance patterns by insecticide, </w:t>
            </w:r>
            <w:r w:rsidR="006A6ADB">
              <w:rPr>
                <w:lang w:val="en-GB"/>
              </w:rPr>
              <w:t>r</w:t>
            </w:r>
            <w:r>
              <w:rPr>
                <w:lang w:val="en-GB"/>
              </w:rPr>
              <w:t>esi</w:t>
            </w:r>
            <w:r w:rsidR="006A6ADB">
              <w:rPr>
                <w:lang w:val="en-GB"/>
              </w:rPr>
              <w:t>s</w:t>
            </w:r>
            <w:r>
              <w:rPr>
                <w:lang w:val="en-GB"/>
              </w:rPr>
              <w:t xml:space="preserve">tance map produced </w:t>
            </w:r>
          </w:p>
        </w:tc>
        <w:tc>
          <w:tcPr>
            <w:tcW w:w="2880" w:type="dxa"/>
          </w:tcPr>
          <w:p w14:paraId="12CA0ED5" w14:textId="77777777" w:rsidR="005659EB" w:rsidRPr="002610C0" w:rsidRDefault="005659EB" w:rsidP="005659EB">
            <w:pPr>
              <w:pStyle w:val="TableBody"/>
              <w:rPr>
                <w:lang w:val="en-GB"/>
              </w:rPr>
            </w:pPr>
          </w:p>
        </w:tc>
      </w:tr>
      <w:tr w:rsidR="005659EB" w:rsidRPr="002610C0" w14:paraId="75158688" w14:textId="77777777" w:rsidTr="002610C0">
        <w:trPr>
          <w:trHeight w:val="20"/>
        </w:trPr>
        <w:tc>
          <w:tcPr>
            <w:tcW w:w="750" w:type="dxa"/>
            <w:vMerge/>
          </w:tcPr>
          <w:p w14:paraId="7A5335E6" w14:textId="77777777" w:rsidR="005659EB" w:rsidRPr="002610C0" w:rsidRDefault="005659EB" w:rsidP="005659EB">
            <w:pPr>
              <w:pStyle w:val="TableBody"/>
              <w:jc w:val="center"/>
              <w:rPr>
                <w:b/>
                <w:lang w:val="en-GB"/>
              </w:rPr>
            </w:pPr>
          </w:p>
        </w:tc>
        <w:tc>
          <w:tcPr>
            <w:tcW w:w="2418" w:type="dxa"/>
            <w:vMerge/>
          </w:tcPr>
          <w:p w14:paraId="6547A92C" w14:textId="77777777" w:rsidR="005659EB" w:rsidRPr="002610C0" w:rsidRDefault="005659EB" w:rsidP="005659EB">
            <w:pPr>
              <w:pStyle w:val="TableBody"/>
              <w:rPr>
                <w:b/>
                <w:lang w:val="en-GB"/>
              </w:rPr>
            </w:pPr>
          </w:p>
        </w:tc>
        <w:tc>
          <w:tcPr>
            <w:tcW w:w="4140" w:type="dxa"/>
          </w:tcPr>
          <w:p w14:paraId="0931D720" w14:textId="77777777" w:rsidR="005659EB" w:rsidRPr="002610C0" w:rsidRDefault="005659EB" w:rsidP="005659EB">
            <w:pPr>
              <w:pStyle w:val="TableBody"/>
              <w:rPr>
                <w:lang w:val="en-GB"/>
              </w:rPr>
            </w:pPr>
            <w:r w:rsidRPr="002610C0">
              <w:rPr>
                <w:lang w:val="en-GB"/>
              </w:rPr>
              <w:t>Train of staff in entomological surveillance and evidence generation</w:t>
            </w:r>
          </w:p>
        </w:tc>
        <w:tc>
          <w:tcPr>
            <w:tcW w:w="2970" w:type="dxa"/>
          </w:tcPr>
          <w:p w14:paraId="5816ADCE" w14:textId="10BD3850" w:rsidR="005659EB" w:rsidRPr="002610C0" w:rsidRDefault="005659EB" w:rsidP="005659EB">
            <w:pPr>
              <w:pStyle w:val="TableBody"/>
              <w:rPr>
                <w:lang w:val="en-GB"/>
              </w:rPr>
            </w:pPr>
            <w:r w:rsidRPr="002610C0">
              <w:rPr>
                <w:lang w:val="en-GB"/>
              </w:rPr>
              <w:t>Number of staff trained in entomological surveillance and evidence generation</w:t>
            </w:r>
            <w:r w:rsidR="002B2512">
              <w:rPr>
                <w:lang w:val="en-GB"/>
              </w:rPr>
              <w:t xml:space="preserve"> by type by province/district</w:t>
            </w:r>
          </w:p>
        </w:tc>
        <w:tc>
          <w:tcPr>
            <w:tcW w:w="2880" w:type="dxa"/>
          </w:tcPr>
          <w:p w14:paraId="7916A71A" w14:textId="46261CD8" w:rsidR="005659EB" w:rsidRPr="002610C0" w:rsidRDefault="002B2512" w:rsidP="005659EB">
            <w:pPr>
              <w:pStyle w:val="TableBody"/>
              <w:rPr>
                <w:lang w:val="en-GB"/>
              </w:rPr>
            </w:pPr>
            <w:r>
              <w:rPr>
                <w:lang w:val="en-GB"/>
              </w:rPr>
              <w:t>Activi</w:t>
            </w:r>
            <w:r w:rsidR="006A6ADB">
              <w:rPr>
                <w:lang w:val="en-GB"/>
              </w:rPr>
              <w:t>ty</w:t>
            </w:r>
            <w:r>
              <w:rPr>
                <w:lang w:val="en-GB"/>
              </w:rPr>
              <w:t xml:space="preserve"> to be supported by wide distribution of entomology guidelines </w:t>
            </w:r>
          </w:p>
        </w:tc>
      </w:tr>
      <w:tr w:rsidR="005659EB" w:rsidRPr="002610C0" w14:paraId="2D628AFA" w14:textId="77777777" w:rsidTr="002610C0">
        <w:trPr>
          <w:trHeight w:val="20"/>
        </w:trPr>
        <w:tc>
          <w:tcPr>
            <w:tcW w:w="750" w:type="dxa"/>
            <w:vMerge/>
          </w:tcPr>
          <w:p w14:paraId="55D6F36F" w14:textId="77777777" w:rsidR="005659EB" w:rsidRPr="002610C0" w:rsidRDefault="005659EB" w:rsidP="005659EB">
            <w:pPr>
              <w:pStyle w:val="TableBody"/>
              <w:jc w:val="center"/>
              <w:rPr>
                <w:b/>
                <w:lang w:val="en-GB"/>
              </w:rPr>
            </w:pPr>
          </w:p>
        </w:tc>
        <w:tc>
          <w:tcPr>
            <w:tcW w:w="2418" w:type="dxa"/>
            <w:vMerge/>
          </w:tcPr>
          <w:p w14:paraId="3245D60C" w14:textId="77777777" w:rsidR="005659EB" w:rsidRPr="002610C0" w:rsidRDefault="005659EB" w:rsidP="005659EB">
            <w:pPr>
              <w:pStyle w:val="TableBody"/>
              <w:rPr>
                <w:b/>
                <w:lang w:val="en-GB"/>
              </w:rPr>
            </w:pPr>
          </w:p>
        </w:tc>
        <w:tc>
          <w:tcPr>
            <w:tcW w:w="4140" w:type="dxa"/>
          </w:tcPr>
          <w:p w14:paraId="3C315357" w14:textId="77777777" w:rsidR="005659EB" w:rsidRPr="002610C0" w:rsidRDefault="005659EB" w:rsidP="005659EB">
            <w:pPr>
              <w:pStyle w:val="TableBody"/>
              <w:rPr>
                <w:lang w:val="en-GB"/>
              </w:rPr>
            </w:pPr>
            <w:r w:rsidRPr="002610C0">
              <w:rPr>
                <w:lang w:val="en-GB"/>
              </w:rPr>
              <w:t xml:space="preserve">Procure and distribute entomological surveillance equipment to districts and provinces </w:t>
            </w:r>
          </w:p>
        </w:tc>
        <w:tc>
          <w:tcPr>
            <w:tcW w:w="2970" w:type="dxa"/>
          </w:tcPr>
          <w:p w14:paraId="2A7400E7" w14:textId="4B7F3B98" w:rsidR="002B2512" w:rsidRDefault="002B2512" w:rsidP="005659EB">
            <w:pPr>
              <w:pStyle w:val="TableBody"/>
              <w:rPr>
                <w:lang w:val="en-GB"/>
              </w:rPr>
            </w:pPr>
            <w:r>
              <w:rPr>
                <w:lang w:val="en-GB"/>
              </w:rPr>
              <w:t>Inventory record/report of eqipement ditributed by type by province</w:t>
            </w:r>
            <w:r w:rsidR="006A6ADB">
              <w:rPr>
                <w:lang w:val="en-GB"/>
              </w:rPr>
              <w:t>/</w:t>
            </w:r>
            <w:r>
              <w:rPr>
                <w:lang w:val="en-GB"/>
              </w:rPr>
              <w:t xml:space="preserve">district </w:t>
            </w:r>
          </w:p>
          <w:p w14:paraId="4B57074C" w14:textId="6B1E1D3E" w:rsidR="005659EB" w:rsidRPr="002610C0" w:rsidRDefault="002B2512" w:rsidP="005659EB">
            <w:pPr>
              <w:pStyle w:val="TableBody"/>
              <w:rPr>
                <w:lang w:val="en-GB"/>
              </w:rPr>
            </w:pPr>
            <w:r>
              <w:rPr>
                <w:lang w:val="en-GB"/>
              </w:rPr>
              <w:t xml:space="preserve">Adequacy levels </w:t>
            </w:r>
            <w:r w:rsidR="00C92C1C">
              <w:rPr>
                <w:lang w:val="en-GB"/>
              </w:rPr>
              <w:t xml:space="preserve">and status </w:t>
            </w:r>
            <w:r>
              <w:rPr>
                <w:lang w:val="en-GB"/>
              </w:rPr>
              <w:t xml:space="preserve">of </w:t>
            </w:r>
            <w:r w:rsidR="00C92C1C">
              <w:rPr>
                <w:lang w:val="en-GB"/>
              </w:rPr>
              <w:t xml:space="preserve">the equipement </w:t>
            </w:r>
          </w:p>
        </w:tc>
        <w:tc>
          <w:tcPr>
            <w:tcW w:w="2880" w:type="dxa"/>
          </w:tcPr>
          <w:p w14:paraId="64BFCE84" w14:textId="142AA612" w:rsidR="005659EB" w:rsidRPr="002610C0" w:rsidRDefault="00C92C1C" w:rsidP="005659EB">
            <w:pPr>
              <w:pStyle w:val="TableBody"/>
              <w:rPr>
                <w:lang w:val="en-GB"/>
              </w:rPr>
            </w:pPr>
            <w:r>
              <w:rPr>
                <w:lang w:val="en-GB"/>
              </w:rPr>
              <w:t xml:space="preserve">Supported through GF, CHAI, Vector Link </w:t>
            </w:r>
          </w:p>
        </w:tc>
      </w:tr>
      <w:tr w:rsidR="005659EB" w:rsidRPr="002610C0" w14:paraId="30FCD29D" w14:textId="77777777" w:rsidTr="002610C0">
        <w:trPr>
          <w:trHeight w:val="20"/>
        </w:trPr>
        <w:tc>
          <w:tcPr>
            <w:tcW w:w="750" w:type="dxa"/>
            <w:vMerge/>
          </w:tcPr>
          <w:p w14:paraId="387A5750" w14:textId="77777777" w:rsidR="005659EB" w:rsidRPr="002610C0" w:rsidRDefault="005659EB" w:rsidP="005659EB">
            <w:pPr>
              <w:pStyle w:val="TableBody"/>
              <w:jc w:val="center"/>
              <w:rPr>
                <w:b/>
                <w:lang w:val="en-GB"/>
              </w:rPr>
            </w:pPr>
          </w:p>
        </w:tc>
        <w:tc>
          <w:tcPr>
            <w:tcW w:w="2418" w:type="dxa"/>
            <w:vMerge/>
          </w:tcPr>
          <w:p w14:paraId="48745E45" w14:textId="77777777" w:rsidR="005659EB" w:rsidRPr="002610C0" w:rsidRDefault="005659EB" w:rsidP="005659EB">
            <w:pPr>
              <w:pStyle w:val="TableBody"/>
              <w:rPr>
                <w:b/>
                <w:lang w:val="en-GB"/>
              </w:rPr>
            </w:pPr>
          </w:p>
        </w:tc>
        <w:tc>
          <w:tcPr>
            <w:tcW w:w="4140" w:type="dxa"/>
          </w:tcPr>
          <w:p w14:paraId="33515E79" w14:textId="77777777" w:rsidR="005659EB" w:rsidRPr="002610C0" w:rsidRDefault="005659EB" w:rsidP="005659EB">
            <w:pPr>
              <w:pStyle w:val="TableBody"/>
              <w:rPr>
                <w:lang w:val="en-GB"/>
              </w:rPr>
            </w:pPr>
            <w:r w:rsidRPr="002610C0">
              <w:rPr>
                <w:lang w:val="en-GB"/>
              </w:rPr>
              <w:t>Conduct annual insecticide susceptibility studies</w:t>
            </w:r>
          </w:p>
        </w:tc>
        <w:tc>
          <w:tcPr>
            <w:tcW w:w="2970" w:type="dxa"/>
          </w:tcPr>
          <w:p w14:paraId="53A226E4" w14:textId="77777777" w:rsidR="005659EB" w:rsidRPr="002610C0" w:rsidRDefault="005659EB" w:rsidP="005659EB">
            <w:pPr>
              <w:pStyle w:val="TableBody"/>
              <w:rPr>
                <w:lang w:val="en-GB"/>
              </w:rPr>
            </w:pPr>
            <w:r w:rsidRPr="002610C0">
              <w:rPr>
                <w:lang w:val="en-GB"/>
              </w:rPr>
              <w:t>Resistance patterns and maps</w:t>
            </w:r>
          </w:p>
        </w:tc>
        <w:tc>
          <w:tcPr>
            <w:tcW w:w="2880" w:type="dxa"/>
          </w:tcPr>
          <w:p w14:paraId="0EBAD7FE" w14:textId="77777777" w:rsidR="005659EB" w:rsidRPr="002610C0" w:rsidRDefault="005659EB" w:rsidP="005659EB">
            <w:pPr>
              <w:pStyle w:val="TableBody"/>
              <w:rPr>
                <w:lang w:val="en-GB"/>
              </w:rPr>
            </w:pPr>
          </w:p>
        </w:tc>
      </w:tr>
      <w:tr w:rsidR="005659EB" w:rsidRPr="002610C0" w14:paraId="436B802D" w14:textId="77777777" w:rsidTr="002610C0">
        <w:trPr>
          <w:trHeight w:val="20"/>
        </w:trPr>
        <w:tc>
          <w:tcPr>
            <w:tcW w:w="750" w:type="dxa"/>
            <w:vMerge/>
          </w:tcPr>
          <w:p w14:paraId="6E28925F" w14:textId="77777777" w:rsidR="005659EB" w:rsidRPr="002610C0" w:rsidRDefault="005659EB" w:rsidP="005659EB">
            <w:pPr>
              <w:pStyle w:val="TableBody"/>
              <w:jc w:val="center"/>
              <w:rPr>
                <w:b/>
                <w:lang w:val="en-GB"/>
              </w:rPr>
            </w:pPr>
          </w:p>
        </w:tc>
        <w:tc>
          <w:tcPr>
            <w:tcW w:w="2418" w:type="dxa"/>
            <w:vMerge/>
          </w:tcPr>
          <w:p w14:paraId="25842F57" w14:textId="77777777" w:rsidR="005659EB" w:rsidRPr="002610C0" w:rsidRDefault="005659EB" w:rsidP="005659EB">
            <w:pPr>
              <w:pStyle w:val="TableBody"/>
              <w:rPr>
                <w:b/>
                <w:lang w:val="en-GB"/>
              </w:rPr>
            </w:pPr>
          </w:p>
        </w:tc>
        <w:tc>
          <w:tcPr>
            <w:tcW w:w="4140" w:type="dxa"/>
          </w:tcPr>
          <w:p w14:paraId="5B18D493" w14:textId="77777777" w:rsidR="005659EB" w:rsidRPr="002610C0" w:rsidRDefault="005659EB" w:rsidP="005659EB">
            <w:pPr>
              <w:pStyle w:val="TableBody"/>
              <w:rPr>
                <w:lang w:val="en-GB"/>
              </w:rPr>
            </w:pPr>
            <w:r w:rsidRPr="002610C0">
              <w:rPr>
                <w:lang w:val="en-GB"/>
              </w:rPr>
              <w:t xml:space="preserve">Develop vector special distribution map </w:t>
            </w:r>
          </w:p>
        </w:tc>
        <w:tc>
          <w:tcPr>
            <w:tcW w:w="2970" w:type="dxa"/>
          </w:tcPr>
          <w:p w14:paraId="629FFF8A" w14:textId="77777777" w:rsidR="005659EB" w:rsidRPr="002610C0" w:rsidRDefault="005659EB" w:rsidP="005659EB">
            <w:pPr>
              <w:pStyle w:val="TableBody"/>
              <w:rPr>
                <w:lang w:val="en-GB"/>
              </w:rPr>
            </w:pPr>
            <w:r w:rsidRPr="002610C0">
              <w:rPr>
                <w:lang w:val="en-GB"/>
              </w:rPr>
              <w:t xml:space="preserve">Spatial distribution map </w:t>
            </w:r>
          </w:p>
        </w:tc>
        <w:tc>
          <w:tcPr>
            <w:tcW w:w="2880" w:type="dxa"/>
          </w:tcPr>
          <w:p w14:paraId="2F1B3FCE" w14:textId="77777777" w:rsidR="005659EB" w:rsidRPr="002610C0" w:rsidRDefault="005659EB" w:rsidP="005659EB">
            <w:pPr>
              <w:pStyle w:val="TableBody"/>
              <w:rPr>
                <w:lang w:val="en-GB"/>
              </w:rPr>
            </w:pPr>
          </w:p>
        </w:tc>
      </w:tr>
      <w:tr w:rsidR="005659EB" w:rsidRPr="002610C0" w14:paraId="79F35387" w14:textId="77777777" w:rsidTr="002610C0">
        <w:trPr>
          <w:trHeight w:val="20"/>
        </w:trPr>
        <w:tc>
          <w:tcPr>
            <w:tcW w:w="750" w:type="dxa"/>
            <w:vMerge w:val="restart"/>
          </w:tcPr>
          <w:p w14:paraId="0E211CFC" w14:textId="77777777" w:rsidR="005659EB" w:rsidRPr="002610C0" w:rsidRDefault="005659EB" w:rsidP="005659EB">
            <w:pPr>
              <w:pStyle w:val="TableBody"/>
              <w:jc w:val="center"/>
              <w:rPr>
                <w:b/>
                <w:lang w:val="en-GB"/>
              </w:rPr>
            </w:pPr>
            <w:r w:rsidRPr="002610C0">
              <w:rPr>
                <w:b/>
                <w:lang w:val="en-GB"/>
              </w:rPr>
              <w:t>8</w:t>
            </w:r>
          </w:p>
        </w:tc>
        <w:tc>
          <w:tcPr>
            <w:tcW w:w="2418" w:type="dxa"/>
            <w:vMerge w:val="restart"/>
          </w:tcPr>
          <w:p w14:paraId="2761B2D6" w14:textId="77777777" w:rsidR="005659EB" w:rsidRPr="002610C0" w:rsidRDefault="005659EB" w:rsidP="005659EB">
            <w:pPr>
              <w:pStyle w:val="TableBody"/>
              <w:rPr>
                <w:b/>
                <w:lang w:val="en-GB"/>
              </w:rPr>
            </w:pPr>
            <w:r w:rsidRPr="002610C0">
              <w:rPr>
                <w:b/>
                <w:lang w:val="en-GB"/>
              </w:rPr>
              <w:t>Strengthen reporting system for malaria elimination</w:t>
            </w:r>
          </w:p>
        </w:tc>
        <w:tc>
          <w:tcPr>
            <w:tcW w:w="4140" w:type="dxa"/>
          </w:tcPr>
          <w:p w14:paraId="6A167390" w14:textId="77777777" w:rsidR="005659EB" w:rsidRPr="002610C0" w:rsidRDefault="005659EB" w:rsidP="005659EB">
            <w:pPr>
              <w:pStyle w:val="TableBody"/>
              <w:rPr>
                <w:lang w:val="en-GB"/>
              </w:rPr>
            </w:pPr>
            <w:r w:rsidRPr="002610C0">
              <w:rPr>
                <w:lang w:val="en-GB"/>
              </w:rPr>
              <w:t>Develop and maintain elimination database for malaria at all levels</w:t>
            </w:r>
          </w:p>
        </w:tc>
        <w:tc>
          <w:tcPr>
            <w:tcW w:w="2970" w:type="dxa"/>
          </w:tcPr>
          <w:p w14:paraId="7A5C4183" w14:textId="77777777" w:rsidR="005659EB" w:rsidRPr="002610C0" w:rsidRDefault="005659EB" w:rsidP="005659EB">
            <w:pPr>
              <w:pStyle w:val="TableBody"/>
              <w:rPr>
                <w:lang w:val="en-GB"/>
              </w:rPr>
            </w:pPr>
            <w:r w:rsidRPr="002610C0">
              <w:rPr>
                <w:lang w:val="en-GB"/>
              </w:rPr>
              <w:t>Elimination database developed and maintained</w:t>
            </w:r>
          </w:p>
        </w:tc>
        <w:tc>
          <w:tcPr>
            <w:tcW w:w="2880" w:type="dxa"/>
          </w:tcPr>
          <w:p w14:paraId="404A3580" w14:textId="77777777" w:rsidR="005659EB" w:rsidRPr="002610C0" w:rsidRDefault="005659EB" w:rsidP="005659EB">
            <w:pPr>
              <w:pStyle w:val="TableBody"/>
              <w:rPr>
                <w:lang w:val="en-GB"/>
              </w:rPr>
            </w:pPr>
            <w:r w:rsidRPr="002610C0">
              <w:rPr>
                <w:lang w:val="en-GB"/>
              </w:rPr>
              <w:t>Data repository effective for data access and use</w:t>
            </w:r>
          </w:p>
        </w:tc>
      </w:tr>
      <w:tr w:rsidR="005659EB" w:rsidRPr="002610C0" w14:paraId="1164F6C0" w14:textId="77777777" w:rsidTr="002610C0">
        <w:trPr>
          <w:trHeight w:val="20"/>
        </w:trPr>
        <w:tc>
          <w:tcPr>
            <w:tcW w:w="750" w:type="dxa"/>
            <w:vMerge/>
          </w:tcPr>
          <w:p w14:paraId="06D84EB1" w14:textId="77777777" w:rsidR="005659EB" w:rsidRPr="002610C0" w:rsidRDefault="005659EB" w:rsidP="005659EB">
            <w:pPr>
              <w:pStyle w:val="TableBody"/>
              <w:jc w:val="center"/>
              <w:rPr>
                <w:b/>
                <w:lang w:val="en-GB"/>
              </w:rPr>
            </w:pPr>
          </w:p>
        </w:tc>
        <w:tc>
          <w:tcPr>
            <w:tcW w:w="2418" w:type="dxa"/>
            <w:vMerge/>
          </w:tcPr>
          <w:p w14:paraId="334F9E50" w14:textId="77777777" w:rsidR="005659EB" w:rsidRPr="002610C0" w:rsidRDefault="005659EB" w:rsidP="005659EB">
            <w:pPr>
              <w:pStyle w:val="TableBody"/>
              <w:rPr>
                <w:b/>
                <w:lang w:val="en-GB"/>
              </w:rPr>
            </w:pPr>
          </w:p>
        </w:tc>
        <w:tc>
          <w:tcPr>
            <w:tcW w:w="4140" w:type="dxa"/>
          </w:tcPr>
          <w:p w14:paraId="10793DE1" w14:textId="7F56455C" w:rsidR="005659EB" w:rsidRPr="002610C0" w:rsidRDefault="005659EB" w:rsidP="005659EB">
            <w:pPr>
              <w:pStyle w:val="TableBody"/>
              <w:rPr>
                <w:lang w:val="en-GB"/>
              </w:rPr>
            </w:pPr>
            <w:r w:rsidRPr="002610C0">
              <w:rPr>
                <w:lang w:val="en-GB"/>
              </w:rPr>
              <w:t>Train health workers</w:t>
            </w:r>
            <w:r>
              <w:rPr>
                <w:lang w:val="en-GB"/>
              </w:rPr>
              <w:t>,</w:t>
            </w:r>
            <w:r w:rsidRPr="002610C0">
              <w:rPr>
                <w:lang w:val="en-GB"/>
              </w:rPr>
              <w:t xml:space="preserve"> including community based health workers</w:t>
            </w:r>
            <w:r>
              <w:rPr>
                <w:lang w:val="en-GB"/>
              </w:rPr>
              <w:t>,</w:t>
            </w:r>
            <w:r w:rsidRPr="002610C0">
              <w:rPr>
                <w:lang w:val="en-GB"/>
              </w:rPr>
              <w:t xml:space="preserve"> on enhanced surveillance</w:t>
            </w:r>
            <w:r w:rsidR="004F00E9">
              <w:rPr>
                <w:lang w:val="en-GB"/>
              </w:rPr>
              <w:t xml:space="preserve"> and DHIS2 Tracker </w:t>
            </w:r>
          </w:p>
        </w:tc>
        <w:tc>
          <w:tcPr>
            <w:tcW w:w="2970" w:type="dxa"/>
          </w:tcPr>
          <w:p w14:paraId="164799E9" w14:textId="7D54CA5B" w:rsidR="005659EB" w:rsidRPr="002610C0" w:rsidRDefault="005659EB" w:rsidP="004F00E9">
            <w:pPr>
              <w:pStyle w:val="TableBody"/>
              <w:rPr>
                <w:lang w:val="en-GB"/>
              </w:rPr>
            </w:pPr>
            <w:r w:rsidRPr="002610C0">
              <w:rPr>
                <w:lang w:val="en-GB"/>
              </w:rPr>
              <w:t xml:space="preserve">Number of health workers </w:t>
            </w:r>
            <w:r w:rsidR="004F00E9">
              <w:rPr>
                <w:lang w:val="en-GB"/>
              </w:rPr>
              <w:t xml:space="preserve">and CBHWs trained by type of training </w:t>
            </w:r>
          </w:p>
        </w:tc>
        <w:tc>
          <w:tcPr>
            <w:tcW w:w="2880" w:type="dxa"/>
          </w:tcPr>
          <w:p w14:paraId="53E849D3" w14:textId="77777777" w:rsidR="005659EB" w:rsidRPr="002610C0" w:rsidRDefault="005659EB" w:rsidP="005659EB">
            <w:pPr>
              <w:pStyle w:val="TableBody"/>
              <w:rPr>
                <w:lang w:val="en-GB"/>
              </w:rPr>
            </w:pPr>
          </w:p>
        </w:tc>
      </w:tr>
      <w:tr w:rsidR="005659EB" w:rsidRPr="002610C0" w14:paraId="41D09BA6" w14:textId="77777777" w:rsidTr="002610C0">
        <w:trPr>
          <w:trHeight w:val="20"/>
        </w:trPr>
        <w:tc>
          <w:tcPr>
            <w:tcW w:w="750" w:type="dxa"/>
            <w:vMerge/>
          </w:tcPr>
          <w:p w14:paraId="695AE815" w14:textId="77777777" w:rsidR="005659EB" w:rsidRPr="002610C0" w:rsidRDefault="005659EB" w:rsidP="005659EB">
            <w:pPr>
              <w:pStyle w:val="TableBody"/>
              <w:jc w:val="center"/>
              <w:rPr>
                <w:b/>
                <w:lang w:val="en-GB"/>
              </w:rPr>
            </w:pPr>
          </w:p>
        </w:tc>
        <w:tc>
          <w:tcPr>
            <w:tcW w:w="2418" w:type="dxa"/>
            <w:vMerge/>
          </w:tcPr>
          <w:p w14:paraId="5F8660A4" w14:textId="77777777" w:rsidR="005659EB" w:rsidRPr="002610C0" w:rsidRDefault="005659EB" w:rsidP="005659EB">
            <w:pPr>
              <w:pStyle w:val="TableBody"/>
              <w:rPr>
                <w:b/>
                <w:lang w:val="en-GB"/>
              </w:rPr>
            </w:pPr>
          </w:p>
        </w:tc>
        <w:tc>
          <w:tcPr>
            <w:tcW w:w="4140" w:type="dxa"/>
          </w:tcPr>
          <w:p w14:paraId="41366CD0" w14:textId="77777777" w:rsidR="005659EB" w:rsidRPr="002610C0" w:rsidRDefault="005659EB" w:rsidP="005659EB">
            <w:pPr>
              <w:pStyle w:val="TableBody"/>
              <w:rPr>
                <w:lang w:val="en-GB"/>
              </w:rPr>
            </w:pPr>
            <w:r w:rsidRPr="002610C0">
              <w:rPr>
                <w:lang w:val="en-GB"/>
              </w:rPr>
              <w:t xml:space="preserve">Train private sector on malaria reporting systems </w:t>
            </w:r>
          </w:p>
        </w:tc>
        <w:tc>
          <w:tcPr>
            <w:tcW w:w="2970" w:type="dxa"/>
          </w:tcPr>
          <w:p w14:paraId="5FF93D5B" w14:textId="77777777" w:rsidR="005659EB" w:rsidRPr="002610C0" w:rsidRDefault="005659EB" w:rsidP="005659EB">
            <w:pPr>
              <w:pStyle w:val="TableBody"/>
              <w:rPr>
                <w:lang w:val="en-GB"/>
              </w:rPr>
            </w:pPr>
            <w:r w:rsidRPr="002610C0">
              <w:rPr>
                <w:lang w:val="en-GB"/>
              </w:rPr>
              <w:t>Number of private sector personnel trained on malaria reporting systems</w:t>
            </w:r>
          </w:p>
        </w:tc>
        <w:tc>
          <w:tcPr>
            <w:tcW w:w="2880" w:type="dxa"/>
          </w:tcPr>
          <w:p w14:paraId="77B3A512" w14:textId="77777777" w:rsidR="005659EB" w:rsidRPr="002610C0" w:rsidRDefault="005659EB" w:rsidP="005659EB">
            <w:pPr>
              <w:pStyle w:val="TableBody"/>
              <w:rPr>
                <w:lang w:val="en-GB"/>
              </w:rPr>
            </w:pPr>
          </w:p>
        </w:tc>
      </w:tr>
      <w:tr w:rsidR="005659EB" w:rsidRPr="002610C0" w14:paraId="73989806" w14:textId="77777777" w:rsidTr="002610C0">
        <w:trPr>
          <w:trHeight w:val="20"/>
        </w:trPr>
        <w:tc>
          <w:tcPr>
            <w:tcW w:w="750" w:type="dxa"/>
            <w:vMerge/>
          </w:tcPr>
          <w:p w14:paraId="7AF00FBC" w14:textId="77777777" w:rsidR="005659EB" w:rsidRPr="002610C0" w:rsidRDefault="005659EB" w:rsidP="005659EB">
            <w:pPr>
              <w:pStyle w:val="TableBody"/>
              <w:jc w:val="center"/>
              <w:rPr>
                <w:b/>
                <w:lang w:val="en-GB"/>
              </w:rPr>
            </w:pPr>
          </w:p>
        </w:tc>
        <w:tc>
          <w:tcPr>
            <w:tcW w:w="2418" w:type="dxa"/>
            <w:vMerge/>
          </w:tcPr>
          <w:p w14:paraId="669896BB" w14:textId="77777777" w:rsidR="005659EB" w:rsidRPr="002610C0" w:rsidRDefault="005659EB" w:rsidP="005659EB">
            <w:pPr>
              <w:pStyle w:val="TableBody"/>
              <w:rPr>
                <w:b/>
                <w:lang w:val="en-GB"/>
              </w:rPr>
            </w:pPr>
          </w:p>
        </w:tc>
        <w:tc>
          <w:tcPr>
            <w:tcW w:w="4140" w:type="dxa"/>
          </w:tcPr>
          <w:p w14:paraId="06DB724F" w14:textId="77777777" w:rsidR="005659EB" w:rsidRPr="002610C0" w:rsidRDefault="005659EB" w:rsidP="005659EB">
            <w:pPr>
              <w:pStyle w:val="TableBody"/>
              <w:rPr>
                <w:lang w:val="en-GB"/>
              </w:rPr>
            </w:pPr>
            <w:r w:rsidRPr="002610C0">
              <w:rPr>
                <w:lang w:val="en-GB"/>
              </w:rPr>
              <w:t>Updating elimination guidelines as per WHO framework</w:t>
            </w:r>
          </w:p>
        </w:tc>
        <w:tc>
          <w:tcPr>
            <w:tcW w:w="2970" w:type="dxa"/>
          </w:tcPr>
          <w:p w14:paraId="2BBCE32B" w14:textId="77777777" w:rsidR="005659EB" w:rsidRPr="002610C0" w:rsidRDefault="005659EB" w:rsidP="005659EB">
            <w:pPr>
              <w:pStyle w:val="TableBody"/>
              <w:rPr>
                <w:lang w:val="en-GB"/>
              </w:rPr>
            </w:pPr>
            <w:r w:rsidRPr="002610C0">
              <w:rPr>
                <w:lang w:val="en-GB"/>
              </w:rPr>
              <w:t>Elimination guidelines as per WHO framework updated</w:t>
            </w:r>
          </w:p>
        </w:tc>
        <w:tc>
          <w:tcPr>
            <w:tcW w:w="2880" w:type="dxa"/>
          </w:tcPr>
          <w:p w14:paraId="0863B161" w14:textId="77777777" w:rsidR="005659EB" w:rsidRPr="002610C0" w:rsidRDefault="005659EB" w:rsidP="005659EB">
            <w:pPr>
              <w:pStyle w:val="TableBody"/>
              <w:rPr>
                <w:lang w:val="en-GB"/>
              </w:rPr>
            </w:pPr>
          </w:p>
        </w:tc>
      </w:tr>
      <w:tr w:rsidR="005659EB" w:rsidRPr="002610C0" w14:paraId="20CC5FFD" w14:textId="77777777" w:rsidTr="002610C0">
        <w:trPr>
          <w:trHeight w:val="20"/>
        </w:trPr>
        <w:tc>
          <w:tcPr>
            <w:tcW w:w="750" w:type="dxa"/>
            <w:vMerge/>
          </w:tcPr>
          <w:p w14:paraId="400D0A74" w14:textId="77777777" w:rsidR="005659EB" w:rsidRPr="002610C0" w:rsidRDefault="005659EB" w:rsidP="005659EB">
            <w:pPr>
              <w:pStyle w:val="TableBody"/>
              <w:jc w:val="center"/>
              <w:rPr>
                <w:b/>
                <w:lang w:val="en-GB"/>
              </w:rPr>
            </w:pPr>
          </w:p>
        </w:tc>
        <w:tc>
          <w:tcPr>
            <w:tcW w:w="2418" w:type="dxa"/>
            <w:vMerge/>
          </w:tcPr>
          <w:p w14:paraId="4F56C9C0" w14:textId="77777777" w:rsidR="005659EB" w:rsidRPr="002610C0" w:rsidRDefault="005659EB" w:rsidP="005659EB">
            <w:pPr>
              <w:pStyle w:val="TableBody"/>
              <w:rPr>
                <w:b/>
                <w:lang w:val="en-GB"/>
              </w:rPr>
            </w:pPr>
          </w:p>
        </w:tc>
        <w:tc>
          <w:tcPr>
            <w:tcW w:w="4140" w:type="dxa"/>
          </w:tcPr>
          <w:p w14:paraId="4F869AC6" w14:textId="77777777" w:rsidR="005659EB" w:rsidRPr="002610C0" w:rsidRDefault="005659EB" w:rsidP="005659EB">
            <w:pPr>
              <w:pStyle w:val="TableBody"/>
              <w:rPr>
                <w:lang w:val="en-GB"/>
              </w:rPr>
            </w:pPr>
            <w:r w:rsidRPr="002610C0">
              <w:rPr>
                <w:lang w:val="en-GB"/>
              </w:rPr>
              <w:t xml:space="preserve">Integrate elimination indicators in the DHIS2 Tracker </w:t>
            </w:r>
          </w:p>
        </w:tc>
        <w:tc>
          <w:tcPr>
            <w:tcW w:w="2970" w:type="dxa"/>
          </w:tcPr>
          <w:p w14:paraId="79EC7777" w14:textId="77777777" w:rsidR="005659EB" w:rsidRPr="002610C0" w:rsidRDefault="005659EB" w:rsidP="005659EB">
            <w:pPr>
              <w:pStyle w:val="TableBody"/>
              <w:rPr>
                <w:lang w:val="en-GB"/>
              </w:rPr>
            </w:pPr>
            <w:r w:rsidRPr="002610C0">
              <w:rPr>
                <w:lang w:val="en-GB"/>
              </w:rPr>
              <w:t>Data for tracked indicators synchronized in DHIS2 server</w:t>
            </w:r>
          </w:p>
        </w:tc>
        <w:tc>
          <w:tcPr>
            <w:tcW w:w="2880" w:type="dxa"/>
          </w:tcPr>
          <w:p w14:paraId="7FB012C1" w14:textId="38E40869" w:rsidR="005659EB" w:rsidRPr="002610C0" w:rsidRDefault="005659EB" w:rsidP="005659EB">
            <w:pPr>
              <w:pStyle w:val="TableBody"/>
              <w:rPr>
                <w:lang w:val="en-GB"/>
              </w:rPr>
            </w:pPr>
            <w:r w:rsidRPr="002610C0">
              <w:rPr>
                <w:lang w:val="en-GB"/>
              </w:rPr>
              <w:t>Web</w:t>
            </w:r>
            <w:r w:rsidR="006A6ADB">
              <w:rPr>
                <w:lang w:val="en-GB"/>
              </w:rPr>
              <w:t>-</w:t>
            </w:r>
            <w:r w:rsidRPr="002610C0">
              <w:rPr>
                <w:lang w:val="en-GB"/>
              </w:rPr>
              <w:t>based system enhances use of mobile technology</w:t>
            </w:r>
          </w:p>
        </w:tc>
      </w:tr>
      <w:tr w:rsidR="005659EB" w:rsidRPr="002610C0" w14:paraId="063FFB0A" w14:textId="77777777" w:rsidTr="002610C0">
        <w:trPr>
          <w:trHeight w:val="20"/>
        </w:trPr>
        <w:tc>
          <w:tcPr>
            <w:tcW w:w="750" w:type="dxa"/>
            <w:vMerge/>
          </w:tcPr>
          <w:p w14:paraId="5B8B39B6" w14:textId="77777777" w:rsidR="005659EB" w:rsidRPr="002610C0" w:rsidRDefault="005659EB" w:rsidP="005659EB">
            <w:pPr>
              <w:pStyle w:val="TableBody"/>
              <w:jc w:val="center"/>
              <w:rPr>
                <w:b/>
                <w:lang w:val="en-GB"/>
              </w:rPr>
            </w:pPr>
          </w:p>
        </w:tc>
        <w:tc>
          <w:tcPr>
            <w:tcW w:w="2418" w:type="dxa"/>
            <w:vMerge/>
          </w:tcPr>
          <w:p w14:paraId="0731DBEE" w14:textId="77777777" w:rsidR="005659EB" w:rsidRPr="002610C0" w:rsidRDefault="005659EB" w:rsidP="005659EB">
            <w:pPr>
              <w:pStyle w:val="TableBody"/>
              <w:rPr>
                <w:b/>
                <w:lang w:val="en-GB"/>
              </w:rPr>
            </w:pPr>
          </w:p>
        </w:tc>
        <w:tc>
          <w:tcPr>
            <w:tcW w:w="4140" w:type="dxa"/>
          </w:tcPr>
          <w:p w14:paraId="1ECEE0A7" w14:textId="3DB3CDFF" w:rsidR="005659EB" w:rsidRPr="002610C0" w:rsidRDefault="005659EB" w:rsidP="005659EB">
            <w:pPr>
              <w:pStyle w:val="TableBody"/>
              <w:rPr>
                <w:lang w:val="en-GB"/>
              </w:rPr>
            </w:pPr>
            <w:r w:rsidRPr="002610C0">
              <w:rPr>
                <w:lang w:val="en-GB"/>
              </w:rPr>
              <w:t xml:space="preserve">Maintain a </w:t>
            </w:r>
            <w:r>
              <w:rPr>
                <w:lang w:val="en-GB"/>
              </w:rPr>
              <w:t xml:space="preserve">paper-based </w:t>
            </w:r>
            <w:r w:rsidRPr="002610C0">
              <w:rPr>
                <w:lang w:val="en-GB"/>
              </w:rPr>
              <w:t>backup system -</w:t>
            </w:r>
            <w:r>
              <w:rPr>
                <w:lang w:val="en-GB"/>
              </w:rPr>
              <w:t>p</w:t>
            </w:r>
            <w:r w:rsidRPr="002610C0">
              <w:rPr>
                <w:lang w:val="en-GB"/>
              </w:rPr>
              <w:t xml:space="preserve">rint surveillance reporting forms </w:t>
            </w:r>
          </w:p>
        </w:tc>
        <w:tc>
          <w:tcPr>
            <w:tcW w:w="2970" w:type="dxa"/>
          </w:tcPr>
          <w:p w14:paraId="018D1A13" w14:textId="33356E51" w:rsidR="005659EB" w:rsidRPr="002610C0" w:rsidRDefault="00B84E3B" w:rsidP="00B84E3B">
            <w:pPr>
              <w:pStyle w:val="TableBody"/>
              <w:rPr>
                <w:lang w:val="en-GB"/>
              </w:rPr>
            </w:pPr>
            <w:r w:rsidRPr="002610C0">
              <w:rPr>
                <w:lang w:val="en-GB"/>
              </w:rPr>
              <w:t xml:space="preserve">Number </w:t>
            </w:r>
            <w:r w:rsidR="005659EB" w:rsidRPr="002610C0">
              <w:rPr>
                <w:lang w:val="en-GB"/>
              </w:rPr>
              <w:t>of form</w:t>
            </w:r>
            <w:r w:rsidR="005659EB">
              <w:rPr>
                <w:lang w:val="en-GB"/>
              </w:rPr>
              <w:t>s</w:t>
            </w:r>
            <w:r w:rsidR="005659EB" w:rsidRPr="002610C0">
              <w:rPr>
                <w:lang w:val="en-GB"/>
              </w:rPr>
              <w:t xml:space="preserve"> printed by type </w:t>
            </w:r>
          </w:p>
        </w:tc>
        <w:tc>
          <w:tcPr>
            <w:tcW w:w="2880" w:type="dxa"/>
          </w:tcPr>
          <w:p w14:paraId="1D2DEF3F" w14:textId="77777777" w:rsidR="005659EB" w:rsidRPr="002610C0" w:rsidRDefault="005659EB" w:rsidP="005659EB">
            <w:pPr>
              <w:pStyle w:val="TableBody"/>
              <w:rPr>
                <w:lang w:val="en-GB"/>
              </w:rPr>
            </w:pPr>
            <w:r w:rsidRPr="002610C0">
              <w:rPr>
                <w:lang w:val="en-GB"/>
              </w:rPr>
              <w:t>Risks for data loss mitigated</w:t>
            </w:r>
          </w:p>
        </w:tc>
      </w:tr>
      <w:tr w:rsidR="005659EB" w:rsidRPr="002610C0" w14:paraId="089817E7" w14:textId="77777777" w:rsidTr="002610C0">
        <w:trPr>
          <w:trHeight w:val="20"/>
        </w:trPr>
        <w:tc>
          <w:tcPr>
            <w:tcW w:w="750" w:type="dxa"/>
            <w:vMerge/>
          </w:tcPr>
          <w:p w14:paraId="5F8E619F" w14:textId="77777777" w:rsidR="005659EB" w:rsidRPr="002610C0" w:rsidRDefault="005659EB" w:rsidP="005659EB">
            <w:pPr>
              <w:pStyle w:val="TableBody"/>
              <w:jc w:val="center"/>
              <w:rPr>
                <w:b/>
                <w:lang w:val="en-GB"/>
              </w:rPr>
            </w:pPr>
          </w:p>
        </w:tc>
        <w:tc>
          <w:tcPr>
            <w:tcW w:w="2418" w:type="dxa"/>
            <w:vMerge/>
          </w:tcPr>
          <w:p w14:paraId="7443EEAE" w14:textId="77777777" w:rsidR="005659EB" w:rsidRPr="002610C0" w:rsidRDefault="005659EB" w:rsidP="005659EB">
            <w:pPr>
              <w:pStyle w:val="TableBody"/>
              <w:rPr>
                <w:b/>
                <w:lang w:val="en-GB"/>
              </w:rPr>
            </w:pPr>
          </w:p>
        </w:tc>
        <w:tc>
          <w:tcPr>
            <w:tcW w:w="4140" w:type="dxa"/>
          </w:tcPr>
          <w:p w14:paraId="6D28909B" w14:textId="67CF33B6" w:rsidR="005659EB" w:rsidRPr="002610C0" w:rsidRDefault="005659EB" w:rsidP="005659EB">
            <w:pPr>
              <w:pStyle w:val="TableBody"/>
              <w:rPr>
                <w:lang w:val="en-GB"/>
              </w:rPr>
            </w:pPr>
            <w:r w:rsidRPr="002610C0">
              <w:rPr>
                <w:lang w:val="en-GB"/>
              </w:rPr>
              <w:t>Conduct district</w:t>
            </w:r>
            <w:r>
              <w:rPr>
                <w:lang w:val="en-GB"/>
              </w:rPr>
              <w:t>-</w:t>
            </w:r>
            <w:r w:rsidRPr="002610C0">
              <w:rPr>
                <w:lang w:val="en-GB"/>
              </w:rPr>
              <w:t>to</w:t>
            </w:r>
            <w:r>
              <w:rPr>
                <w:lang w:val="en-GB"/>
              </w:rPr>
              <w:t>-</w:t>
            </w:r>
            <w:r w:rsidRPr="002610C0">
              <w:rPr>
                <w:lang w:val="en-GB"/>
              </w:rPr>
              <w:t>district learning tours to enhance elimination M&amp;E</w:t>
            </w:r>
          </w:p>
        </w:tc>
        <w:tc>
          <w:tcPr>
            <w:tcW w:w="2970" w:type="dxa"/>
          </w:tcPr>
          <w:p w14:paraId="48406CD7" w14:textId="77777777" w:rsidR="005659EB" w:rsidRPr="002610C0" w:rsidRDefault="005659EB" w:rsidP="005659EB">
            <w:pPr>
              <w:pStyle w:val="TableBody"/>
              <w:rPr>
                <w:lang w:val="en-GB"/>
              </w:rPr>
            </w:pPr>
            <w:r w:rsidRPr="002610C0">
              <w:rPr>
                <w:lang w:val="en-GB"/>
              </w:rPr>
              <w:t xml:space="preserve">Learning tour reports </w:t>
            </w:r>
          </w:p>
        </w:tc>
        <w:tc>
          <w:tcPr>
            <w:tcW w:w="2880" w:type="dxa"/>
          </w:tcPr>
          <w:p w14:paraId="6A9C488C" w14:textId="6A9173A7" w:rsidR="005659EB" w:rsidRPr="002610C0" w:rsidRDefault="005659EB" w:rsidP="005659EB">
            <w:pPr>
              <w:pStyle w:val="TableBody"/>
              <w:rPr>
                <w:lang w:val="en-GB"/>
              </w:rPr>
            </w:pPr>
            <w:r w:rsidRPr="002610C0">
              <w:rPr>
                <w:lang w:val="en-GB"/>
              </w:rPr>
              <w:t>Use of checklists standardizes the process</w:t>
            </w:r>
          </w:p>
        </w:tc>
      </w:tr>
      <w:tr w:rsidR="005659EB" w:rsidRPr="002610C0" w14:paraId="73679DCB" w14:textId="77777777" w:rsidTr="002610C0">
        <w:trPr>
          <w:trHeight w:val="20"/>
        </w:trPr>
        <w:tc>
          <w:tcPr>
            <w:tcW w:w="750" w:type="dxa"/>
            <w:vMerge/>
          </w:tcPr>
          <w:p w14:paraId="4DD9A1C1" w14:textId="77777777" w:rsidR="005659EB" w:rsidRPr="002610C0" w:rsidRDefault="005659EB" w:rsidP="005659EB">
            <w:pPr>
              <w:pStyle w:val="TableBody"/>
              <w:jc w:val="center"/>
              <w:rPr>
                <w:b/>
                <w:lang w:val="en-GB"/>
              </w:rPr>
            </w:pPr>
          </w:p>
        </w:tc>
        <w:tc>
          <w:tcPr>
            <w:tcW w:w="2418" w:type="dxa"/>
            <w:vMerge/>
          </w:tcPr>
          <w:p w14:paraId="311F42BB" w14:textId="77777777" w:rsidR="005659EB" w:rsidRPr="002610C0" w:rsidRDefault="005659EB" w:rsidP="005659EB">
            <w:pPr>
              <w:pStyle w:val="TableBody"/>
              <w:rPr>
                <w:b/>
                <w:lang w:val="en-GB"/>
              </w:rPr>
            </w:pPr>
          </w:p>
        </w:tc>
        <w:tc>
          <w:tcPr>
            <w:tcW w:w="4140" w:type="dxa"/>
          </w:tcPr>
          <w:p w14:paraId="174FBCB4" w14:textId="12FFBD70" w:rsidR="005659EB" w:rsidRPr="002610C0" w:rsidRDefault="005659EB" w:rsidP="005659EB">
            <w:pPr>
              <w:pStyle w:val="TableBody"/>
              <w:rPr>
                <w:lang w:val="en-GB"/>
              </w:rPr>
            </w:pPr>
            <w:r w:rsidRPr="002610C0">
              <w:rPr>
                <w:lang w:val="en-GB"/>
              </w:rPr>
              <w:t>Conduct case, entomological and foci investigation and classif</w:t>
            </w:r>
            <w:r>
              <w:rPr>
                <w:lang w:val="en-GB"/>
              </w:rPr>
              <w:t>y appropriately</w:t>
            </w:r>
            <w:r w:rsidRPr="002610C0">
              <w:rPr>
                <w:lang w:val="en-GB"/>
              </w:rPr>
              <w:t xml:space="preserve"> </w:t>
            </w:r>
          </w:p>
        </w:tc>
        <w:tc>
          <w:tcPr>
            <w:tcW w:w="2970" w:type="dxa"/>
          </w:tcPr>
          <w:p w14:paraId="690704C7" w14:textId="6C0E07C5" w:rsidR="005659EB" w:rsidRPr="002610C0" w:rsidRDefault="005659EB" w:rsidP="00B84E3B">
            <w:pPr>
              <w:pStyle w:val="TableBody"/>
              <w:rPr>
                <w:lang w:val="en-GB"/>
              </w:rPr>
            </w:pPr>
            <w:r w:rsidRPr="002610C0">
              <w:rPr>
                <w:lang w:val="en-GB"/>
              </w:rPr>
              <w:t xml:space="preserve">% cases investigated, vector species identified, </w:t>
            </w:r>
            <w:r w:rsidR="00B84E3B" w:rsidRPr="002610C0">
              <w:rPr>
                <w:lang w:val="en-GB"/>
              </w:rPr>
              <w:t xml:space="preserve">Number </w:t>
            </w:r>
            <w:r w:rsidR="00B84E3B">
              <w:rPr>
                <w:lang w:val="en-GB"/>
              </w:rPr>
              <w:t>of</w:t>
            </w:r>
            <w:r w:rsidRPr="002610C0">
              <w:rPr>
                <w:lang w:val="en-GB"/>
              </w:rPr>
              <w:t xml:space="preserve"> foci investigated </w:t>
            </w:r>
            <w:r w:rsidR="00B84E3B">
              <w:rPr>
                <w:lang w:val="en-GB"/>
              </w:rPr>
              <w:t>and</w:t>
            </w:r>
            <w:r w:rsidRPr="002610C0">
              <w:rPr>
                <w:lang w:val="en-GB"/>
              </w:rPr>
              <w:t xml:space="preserve"> classified</w:t>
            </w:r>
          </w:p>
        </w:tc>
        <w:tc>
          <w:tcPr>
            <w:tcW w:w="2880" w:type="dxa"/>
          </w:tcPr>
          <w:p w14:paraId="4D4F39C2" w14:textId="77777777" w:rsidR="005659EB" w:rsidRPr="002610C0" w:rsidRDefault="005659EB" w:rsidP="005659EB">
            <w:pPr>
              <w:pStyle w:val="TableBody"/>
              <w:rPr>
                <w:lang w:val="en-GB"/>
              </w:rPr>
            </w:pPr>
          </w:p>
        </w:tc>
      </w:tr>
      <w:tr w:rsidR="005659EB" w:rsidRPr="002610C0" w14:paraId="6CEA2943" w14:textId="77777777" w:rsidTr="002610C0">
        <w:trPr>
          <w:trHeight w:val="20"/>
        </w:trPr>
        <w:tc>
          <w:tcPr>
            <w:tcW w:w="750" w:type="dxa"/>
            <w:vMerge/>
          </w:tcPr>
          <w:p w14:paraId="691D582C" w14:textId="77777777" w:rsidR="005659EB" w:rsidRPr="002610C0" w:rsidRDefault="005659EB" w:rsidP="005659EB">
            <w:pPr>
              <w:pStyle w:val="TableBody"/>
              <w:jc w:val="center"/>
              <w:rPr>
                <w:b/>
                <w:lang w:val="en-GB"/>
              </w:rPr>
            </w:pPr>
          </w:p>
        </w:tc>
        <w:tc>
          <w:tcPr>
            <w:tcW w:w="2418" w:type="dxa"/>
            <w:vMerge/>
          </w:tcPr>
          <w:p w14:paraId="25CC91B0" w14:textId="77777777" w:rsidR="005659EB" w:rsidRPr="002610C0" w:rsidRDefault="005659EB" w:rsidP="005659EB">
            <w:pPr>
              <w:pStyle w:val="TableBody"/>
              <w:rPr>
                <w:b/>
                <w:lang w:val="en-GB"/>
              </w:rPr>
            </w:pPr>
          </w:p>
        </w:tc>
        <w:tc>
          <w:tcPr>
            <w:tcW w:w="4140" w:type="dxa"/>
          </w:tcPr>
          <w:p w14:paraId="33FDD086" w14:textId="77777777" w:rsidR="005659EB" w:rsidRPr="002610C0" w:rsidRDefault="005659EB" w:rsidP="005659EB">
            <w:pPr>
              <w:pStyle w:val="TableBody"/>
              <w:rPr>
                <w:lang w:val="en-GB"/>
              </w:rPr>
            </w:pPr>
            <w:r w:rsidRPr="002610C0">
              <w:rPr>
                <w:lang w:val="en-GB"/>
              </w:rPr>
              <w:t>Establish an Independent Malaria Elimination Advisory Committee (IEMAC)</w:t>
            </w:r>
          </w:p>
        </w:tc>
        <w:tc>
          <w:tcPr>
            <w:tcW w:w="2970" w:type="dxa"/>
          </w:tcPr>
          <w:p w14:paraId="2B357860" w14:textId="77777777" w:rsidR="005659EB" w:rsidRPr="002610C0" w:rsidRDefault="005659EB" w:rsidP="005659EB">
            <w:pPr>
              <w:pStyle w:val="TableBody"/>
              <w:rPr>
                <w:lang w:val="en-GB"/>
              </w:rPr>
            </w:pPr>
            <w:r w:rsidRPr="002610C0">
              <w:rPr>
                <w:lang w:val="en-GB"/>
              </w:rPr>
              <w:t>Functional IEMAC</w:t>
            </w:r>
          </w:p>
        </w:tc>
        <w:tc>
          <w:tcPr>
            <w:tcW w:w="2880" w:type="dxa"/>
          </w:tcPr>
          <w:p w14:paraId="3D57D098" w14:textId="77777777" w:rsidR="005659EB" w:rsidRPr="002610C0" w:rsidRDefault="005659EB" w:rsidP="005659EB">
            <w:pPr>
              <w:pStyle w:val="TableBody"/>
              <w:rPr>
                <w:lang w:val="en-GB"/>
              </w:rPr>
            </w:pPr>
            <w:r w:rsidRPr="002610C0">
              <w:rPr>
                <w:lang w:val="en-GB"/>
              </w:rPr>
              <w:t xml:space="preserve">TORs adopted from WHO guidelines </w:t>
            </w:r>
          </w:p>
        </w:tc>
      </w:tr>
      <w:tr w:rsidR="005659EB" w:rsidRPr="002610C0" w14:paraId="0A3742DA" w14:textId="77777777" w:rsidTr="002610C0">
        <w:trPr>
          <w:trHeight w:val="20"/>
        </w:trPr>
        <w:tc>
          <w:tcPr>
            <w:tcW w:w="750" w:type="dxa"/>
            <w:vMerge/>
          </w:tcPr>
          <w:p w14:paraId="6E3DEB92" w14:textId="77777777" w:rsidR="005659EB" w:rsidRPr="002610C0" w:rsidRDefault="005659EB" w:rsidP="005659EB">
            <w:pPr>
              <w:pStyle w:val="TableBody"/>
              <w:jc w:val="center"/>
              <w:rPr>
                <w:b/>
                <w:lang w:val="en-GB"/>
              </w:rPr>
            </w:pPr>
          </w:p>
        </w:tc>
        <w:tc>
          <w:tcPr>
            <w:tcW w:w="2418" w:type="dxa"/>
            <w:vMerge/>
          </w:tcPr>
          <w:p w14:paraId="58832005" w14:textId="77777777" w:rsidR="005659EB" w:rsidRPr="002610C0" w:rsidRDefault="005659EB" w:rsidP="005659EB">
            <w:pPr>
              <w:pStyle w:val="TableBody"/>
              <w:rPr>
                <w:b/>
                <w:lang w:val="en-GB"/>
              </w:rPr>
            </w:pPr>
          </w:p>
        </w:tc>
        <w:tc>
          <w:tcPr>
            <w:tcW w:w="4140" w:type="dxa"/>
          </w:tcPr>
          <w:p w14:paraId="397053E2" w14:textId="78132FE0" w:rsidR="005659EB" w:rsidRPr="002610C0" w:rsidRDefault="005659EB" w:rsidP="005659EB">
            <w:pPr>
              <w:pStyle w:val="TableBody"/>
              <w:rPr>
                <w:lang w:val="en-GB"/>
              </w:rPr>
            </w:pPr>
            <w:r w:rsidRPr="002610C0">
              <w:rPr>
                <w:lang w:val="en-GB"/>
              </w:rPr>
              <w:t>Maintain a toll</w:t>
            </w:r>
            <w:r>
              <w:rPr>
                <w:lang w:val="en-GB"/>
              </w:rPr>
              <w:t>-</w:t>
            </w:r>
            <w:r w:rsidRPr="002610C0">
              <w:rPr>
                <w:lang w:val="en-GB"/>
              </w:rPr>
              <w:t xml:space="preserve">free line for trouble shooting and follow up of technical issues from the field </w:t>
            </w:r>
          </w:p>
        </w:tc>
        <w:tc>
          <w:tcPr>
            <w:tcW w:w="2970" w:type="dxa"/>
          </w:tcPr>
          <w:p w14:paraId="254EC671" w14:textId="0E73C698" w:rsidR="005659EB" w:rsidRPr="002610C0" w:rsidRDefault="00B84E3B" w:rsidP="00B84E3B">
            <w:pPr>
              <w:pStyle w:val="TableBody"/>
              <w:rPr>
                <w:lang w:val="en-GB"/>
              </w:rPr>
            </w:pPr>
            <w:r w:rsidRPr="002610C0">
              <w:rPr>
                <w:lang w:val="en-GB"/>
              </w:rPr>
              <w:t xml:space="preserve">Number </w:t>
            </w:r>
            <w:r w:rsidR="005659EB" w:rsidRPr="002610C0">
              <w:rPr>
                <w:lang w:val="en-GB"/>
              </w:rPr>
              <w:t xml:space="preserve">of issues reported and resolved </w:t>
            </w:r>
          </w:p>
        </w:tc>
        <w:tc>
          <w:tcPr>
            <w:tcW w:w="2880" w:type="dxa"/>
          </w:tcPr>
          <w:p w14:paraId="5A1F9F83" w14:textId="77777777" w:rsidR="005659EB" w:rsidRPr="002610C0" w:rsidRDefault="005659EB" w:rsidP="005659EB">
            <w:pPr>
              <w:pStyle w:val="TableBody"/>
              <w:rPr>
                <w:lang w:val="en-GB"/>
              </w:rPr>
            </w:pPr>
            <w:r w:rsidRPr="002610C0">
              <w:rPr>
                <w:lang w:val="en-GB"/>
              </w:rPr>
              <w:t>Supporting smooth running of case based reporting systems</w:t>
            </w:r>
          </w:p>
        </w:tc>
      </w:tr>
      <w:tr w:rsidR="005659EB" w:rsidRPr="002610C0" w14:paraId="5E5918E4" w14:textId="77777777" w:rsidTr="002610C0">
        <w:trPr>
          <w:trHeight w:val="20"/>
        </w:trPr>
        <w:tc>
          <w:tcPr>
            <w:tcW w:w="750" w:type="dxa"/>
            <w:vMerge/>
          </w:tcPr>
          <w:p w14:paraId="050C6C02" w14:textId="77777777" w:rsidR="005659EB" w:rsidRPr="002610C0" w:rsidRDefault="005659EB" w:rsidP="005659EB">
            <w:pPr>
              <w:pStyle w:val="TableBody"/>
              <w:jc w:val="center"/>
              <w:rPr>
                <w:b/>
                <w:lang w:val="en-GB"/>
              </w:rPr>
            </w:pPr>
          </w:p>
        </w:tc>
        <w:tc>
          <w:tcPr>
            <w:tcW w:w="2418" w:type="dxa"/>
            <w:vMerge/>
          </w:tcPr>
          <w:p w14:paraId="48982ECA" w14:textId="77777777" w:rsidR="005659EB" w:rsidRPr="002610C0" w:rsidRDefault="005659EB" w:rsidP="005659EB">
            <w:pPr>
              <w:pStyle w:val="TableBody"/>
              <w:rPr>
                <w:b/>
                <w:lang w:val="en-GB"/>
              </w:rPr>
            </w:pPr>
          </w:p>
        </w:tc>
        <w:tc>
          <w:tcPr>
            <w:tcW w:w="4140" w:type="dxa"/>
          </w:tcPr>
          <w:p w14:paraId="1147DFB7" w14:textId="77777777" w:rsidR="005659EB" w:rsidRPr="002610C0" w:rsidRDefault="005659EB" w:rsidP="005659EB">
            <w:pPr>
              <w:pStyle w:val="TableBody"/>
              <w:rPr>
                <w:lang w:val="en-GB"/>
              </w:rPr>
            </w:pPr>
            <w:r w:rsidRPr="002610C0">
              <w:rPr>
                <w:lang w:val="en-GB"/>
              </w:rPr>
              <w:t xml:space="preserve">Archiving of real time surveillance data </w:t>
            </w:r>
          </w:p>
          <w:p w14:paraId="0D5E2B47" w14:textId="77777777" w:rsidR="005659EB" w:rsidRPr="002610C0" w:rsidRDefault="005659EB" w:rsidP="005659EB">
            <w:pPr>
              <w:pStyle w:val="TableBody"/>
              <w:rPr>
                <w:lang w:val="en-GB"/>
              </w:rPr>
            </w:pPr>
          </w:p>
        </w:tc>
        <w:tc>
          <w:tcPr>
            <w:tcW w:w="2970" w:type="dxa"/>
          </w:tcPr>
          <w:p w14:paraId="70AEF451" w14:textId="77777777" w:rsidR="005659EB" w:rsidRPr="002610C0" w:rsidRDefault="005659EB" w:rsidP="005659EB">
            <w:pPr>
              <w:pStyle w:val="TableBody"/>
              <w:rPr>
                <w:lang w:val="en-GB"/>
              </w:rPr>
            </w:pPr>
            <w:r w:rsidRPr="002610C0">
              <w:rPr>
                <w:lang w:val="en-GB"/>
              </w:rPr>
              <w:t>Real time reports on tests and investigations done</w:t>
            </w:r>
          </w:p>
        </w:tc>
        <w:tc>
          <w:tcPr>
            <w:tcW w:w="2880" w:type="dxa"/>
          </w:tcPr>
          <w:p w14:paraId="02DFCA1B" w14:textId="754AD4B8" w:rsidR="005659EB" w:rsidRPr="002610C0" w:rsidRDefault="005659EB" w:rsidP="005659EB">
            <w:pPr>
              <w:pStyle w:val="TableBody"/>
              <w:rPr>
                <w:lang w:val="en-GB"/>
              </w:rPr>
            </w:pPr>
            <w:r w:rsidRPr="002610C0">
              <w:rPr>
                <w:lang w:val="en-GB"/>
              </w:rPr>
              <w:t>Real time reporting leads to rapid evidence based decision-making</w:t>
            </w:r>
          </w:p>
        </w:tc>
      </w:tr>
      <w:tr w:rsidR="005659EB" w:rsidRPr="002610C0" w14:paraId="5E4DCD5B" w14:textId="77777777" w:rsidTr="002610C0">
        <w:trPr>
          <w:trHeight w:val="20"/>
        </w:trPr>
        <w:tc>
          <w:tcPr>
            <w:tcW w:w="750" w:type="dxa"/>
            <w:vMerge/>
          </w:tcPr>
          <w:p w14:paraId="1B1CCDAE" w14:textId="77777777" w:rsidR="005659EB" w:rsidRPr="002610C0" w:rsidRDefault="005659EB" w:rsidP="005659EB">
            <w:pPr>
              <w:pStyle w:val="TableBody"/>
              <w:jc w:val="center"/>
              <w:rPr>
                <w:b/>
                <w:lang w:val="en-GB"/>
              </w:rPr>
            </w:pPr>
          </w:p>
        </w:tc>
        <w:tc>
          <w:tcPr>
            <w:tcW w:w="2418" w:type="dxa"/>
            <w:vMerge/>
          </w:tcPr>
          <w:p w14:paraId="3B0B5771" w14:textId="77777777" w:rsidR="005659EB" w:rsidRPr="002610C0" w:rsidRDefault="005659EB" w:rsidP="005659EB">
            <w:pPr>
              <w:pStyle w:val="TableBody"/>
              <w:rPr>
                <w:b/>
                <w:lang w:val="en-GB"/>
              </w:rPr>
            </w:pPr>
          </w:p>
        </w:tc>
        <w:tc>
          <w:tcPr>
            <w:tcW w:w="4140" w:type="dxa"/>
          </w:tcPr>
          <w:p w14:paraId="3D264B9D" w14:textId="77777777" w:rsidR="005659EB" w:rsidRPr="002610C0" w:rsidRDefault="005659EB" w:rsidP="005659EB">
            <w:pPr>
              <w:pStyle w:val="TableBody"/>
              <w:rPr>
                <w:lang w:val="en-GB"/>
              </w:rPr>
            </w:pPr>
            <w:r w:rsidRPr="002610C0">
              <w:rPr>
                <w:lang w:val="en-GB"/>
              </w:rPr>
              <w:t>Validate case classification outputs through monthly meetings</w:t>
            </w:r>
          </w:p>
        </w:tc>
        <w:tc>
          <w:tcPr>
            <w:tcW w:w="2970" w:type="dxa"/>
          </w:tcPr>
          <w:p w14:paraId="012F9D68" w14:textId="6C1DE0C7" w:rsidR="005659EB" w:rsidRPr="002610C0" w:rsidRDefault="00B84E3B" w:rsidP="00B84E3B">
            <w:pPr>
              <w:pStyle w:val="TableBody"/>
              <w:rPr>
                <w:lang w:val="en-GB"/>
              </w:rPr>
            </w:pPr>
            <w:r w:rsidRPr="002610C0">
              <w:rPr>
                <w:lang w:val="en-GB"/>
              </w:rPr>
              <w:t>Number</w:t>
            </w:r>
            <w:r>
              <w:rPr>
                <w:lang w:val="en-GB"/>
              </w:rPr>
              <w:t xml:space="preserve"> of</w:t>
            </w:r>
            <w:r w:rsidR="005659EB" w:rsidRPr="002610C0">
              <w:rPr>
                <w:lang w:val="en-GB"/>
              </w:rPr>
              <w:t xml:space="preserve"> case classification reports, </w:t>
            </w:r>
            <w:r w:rsidRPr="002610C0">
              <w:rPr>
                <w:lang w:val="en-GB"/>
              </w:rPr>
              <w:t xml:space="preserve">Number </w:t>
            </w:r>
            <w:r>
              <w:rPr>
                <w:lang w:val="en-GB"/>
              </w:rPr>
              <w:t>of</w:t>
            </w:r>
            <w:r w:rsidR="005659EB" w:rsidRPr="002610C0">
              <w:rPr>
                <w:lang w:val="en-GB"/>
              </w:rPr>
              <w:t xml:space="preserve"> meetings held</w:t>
            </w:r>
          </w:p>
        </w:tc>
        <w:tc>
          <w:tcPr>
            <w:tcW w:w="2880" w:type="dxa"/>
          </w:tcPr>
          <w:p w14:paraId="1AB64A51" w14:textId="77777777" w:rsidR="005659EB" w:rsidRPr="002610C0" w:rsidRDefault="005659EB" w:rsidP="005659EB">
            <w:pPr>
              <w:pStyle w:val="TableBody"/>
              <w:rPr>
                <w:lang w:val="en-GB"/>
              </w:rPr>
            </w:pPr>
          </w:p>
        </w:tc>
      </w:tr>
      <w:tr w:rsidR="005659EB" w:rsidRPr="002610C0" w14:paraId="01BB6288" w14:textId="77777777" w:rsidTr="002610C0">
        <w:trPr>
          <w:trHeight w:val="20"/>
        </w:trPr>
        <w:tc>
          <w:tcPr>
            <w:tcW w:w="750" w:type="dxa"/>
            <w:vMerge/>
          </w:tcPr>
          <w:p w14:paraId="69CC0FC8" w14:textId="77777777" w:rsidR="005659EB" w:rsidRPr="002610C0" w:rsidRDefault="005659EB" w:rsidP="005659EB">
            <w:pPr>
              <w:pStyle w:val="TableBody"/>
              <w:jc w:val="center"/>
              <w:rPr>
                <w:b/>
                <w:lang w:val="en-GB"/>
              </w:rPr>
            </w:pPr>
          </w:p>
        </w:tc>
        <w:tc>
          <w:tcPr>
            <w:tcW w:w="2418" w:type="dxa"/>
            <w:vMerge/>
          </w:tcPr>
          <w:p w14:paraId="54866D95" w14:textId="77777777" w:rsidR="005659EB" w:rsidRPr="002610C0" w:rsidRDefault="005659EB" w:rsidP="005659EB">
            <w:pPr>
              <w:pStyle w:val="TableBody"/>
              <w:rPr>
                <w:b/>
                <w:lang w:val="en-GB"/>
              </w:rPr>
            </w:pPr>
          </w:p>
        </w:tc>
        <w:tc>
          <w:tcPr>
            <w:tcW w:w="4140" w:type="dxa"/>
          </w:tcPr>
          <w:p w14:paraId="4426C59F" w14:textId="77777777" w:rsidR="005659EB" w:rsidRPr="002610C0" w:rsidRDefault="005659EB" w:rsidP="005659EB">
            <w:pPr>
              <w:pStyle w:val="TableBody"/>
              <w:rPr>
                <w:lang w:val="en-GB"/>
              </w:rPr>
            </w:pPr>
            <w:r w:rsidRPr="002610C0">
              <w:rPr>
                <w:lang w:val="en-GB"/>
              </w:rPr>
              <w:t>Conduct meetings to interactively review tools</w:t>
            </w:r>
          </w:p>
        </w:tc>
        <w:tc>
          <w:tcPr>
            <w:tcW w:w="2970" w:type="dxa"/>
          </w:tcPr>
          <w:p w14:paraId="1E782C19" w14:textId="77777777" w:rsidR="005659EB" w:rsidRPr="002610C0" w:rsidRDefault="005659EB" w:rsidP="005659EB">
            <w:pPr>
              <w:pStyle w:val="TableBody"/>
              <w:rPr>
                <w:lang w:val="en-GB"/>
              </w:rPr>
            </w:pPr>
            <w:r w:rsidRPr="002610C0">
              <w:rPr>
                <w:lang w:val="en-GB"/>
              </w:rPr>
              <w:t>Number of meetings conducted to review tools</w:t>
            </w:r>
          </w:p>
          <w:p w14:paraId="03406B91" w14:textId="77777777" w:rsidR="005659EB" w:rsidRPr="002610C0" w:rsidRDefault="005659EB" w:rsidP="005659EB">
            <w:pPr>
              <w:pStyle w:val="TableBody"/>
              <w:rPr>
                <w:lang w:val="en-GB"/>
              </w:rPr>
            </w:pPr>
            <w:r w:rsidRPr="002610C0">
              <w:rPr>
                <w:lang w:val="en-GB"/>
              </w:rPr>
              <w:t>Tools reviewed</w:t>
            </w:r>
          </w:p>
        </w:tc>
        <w:tc>
          <w:tcPr>
            <w:tcW w:w="2880" w:type="dxa"/>
          </w:tcPr>
          <w:p w14:paraId="596B3ACB" w14:textId="77777777" w:rsidR="005659EB" w:rsidRPr="002610C0" w:rsidRDefault="005659EB" w:rsidP="005659EB">
            <w:pPr>
              <w:pStyle w:val="TableBody"/>
              <w:rPr>
                <w:lang w:val="en-GB"/>
              </w:rPr>
            </w:pPr>
          </w:p>
        </w:tc>
      </w:tr>
      <w:tr w:rsidR="005659EB" w:rsidRPr="002610C0" w14:paraId="4D91BA25" w14:textId="77777777" w:rsidTr="002610C0">
        <w:trPr>
          <w:trHeight w:val="20"/>
        </w:trPr>
        <w:tc>
          <w:tcPr>
            <w:tcW w:w="750" w:type="dxa"/>
            <w:vMerge/>
          </w:tcPr>
          <w:p w14:paraId="0CBFAB4A" w14:textId="77777777" w:rsidR="005659EB" w:rsidRPr="002610C0" w:rsidRDefault="005659EB" w:rsidP="005659EB">
            <w:pPr>
              <w:pStyle w:val="TableBody"/>
              <w:jc w:val="center"/>
              <w:rPr>
                <w:b/>
                <w:lang w:val="en-GB"/>
              </w:rPr>
            </w:pPr>
          </w:p>
        </w:tc>
        <w:tc>
          <w:tcPr>
            <w:tcW w:w="2418" w:type="dxa"/>
            <w:vMerge/>
          </w:tcPr>
          <w:p w14:paraId="301AEBFC" w14:textId="77777777" w:rsidR="005659EB" w:rsidRPr="002610C0" w:rsidRDefault="005659EB" w:rsidP="005659EB">
            <w:pPr>
              <w:pStyle w:val="TableBody"/>
              <w:rPr>
                <w:b/>
                <w:lang w:val="en-GB"/>
              </w:rPr>
            </w:pPr>
          </w:p>
        </w:tc>
        <w:tc>
          <w:tcPr>
            <w:tcW w:w="4140" w:type="dxa"/>
          </w:tcPr>
          <w:p w14:paraId="13DBF290" w14:textId="77777777" w:rsidR="005659EB" w:rsidRPr="002610C0" w:rsidRDefault="005659EB" w:rsidP="005659EB">
            <w:pPr>
              <w:pStyle w:val="TableBody"/>
              <w:rPr>
                <w:lang w:val="en-GB"/>
              </w:rPr>
            </w:pPr>
            <w:r w:rsidRPr="002610C0">
              <w:rPr>
                <w:lang w:val="en-GB"/>
              </w:rPr>
              <w:t xml:space="preserve">Update digital systems to improve electronic reporting systems </w:t>
            </w:r>
          </w:p>
        </w:tc>
        <w:tc>
          <w:tcPr>
            <w:tcW w:w="2970" w:type="dxa"/>
          </w:tcPr>
          <w:p w14:paraId="77F5489A" w14:textId="77777777" w:rsidR="005659EB" w:rsidRPr="002610C0" w:rsidRDefault="005659EB" w:rsidP="005659EB">
            <w:pPr>
              <w:pStyle w:val="TableBody"/>
              <w:rPr>
                <w:lang w:val="en-GB"/>
              </w:rPr>
            </w:pPr>
            <w:r w:rsidRPr="002610C0">
              <w:rPr>
                <w:lang w:val="en-GB"/>
              </w:rPr>
              <w:t xml:space="preserve">Functional systems for electronic reporting </w:t>
            </w:r>
          </w:p>
        </w:tc>
        <w:tc>
          <w:tcPr>
            <w:tcW w:w="2880" w:type="dxa"/>
          </w:tcPr>
          <w:p w14:paraId="17EF2CAD" w14:textId="77777777" w:rsidR="005659EB" w:rsidRPr="002610C0" w:rsidRDefault="005659EB" w:rsidP="005659EB">
            <w:pPr>
              <w:pStyle w:val="TableBody"/>
              <w:rPr>
                <w:lang w:val="en-GB"/>
              </w:rPr>
            </w:pPr>
          </w:p>
        </w:tc>
      </w:tr>
      <w:tr w:rsidR="005659EB" w:rsidRPr="002610C0" w14:paraId="437359B2" w14:textId="77777777" w:rsidTr="002610C0">
        <w:trPr>
          <w:trHeight w:val="20"/>
        </w:trPr>
        <w:tc>
          <w:tcPr>
            <w:tcW w:w="750" w:type="dxa"/>
            <w:vMerge/>
          </w:tcPr>
          <w:p w14:paraId="6A9EFA5A" w14:textId="77777777" w:rsidR="005659EB" w:rsidRPr="002610C0" w:rsidRDefault="005659EB" w:rsidP="005659EB">
            <w:pPr>
              <w:pStyle w:val="TableBody"/>
              <w:jc w:val="center"/>
              <w:rPr>
                <w:b/>
                <w:lang w:val="en-GB"/>
              </w:rPr>
            </w:pPr>
          </w:p>
        </w:tc>
        <w:tc>
          <w:tcPr>
            <w:tcW w:w="2418" w:type="dxa"/>
            <w:vMerge/>
          </w:tcPr>
          <w:p w14:paraId="6FF73186" w14:textId="77777777" w:rsidR="005659EB" w:rsidRPr="002610C0" w:rsidRDefault="005659EB" w:rsidP="005659EB">
            <w:pPr>
              <w:pStyle w:val="TableBody"/>
              <w:rPr>
                <w:b/>
                <w:lang w:val="en-GB"/>
              </w:rPr>
            </w:pPr>
          </w:p>
        </w:tc>
        <w:tc>
          <w:tcPr>
            <w:tcW w:w="4140" w:type="dxa"/>
          </w:tcPr>
          <w:p w14:paraId="7933D1EB" w14:textId="64F7E34A" w:rsidR="005659EB" w:rsidRPr="002610C0" w:rsidRDefault="005659EB" w:rsidP="005659EB">
            <w:pPr>
              <w:pStyle w:val="TableBody"/>
              <w:rPr>
                <w:lang w:val="en-GB"/>
              </w:rPr>
            </w:pPr>
            <w:r w:rsidRPr="002610C0">
              <w:rPr>
                <w:lang w:val="en-GB"/>
              </w:rPr>
              <w:t>Updating foci guidelines</w:t>
            </w:r>
            <w:r>
              <w:rPr>
                <w:lang w:val="en-GB"/>
              </w:rPr>
              <w:t xml:space="preserve"> and disseminate</w:t>
            </w:r>
          </w:p>
        </w:tc>
        <w:tc>
          <w:tcPr>
            <w:tcW w:w="2970" w:type="dxa"/>
          </w:tcPr>
          <w:p w14:paraId="54092852" w14:textId="14D7724A" w:rsidR="005659EB" w:rsidRPr="002610C0" w:rsidRDefault="005659EB" w:rsidP="005659EB">
            <w:pPr>
              <w:pStyle w:val="TableBody"/>
              <w:rPr>
                <w:lang w:val="en-GB"/>
              </w:rPr>
            </w:pPr>
            <w:r w:rsidRPr="002610C0">
              <w:rPr>
                <w:lang w:val="en-GB"/>
              </w:rPr>
              <w:t xml:space="preserve">Updated guidelines </w:t>
            </w:r>
            <w:r>
              <w:rPr>
                <w:lang w:val="en-GB"/>
              </w:rPr>
              <w:t>disseminated</w:t>
            </w:r>
            <w:r w:rsidRPr="002610C0">
              <w:rPr>
                <w:lang w:val="en-GB"/>
              </w:rPr>
              <w:t xml:space="preserve"> </w:t>
            </w:r>
          </w:p>
        </w:tc>
        <w:tc>
          <w:tcPr>
            <w:tcW w:w="2880" w:type="dxa"/>
          </w:tcPr>
          <w:p w14:paraId="7E5CA6AE" w14:textId="05FCDFC6" w:rsidR="005659EB" w:rsidRPr="002610C0" w:rsidRDefault="003518B1" w:rsidP="005659EB">
            <w:pPr>
              <w:pStyle w:val="TableBody"/>
              <w:rPr>
                <w:lang w:val="en-GB"/>
              </w:rPr>
            </w:pPr>
            <w:r>
              <w:rPr>
                <w:lang w:val="en-GB"/>
              </w:rPr>
              <w:t xml:space="preserve">Due 2017 – 2018 </w:t>
            </w:r>
          </w:p>
        </w:tc>
      </w:tr>
      <w:tr w:rsidR="005659EB" w:rsidRPr="002610C0" w14:paraId="0FF65BB1" w14:textId="77777777" w:rsidTr="002610C0">
        <w:trPr>
          <w:trHeight w:val="20"/>
        </w:trPr>
        <w:tc>
          <w:tcPr>
            <w:tcW w:w="750" w:type="dxa"/>
            <w:vMerge/>
          </w:tcPr>
          <w:p w14:paraId="3B44DE80" w14:textId="77777777" w:rsidR="005659EB" w:rsidRPr="002610C0" w:rsidRDefault="005659EB" w:rsidP="005659EB">
            <w:pPr>
              <w:pStyle w:val="TableBody"/>
              <w:jc w:val="center"/>
              <w:rPr>
                <w:b/>
                <w:lang w:val="en-GB"/>
              </w:rPr>
            </w:pPr>
          </w:p>
        </w:tc>
        <w:tc>
          <w:tcPr>
            <w:tcW w:w="2418" w:type="dxa"/>
            <w:vMerge/>
          </w:tcPr>
          <w:p w14:paraId="5C18B05C" w14:textId="77777777" w:rsidR="005659EB" w:rsidRPr="002610C0" w:rsidRDefault="005659EB" w:rsidP="005659EB">
            <w:pPr>
              <w:pStyle w:val="TableBody"/>
              <w:rPr>
                <w:b/>
                <w:lang w:val="en-GB"/>
              </w:rPr>
            </w:pPr>
          </w:p>
        </w:tc>
        <w:tc>
          <w:tcPr>
            <w:tcW w:w="4140" w:type="dxa"/>
          </w:tcPr>
          <w:p w14:paraId="3A32ADC9" w14:textId="668C856F" w:rsidR="005659EB" w:rsidRPr="002610C0" w:rsidRDefault="005659EB" w:rsidP="00B84E3B">
            <w:pPr>
              <w:pStyle w:val="TableBody"/>
              <w:rPr>
                <w:lang w:val="en-GB"/>
              </w:rPr>
            </w:pPr>
            <w:r w:rsidRPr="002610C0">
              <w:rPr>
                <w:lang w:val="en-GB"/>
              </w:rPr>
              <w:t xml:space="preserve">Training of health workers on foci classification </w:t>
            </w:r>
            <w:r w:rsidR="00B84E3B">
              <w:rPr>
                <w:lang w:val="en-GB"/>
              </w:rPr>
              <w:t>and</w:t>
            </w:r>
            <w:r w:rsidRPr="002610C0">
              <w:rPr>
                <w:lang w:val="en-GB"/>
              </w:rPr>
              <w:t xml:space="preserve"> investigation</w:t>
            </w:r>
          </w:p>
        </w:tc>
        <w:tc>
          <w:tcPr>
            <w:tcW w:w="2970" w:type="dxa"/>
          </w:tcPr>
          <w:p w14:paraId="4541D53B" w14:textId="77777777" w:rsidR="005659EB" w:rsidRPr="002610C0" w:rsidRDefault="005659EB" w:rsidP="005659EB">
            <w:pPr>
              <w:pStyle w:val="TableBody"/>
              <w:rPr>
                <w:lang w:val="en-GB"/>
              </w:rPr>
            </w:pPr>
            <w:r w:rsidRPr="002610C0">
              <w:rPr>
                <w:lang w:val="en-GB"/>
              </w:rPr>
              <w:t>Number of health workers trained</w:t>
            </w:r>
          </w:p>
        </w:tc>
        <w:tc>
          <w:tcPr>
            <w:tcW w:w="2880" w:type="dxa"/>
          </w:tcPr>
          <w:p w14:paraId="099E10C7" w14:textId="77777777" w:rsidR="005659EB" w:rsidRPr="002610C0" w:rsidRDefault="005659EB" w:rsidP="005659EB">
            <w:pPr>
              <w:pStyle w:val="TableBody"/>
              <w:rPr>
                <w:lang w:val="en-GB"/>
              </w:rPr>
            </w:pPr>
          </w:p>
        </w:tc>
      </w:tr>
      <w:tr w:rsidR="005659EB" w:rsidRPr="002610C0" w14:paraId="6751C4AF" w14:textId="77777777" w:rsidTr="002610C0">
        <w:trPr>
          <w:trHeight w:val="20"/>
        </w:trPr>
        <w:tc>
          <w:tcPr>
            <w:tcW w:w="750" w:type="dxa"/>
            <w:vMerge/>
          </w:tcPr>
          <w:p w14:paraId="79284E05" w14:textId="77777777" w:rsidR="005659EB" w:rsidRPr="002610C0" w:rsidRDefault="005659EB" w:rsidP="005659EB">
            <w:pPr>
              <w:pStyle w:val="TableBody"/>
              <w:jc w:val="center"/>
              <w:rPr>
                <w:b/>
                <w:lang w:val="en-GB"/>
              </w:rPr>
            </w:pPr>
          </w:p>
        </w:tc>
        <w:tc>
          <w:tcPr>
            <w:tcW w:w="2418" w:type="dxa"/>
            <w:vMerge/>
          </w:tcPr>
          <w:p w14:paraId="1A4602EA" w14:textId="77777777" w:rsidR="005659EB" w:rsidRPr="002610C0" w:rsidRDefault="005659EB" w:rsidP="005659EB">
            <w:pPr>
              <w:pStyle w:val="TableBody"/>
              <w:rPr>
                <w:b/>
                <w:lang w:val="en-GB"/>
              </w:rPr>
            </w:pPr>
          </w:p>
        </w:tc>
        <w:tc>
          <w:tcPr>
            <w:tcW w:w="4140" w:type="dxa"/>
          </w:tcPr>
          <w:p w14:paraId="0AEA9078" w14:textId="284843A5" w:rsidR="005659EB" w:rsidRPr="002610C0" w:rsidRDefault="005659EB" w:rsidP="005659EB">
            <w:pPr>
              <w:pStyle w:val="TableBody"/>
              <w:rPr>
                <w:lang w:val="en-GB"/>
              </w:rPr>
            </w:pPr>
            <w:r w:rsidRPr="002610C0">
              <w:rPr>
                <w:lang w:val="en-GB"/>
              </w:rPr>
              <w:t>Support bi-monthly</w:t>
            </w:r>
            <w:r>
              <w:rPr>
                <w:lang w:val="en-GB"/>
              </w:rPr>
              <w:t>,</w:t>
            </w:r>
            <w:r w:rsidRPr="002610C0">
              <w:rPr>
                <w:lang w:val="en-GB"/>
              </w:rPr>
              <w:t xml:space="preserve"> district</w:t>
            </w:r>
            <w:r>
              <w:rPr>
                <w:lang w:val="en-GB"/>
              </w:rPr>
              <w:t>-</w:t>
            </w:r>
            <w:r w:rsidRPr="002610C0">
              <w:rPr>
                <w:lang w:val="en-GB"/>
              </w:rPr>
              <w:t>level review of available data (intervention, meteorological, epidemiological, entomological etc) using available surveillance tools</w:t>
            </w:r>
          </w:p>
        </w:tc>
        <w:tc>
          <w:tcPr>
            <w:tcW w:w="2970" w:type="dxa"/>
          </w:tcPr>
          <w:p w14:paraId="63B50DAE" w14:textId="77777777" w:rsidR="005659EB" w:rsidRPr="002610C0" w:rsidRDefault="005659EB" w:rsidP="005659EB">
            <w:pPr>
              <w:pStyle w:val="TableBody"/>
              <w:rPr>
                <w:lang w:val="en-GB"/>
              </w:rPr>
            </w:pPr>
            <w:r w:rsidRPr="002610C0">
              <w:rPr>
                <w:lang w:val="en-GB"/>
              </w:rPr>
              <w:t>Number of data review meetings held</w:t>
            </w:r>
          </w:p>
        </w:tc>
        <w:tc>
          <w:tcPr>
            <w:tcW w:w="2880" w:type="dxa"/>
          </w:tcPr>
          <w:p w14:paraId="33DAADFE" w14:textId="77777777" w:rsidR="005659EB" w:rsidRPr="002610C0" w:rsidRDefault="005659EB" w:rsidP="005659EB">
            <w:pPr>
              <w:pStyle w:val="TableBody"/>
              <w:rPr>
                <w:lang w:val="en-GB"/>
              </w:rPr>
            </w:pPr>
          </w:p>
        </w:tc>
      </w:tr>
      <w:tr w:rsidR="005659EB" w:rsidRPr="002610C0" w14:paraId="45D4A578" w14:textId="77777777" w:rsidTr="002610C0">
        <w:trPr>
          <w:trHeight w:val="20"/>
        </w:trPr>
        <w:tc>
          <w:tcPr>
            <w:tcW w:w="750" w:type="dxa"/>
            <w:vMerge/>
          </w:tcPr>
          <w:p w14:paraId="46F35E7E" w14:textId="77777777" w:rsidR="005659EB" w:rsidRPr="002610C0" w:rsidRDefault="005659EB" w:rsidP="005659EB">
            <w:pPr>
              <w:pStyle w:val="TableBody"/>
              <w:jc w:val="center"/>
              <w:rPr>
                <w:b/>
                <w:lang w:val="en-GB"/>
              </w:rPr>
            </w:pPr>
          </w:p>
        </w:tc>
        <w:tc>
          <w:tcPr>
            <w:tcW w:w="2418" w:type="dxa"/>
            <w:vMerge/>
          </w:tcPr>
          <w:p w14:paraId="017CD75A" w14:textId="77777777" w:rsidR="005659EB" w:rsidRPr="002610C0" w:rsidRDefault="005659EB" w:rsidP="005659EB">
            <w:pPr>
              <w:pStyle w:val="TableBody"/>
              <w:rPr>
                <w:b/>
                <w:lang w:val="en-GB"/>
              </w:rPr>
            </w:pPr>
          </w:p>
        </w:tc>
        <w:tc>
          <w:tcPr>
            <w:tcW w:w="4140" w:type="dxa"/>
          </w:tcPr>
          <w:p w14:paraId="2D5E476D" w14:textId="56195291" w:rsidR="005659EB" w:rsidRPr="002610C0" w:rsidRDefault="005659EB" w:rsidP="006F40C3">
            <w:pPr>
              <w:pStyle w:val="TableBody"/>
              <w:rPr>
                <w:lang w:val="en-GB"/>
              </w:rPr>
            </w:pPr>
            <w:r w:rsidRPr="002610C0">
              <w:rPr>
                <w:lang w:val="en-GB"/>
              </w:rPr>
              <w:t xml:space="preserve">Foci review meeting in order to </w:t>
            </w:r>
            <w:r w:rsidR="003518B1">
              <w:rPr>
                <w:lang w:val="en-GB"/>
              </w:rPr>
              <w:t>assess</w:t>
            </w:r>
            <w:r w:rsidRPr="002610C0">
              <w:rPr>
                <w:lang w:val="en-GB"/>
              </w:rPr>
              <w:t xml:space="preserve"> and analyze the data collected to determine drivers of transmission and select responses</w:t>
            </w:r>
          </w:p>
        </w:tc>
        <w:tc>
          <w:tcPr>
            <w:tcW w:w="2970" w:type="dxa"/>
          </w:tcPr>
          <w:p w14:paraId="14E6EF20" w14:textId="01EDF6CF" w:rsidR="005659EB" w:rsidRPr="002610C0" w:rsidRDefault="005659EB" w:rsidP="005659EB">
            <w:pPr>
              <w:pStyle w:val="TableBody"/>
              <w:rPr>
                <w:lang w:val="en-GB"/>
              </w:rPr>
            </w:pPr>
            <w:r w:rsidRPr="002610C0">
              <w:rPr>
                <w:lang w:val="en-GB"/>
              </w:rPr>
              <w:t xml:space="preserve">Foci review </w:t>
            </w:r>
            <w:r w:rsidR="003518B1">
              <w:rPr>
                <w:lang w:val="en-GB"/>
              </w:rPr>
              <w:t xml:space="preserve">meeting </w:t>
            </w:r>
            <w:r w:rsidRPr="002610C0">
              <w:rPr>
                <w:lang w:val="en-GB"/>
              </w:rPr>
              <w:t>reports</w:t>
            </w:r>
            <w:r w:rsidR="0080039E">
              <w:rPr>
                <w:lang w:val="en-GB"/>
              </w:rPr>
              <w:t xml:space="preserve"> produced </w:t>
            </w:r>
          </w:p>
        </w:tc>
        <w:tc>
          <w:tcPr>
            <w:tcW w:w="2880" w:type="dxa"/>
          </w:tcPr>
          <w:p w14:paraId="7A706B63" w14:textId="77777777" w:rsidR="005659EB" w:rsidRPr="002610C0" w:rsidRDefault="005659EB" w:rsidP="005659EB">
            <w:pPr>
              <w:pStyle w:val="TableBody"/>
              <w:rPr>
                <w:lang w:val="en-GB"/>
              </w:rPr>
            </w:pPr>
          </w:p>
        </w:tc>
      </w:tr>
      <w:tr w:rsidR="005659EB" w:rsidRPr="002610C0" w14:paraId="117B0A40" w14:textId="77777777" w:rsidTr="002610C0">
        <w:trPr>
          <w:trHeight w:val="20"/>
        </w:trPr>
        <w:tc>
          <w:tcPr>
            <w:tcW w:w="750" w:type="dxa"/>
            <w:vMerge w:val="restart"/>
          </w:tcPr>
          <w:p w14:paraId="09DCCF6E" w14:textId="77777777" w:rsidR="005659EB" w:rsidRPr="002610C0" w:rsidRDefault="005659EB" w:rsidP="00466D00">
            <w:pPr>
              <w:pStyle w:val="TableBody"/>
              <w:jc w:val="center"/>
              <w:rPr>
                <w:b/>
                <w:lang w:val="en-GB"/>
              </w:rPr>
            </w:pPr>
            <w:r w:rsidRPr="002610C0">
              <w:rPr>
                <w:b/>
                <w:lang w:val="en-GB"/>
              </w:rPr>
              <w:t>9</w:t>
            </w:r>
          </w:p>
        </w:tc>
        <w:tc>
          <w:tcPr>
            <w:tcW w:w="2418" w:type="dxa"/>
            <w:vMerge w:val="restart"/>
          </w:tcPr>
          <w:p w14:paraId="770E5279" w14:textId="77777777" w:rsidR="005659EB" w:rsidRPr="002610C0" w:rsidRDefault="005659EB" w:rsidP="005659EB">
            <w:pPr>
              <w:pStyle w:val="TableBody"/>
              <w:rPr>
                <w:b/>
                <w:lang w:val="en-GB"/>
              </w:rPr>
            </w:pPr>
            <w:r w:rsidRPr="002610C0">
              <w:rPr>
                <w:b/>
                <w:lang w:val="en-GB"/>
              </w:rPr>
              <w:t xml:space="preserve">Strengthen epidemic preparedness and response </w:t>
            </w:r>
          </w:p>
        </w:tc>
        <w:tc>
          <w:tcPr>
            <w:tcW w:w="4140" w:type="dxa"/>
          </w:tcPr>
          <w:p w14:paraId="7B7EEFE7" w14:textId="77777777" w:rsidR="005659EB" w:rsidRPr="002610C0" w:rsidRDefault="005659EB" w:rsidP="005659EB">
            <w:pPr>
              <w:pStyle w:val="TableBody"/>
              <w:rPr>
                <w:lang w:val="en-GB"/>
              </w:rPr>
            </w:pPr>
            <w:r w:rsidRPr="002610C0">
              <w:rPr>
                <w:lang w:val="en-GB"/>
              </w:rPr>
              <w:t>Assess</w:t>
            </w:r>
          </w:p>
          <w:p w14:paraId="4FC66C2D" w14:textId="21220AD7" w:rsidR="005659EB" w:rsidRPr="002610C0" w:rsidRDefault="005659EB" w:rsidP="005659EB">
            <w:pPr>
              <w:pStyle w:val="TableBody"/>
              <w:rPr>
                <w:lang w:val="en-GB"/>
              </w:rPr>
            </w:pPr>
            <w:r w:rsidRPr="002610C0">
              <w:rPr>
                <w:lang w:val="en-GB"/>
              </w:rPr>
              <w:t>district preparedness</w:t>
            </w:r>
          </w:p>
          <w:p w14:paraId="0A30CC8C" w14:textId="77777777" w:rsidR="005659EB" w:rsidRPr="002610C0" w:rsidRDefault="005659EB" w:rsidP="005659EB">
            <w:pPr>
              <w:pStyle w:val="TableBody"/>
              <w:rPr>
                <w:lang w:val="en-GB"/>
              </w:rPr>
            </w:pPr>
            <w:r w:rsidRPr="002610C0">
              <w:rPr>
                <w:lang w:val="en-GB"/>
              </w:rPr>
              <w:t>to detect epidemics (conduct epidemic preparedness assessment)</w:t>
            </w:r>
          </w:p>
        </w:tc>
        <w:tc>
          <w:tcPr>
            <w:tcW w:w="2970" w:type="dxa"/>
          </w:tcPr>
          <w:p w14:paraId="0D23D44E" w14:textId="40F3CFFC" w:rsidR="005659EB" w:rsidRPr="002610C0" w:rsidRDefault="005659EB" w:rsidP="005659EB">
            <w:pPr>
              <w:pStyle w:val="TableBody"/>
              <w:rPr>
                <w:lang w:val="en-GB"/>
              </w:rPr>
            </w:pPr>
            <w:r w:rsidRPr="002610C0">
              <w:rPr>
                <w:lang w:val="en-GB"/>
              </w:rPr>
              <w:t xml:space="preserve">Number of districts prepared to detect epidemics assessed </w:t>
            </w:r>
          </w:p>
          <w:p w14:paraId="329465B7" w14:textId="77777777" w:rsidR="005659EB" w:rsidRPr="002610C0" w:rsidRDefault="005659EB" w:rsidP="005659EB">
            <w:pPr>
              <w:pStyle w:val="TableBody"/>
              <w:rPr>
                <w:lang w:val="en-GB"/>
              </w:rPr>
            </w:pPr>
            <w:r w:rsidRPr="002610C0">
              <w:rPr>
                <w:lang w:val="en-GB"/>
              </w:rPr>
              <w:t>Pre-season assessment report</w:t>
            </w:r>
          </w:p>
        </w:tc>
        <w:tc>
          <w:tcPr>
            <w:tcW w:w="2880" w:type="dxa"/>
          </w:tcPr>
          <w:p w14:paraId="020EEBDC" w14:textId="1F2367A8" w:rsidR="005659EB" w:rsidRPr="002610C0" w:rsidRDefault="0080039E" w:rsidP="005659EB">
            <w:pPr>
              <w:pStyle w:val="TableBody"/>
              <w:rPr>
                <w:lang w:val="en-GB"/>
              </w:rPr>
            </w:pPr>
            <w:r>
              <w:rPr>
                <w:lang w:val="en-GB"/>
              </w:rPr>
              <w:t>Need to detetrminje pre</w:t>
            </w:r>
            <w:r w:rsidR="00981C3A">
              <w:rPr>
                <w:lang w:val="en-GB"/>
              </w:rPr>
              <w:t>-</w:t>
            </w:r>
            <w:r>
              <w:rPr>
                <w:lang w:val="en-GB"/>
              </w:rPr>
              <w:t>season activities carried by intervention area</w:t>
            </w:r>
          </w:p>
        </w:tc>
      </w:tr>
      <w:tr w:rsidR="005659EB" w:rsidRPr="002610C0" w14:paraId="0500B22F" w14:textId="77777777" w:rsidTr="002610C0">
        <w:trPr>
          <w:trHeight w:val="20"/>
        </w:trPr>
        <w:tc>
          <w:tcPr>
            <w:tcW w:w="750" w:type="dxa"/>
            <w:vMerge/>
          </w:tcPr>
          <w:p w14:paraId="3844FCFD" w14:textId="77777777" w:rsidR="005659EB" w:rsidRPr="002610C0" w:rsidRDefault="005659EB" w:rsidP="005659EB">
            <w:pPr>
              <w:pStyle w:val="TableBody"/>
              <w:jc w:val="center"/>
              <w:rPr>
                <w:lang w:val="en-GB"/>
              </w:rPr>
            </w:pPr>
          </w:p>
        </w:tc>
        <w:tc>
          <w:tcPr>
            <w:tcW w:w="2418" w:type="dxa"/>
            <w:vMerge/>
          </w:tcPr>
          <w:p w14:paraId="49AA482E" w14:textId="77777777" w:rsidR="005659EB" w:rsidRPr="002610C0" w:rsidRDefault="005659EB" w:rsidP="005659EB">
            <w:pPr>
              <w:pStyle w:val="TableBody"/>
              <w:rPr>
                <w:lang w:val="en-GB"/>
              </w:rPr>
            </w:pPr>
          </w:p>
        </w:tc>
        <w:tc>
          <w:tcPr>
            <w:tcW w:w="4140" w:type="dxa"/>
          </w:tcPr>
          <w:p w14:paraId="249FF77C" w14:textId="647ECD3D" w:rsidR="005659EB" w:rsidRPr="002610C0" w:rsidRDefault="005659EB" w:rsidP="005659EB">
            <w:pPr>
              <w:pStyle w:val="TableBody"/>
              <w:rPr>
                <w:lang w:val="en-GB"/>
              </w:rPr>
            </w:pPr>
            <w:r w:rsidRPr="002610C0">
              <w:rPr>
                <w:lang w:val="en-GB"/>
              </w:rPr>
              <w:t>Train health workers in revised EPR guidelines</w:t>
            </w:r>
          </w:p>
        </w:tc>
        <w:tc>
          <w:tcPr>
            <w:tcW w:w="2970" w:type="dxa"/>
          </w:tcPr>
          <w:p w14:paraId="27E623AB" w14:textId="77777777" w:rsidR="005659EB" w:rsidRPr="002610C0" w:rsidRDefault="005659EB" w:rsidP="005659EB">
            <w:pPr>
              <w:pStyle w:val="TableBody"/>
              <w:rPr>
                <w:lang w:val="en-GB"/>
              </w:rPr>
            </w:pPr>
            <w:r w:rsidRPr="002610C0">
              <w:rPr>
                <w:lang w:val="en-GB"/>
              </w:rPr>
              <w:t>Number of health workers trained in revised EPR guidelines</w:t>
            </w:r>
          </w:p>
        </w:tc>
        <w:tc>
          <w:tcPr>
            <w:tcW w:w="2880" w:type="dxa"/>
          </w:tcPr>
          <w:p w14:paraId="42F325DF" w14:textId="77777777" w:rsidR="005659EB" w:rsidRPr="002610C0" w:rsidRDefault="005659EB" w:rsidP="005659EB">
            <w:pPr>
              <w:pStyle w:val="TableBody"/>
              <w:rPr>
                <w:lang w:val="en-GB"/>
              </w:rPr>
            </w:pPr>
          </w:p>
        </w:tc>
      </w:tr>
      <w:tr w:rsidR="005659EB" w:rsidRPr="002610C0" w14:paraId="5FEF22F7" w14:textId="77777777" w:rsidTr="002610C0">
        <w:trPr>
          <w:trHeight w:val="20"/>
        </w:trPr>
        <w:tc>
          <w:tcPr>
            <w:tcW w:w="750" w:type="dxa"/>
            <w:vMerge/>
          </w:tcPr>
          <w:p w14:paraId="06C06435" w14:textId="77777777" w:rsidR="005659EB" w:rsidRPr="002610C0" w:rsidRDefault="005659EB" w:rsidP="005659EB">
            <w:pPr>
              <w:pStyle w:val="TableBody"/>
              <w:jc w:val="center"/>
              <w:rPr>
                <w:lang w:val="en-GB"/>
              </w:rPr>
            </w:pPr>
          </w:p>
        </w:tc>
        <w:tc>
          <w:tcPr>
            <w:tcW w:w="2418" w:type="dxa"/>
            <w:vMerge/>
          </w:tcPr>
          <w:p w14:paraId="1DD10266" w14:textId="77777777" w:rsidR="005659EB" w:rsidRPr="002610C0" w:rsidRDefault="005659EB" w:rsidP="005659EB">
            <w:pPr>
              <w:pStyle w:val="TableBody"/>
              <w:rPr>
                <w:lang w:val="en-GB"/>
              </w:rPr>
            </w:pPr>
          </w:p>
        </w:tc>
        <w:tc>
          <w:tcPr>
            <w:tcW w:w="4140" w:type="dxa"/>
          </w:tcPr>
          <w:p w14:paraId="7655BEEB" w14:textId="77777777" w:rsidR="005659EB" w:rsidRPr="002610C0" w:rsidRDefault="005659EB" w:rsidP="005659EB">
            <w:pPr>
              <w:pStyle w:val="TableBody"/>
              <w:rPr>
                <w:lang w:val="en-GB"/>
              </w:rPr>
            </w:pPr>
            <w:r w:rsidRPr="002610C0">
              <w:rPr>
                <w:lang w:val="en-GB"/>
              </w:rPr>
              <w:t>Develop costed EPR plans at all levels</w:t>
            </w:r>
          </w:p>
        </w:tc>
        <w:tc>
          <w:tcPr>
            <w:tcW w:w="2970" w:type="dxa"/>
          </w:tcPr>
          <w:p w14:paraId="528A4298" w14:textId="77777777" w:rsidR="005659EB" w:rsidRPr="002610C0" w:rsidRDefault="005659EB" w:rsidP="005659EB">
            <w:pPr>
              <w:pStyle w:val="TableBody"/>
              <w:rPr>
                <w:lang w:val="en-GB"/>
              </w:rPr>
            </w:pPr>
            <w:r w:rsidRPr="002610C0">
              <w:rPr>
                <w:lang w:val="en-GB"/>
              </w:rPr>
              <w:t xml:space="preserve">Updated EPR plans </w:t>
            </w:r>
          </w:p>
        </w:tc>
        <w:tc>
          <w:tcPr>
            <w:tcW w:w="2880" w:type="dxa"/>
          </w:tcPr>
          <w:p w14:paraId="1D299969" w14:textId="77777777" w:rsidR="005659EB" w:rsidRPr="002610C0" w:rsidRDefault="005659EB" w:rsidP="005659EB">
            <w:pPr>
              <w:pStyle w:val="TableBody"/>
              <w:rPr>
                <w:lang w:val="en-GB"/>
              </w:rPr>
            </w:pPr>
          </w:p>
        </w:tc>
      </w:tr>
      <w:tr w:rsidR="005659EB" w:rsidRPr="002610C0" w14:paraId="105AAA55" w14:textId="77777777" w:rsidTr="002610C0">
        <w:trPr>
          <w:trHeight w:val="20"/>
        </w:trPr>
        <w:tc>
          <w:tcPr>
            <w:tcW w:w="750" w:type="dxa"/>
            <w:vMerge/>
          </w:tcPr>
          <w:p w14:paraId="741D450E" w14:textId="77777777" w:rsidR="005659EB" w:rsidRPr="002610C0" w:rsidRDefault="005659EB" w:rsidP="005659EB">
            <w:pPr>
              <w:pStyle w:val="TableBody"/>
              <w:jc w:val="center"/>
              <w:rPr>
                <w:lang w:val="en-GB"/>
              </w:rPr>
            </w:pPr>
          </w:p>
        </w:tc>
        <w:tc>
          <w:tcPr>
            <w:tcW w:w="2418" w:type="dxa"/>
            <w:vMerge/>
          </w:tcPr>
          <w:p w14:paraId="21EF166F" w14:textId="77777777" w:rsidR="005659EB" w:rsidRPr="002610C0" w:rsidRDefault="005659EB" w:rsidP="005659EB">
            <w:pPr>
              <w:pStyle w:val="TableBody"/>
              <w:rPr>
                <w:lang w:val="en-GB"/>
              </w:rPr>
            </w:pPr>
          </w:p>
        </w:tc>
        <w:tc>
          <w:tcPr>
            <w:tcW w:w="4140" w:type="dxa"/>
          </w:tcPr>
          <w:p w14:paraId="6C3C6CD3" w14:textId="6F947D11" w:rsidR="005659EB" w:rsidRPr="002610C0" w:rsidRDefault="005659EB" w:rsidP="005659EB">
            <w:pPr>
              <w:pStyle w:val="TableBody"/>
              <w:rPr>
                <w:lang w:val="en-GB"/>
              </w:rPr>
            </w:pPr>
            <w:r w:rsidRPr="002610C0">
              <w:rPr>
                <w:lang w:val="en-GB"/>
              </w:rPr>
              <w:t>Train health workers on IDSR</w:t>
            </w:r>
          </w:p>
        </w:tc>
        <w:tc>
          <w:tcPr>
            <w:tcW w:w="2970" w:type="dxa"/>
          </w:tcPr>
          <w:p w14:paraId="6527C5F3" w14:textId="77777777" w:rsidR="005659EB" w:rsidRPr="002610C0" w:rsidRDefault="005659EB" w:rsidP="005659EB">
            <w:pPr>
              <w:pStyle w:val="TableBody"/>
              <w:rPr>
                <w:lang w:val="en-GB"/>
              </w:rPr>
            </w:pPr>
            <w:r w:rsidRPr="002610C0">
              <w:rPr>
                <w:lang w:val="en-GB"/>
              </w:rPr>
              <w:t>Number of health workers trained on IDSR</w:t>
            </w:r>
          </w:p>
        </w:tc>
        <w:tc>
          <w:tcPr>
            <w:tcW w:w="2880" w:type="dxa"/>
          </w:tcPr>
          <w:p w14:paraId="41E1D950" w14:textId="77777777" w:rsidR="005659EB" w:rsidRPr="002610C0" w:rsidRDefault="005659EB" w:rsidP="005659EB">
            <w:pPr>
              <w:pStyle w:val="TableBody"/>
              <w:rPr>
                <w:lang w:val="en-GB"/>
              </w:rPr>
            </w:pPr>
          </w:p>
        </w:tc>
      </w:tr>
      <w:tr w:rsidR="005659EB" w:rsidRPr="002610C0" w14:paraId="22BE07D6" w14:textId="77777777" w:rsidTr="002610C0">
        <w:trPr>
          <w:trHeight w:val="20"/>
        </w:trPr>
        <w:tc>
          <w:tcPr>
            <w:tcW w:w="750" w:type="dxa"/>
            <w:vMerge/>
          </w:tcPr>
          <w:p w14:paraId="0145314F" w14:textId="77777777" w:rsidR="005659EB" w:rsidRPr="002610C0" w:rsidRDefault="005659EB" w:rsidP="005659EB">
            <w:pPr>
              <w:pStyle w:val="TableBody"/>
              <w:jc w:val="center"/>
              <w:rPr>
                <w:lang w:val="en-GB"/>
              </w:rPr>
            </w:pPr>
          </w:p>
        </w:tc>
        <w:tc>
          <w:tcPr>
            <w:tcW w:w="2418" w:type="dxa"/>
            <w:vMerge/>
          </w:tcPr>
          <w:p w14:paraId="5681608A" w14:textId="77777777" w:rsidR="005659EB" w:rsidRPr="002610C0" w:rsidRDefault="005659EB" w:rsidP="005659EB">
            <w:pPr>
              <w:pStyle w:val="TableBody"/>
              <w:rPr>
                <w:lang w:val="en-GB"/>
              </w:rPr>
            </w:pPr>
          </w:p>
        </w:tc>
        <w:tc>
          <w:tcPr>
            <w:tcW w:w="4140" w:type="dxa"/>
          </w:tcPr>
          <w:p w14:paraId="3C617ADB" w14:textId="77777777" w:rsidR="005659EB" w:rsidRPr="002610C0" w:rsidRDefault="005659EB" w:rsidP="005659EB">
            <w:pPr>
              <w:pStyle w:val="TableBody"/>
              <w:rPr>
                <w:lang w:val="en-GB"/>
              </w:rPr>
            </w:pPr>
            <w:r w:rsidRPr="002610C0">
              <w:rPr>
                <w:lang w:val="en-GB"/>
              </w:rPr>
              <w:t>Pre-position commodities for epidemic response &amp; management</w:t>
            </w:r>
          </w:p>
        </w:tc>
        <w:tc>
          <w:tcPr>
            <w:tcW w:w="2970" w:type="dxa"/>
          </w:tcPr>
          <w:p w14:paraId="02B2F802" w14:textId="77777777" w:rsidR="005659EB" w:rsidRPr="002610C0" w:rsidRDefault="005659EB" w:rsidP="005659EB">
            <w:pPr>
              <w:pStyle w:val="TableBody"/>
              <w:rPr>
                <w:lang w:val="en-GB"/>
              </w:rPr>
            </w:pPr>
            <w:r w:rsidRPr="002610C0">
              <w:rPr>
                <w:lang w:val="en-GB"/>
              </w:rPr>
              <w:t xml:space="preserve">Stock status reports </w:t>
            </w:r>
          </w:p>
        </w:tc>
        <w:tc>
          <w:tcPr>
            <w:tcW w:w="2880" w:type="dxa"/>
          </w:tcPr>
          <w:p w14:paraId="26E10D0A" w14:textId="09C24052" w:rsidR="005659EB" w:rsidRPr="002610C0" w:rsidRDefault="0080039E" w:rsidP="00981C3A">
            <w:pPr>
              <w:pStyle w:val="TableBody"/>
              <w:rPr>
                <w:lang w:val="en-GB"/>
              </w:rPr>
            </w:pPr>
            <w:r>
              <w:rPr>
                <w:lang w:val="en-GB"/>
              </w:rPr>
              <w:t>Commodities includes medicines, insecticides, equipment and supplies</w:t>
            </w:r>
          </w:p>
        </w:tc>
      </w:tr>
    </w:tbl>
    <w:p w14:paraId="12C663BD" w14:textId="77777777" w:rsidR="000C5056" w:rsidRPr="002610C0" w:rsidRDefault="000C5056" w:rsidP="000C5056">
      <w:pPr>
        <w:tabs>
          <w:tab w:val="right" w:leader="dot" w:pos="9432"/>
        </w:tabs>
        <w:spacing w:before="165" w:line="232" w:lineRule="exact"/>
        <w:textAlignment w:val="baseline"/>
        <w:rPr>
          <w:rFonts w:ascii="Gadugi" w:hAnsi="Gadugi"/>
          <w:b/>
          <w:color w:val="000065"/>
          <w:lang w:val="en-GB"/>
        </w:rPr>
        <w:sectPr w:rsidR="000C5056" w:rsidRPr="002610C0" w:rsidSect="00FF2216">
          <w:footerReference w:type="default" r:id="rId27"/>
          <w:pgSz w:w="15840" w:h="12240" w:orient="landscape"/>
          <w:pgMar w:top="1440" w:right="1440" w:bottom="1440" w:left="1440" w:header="720" w:footer="720" w:gutter="0"/>
          <w:cols w:space="360"/>
          <w:docGrid w:linePitch="299"/>
        </w:sectPr>
      </w:pPr>
    </w:p>
    <w:p w14:paraId="74D38D80" w14:textId="78ADF4E5" w:rsidR="006462BD" w:rsidRDefault="006462BD" w:rsidP="006462BD">
      <w:pPr>
        <w:pStyle w:val="Heading0"/>
        <w:rPr>
          <w:rFonts w:eastAsia="Calibri"/>
          <w:lang w:val="en-GB"/>
        </w:rPr>
      </w:pPr>
      <w:bookmarkStart w:id="129" w:name="_Toc3291797"/>
      <w:bookmarkStart w:id="130" w:name="_Toc525824983"/>
      <w:r w:rsidRPr="002610C0">
        <w:rPr>
          <w:rFonts w:eastAsia="Calibri"/>
          <w:lang w:val="en-GB"/>
        </w:rPr>
        <w:lastRenderedPageBreak/>
        <w:t>Appendix 1: M</w:t>
      </w:r>
      <w:r>
        <w:rPr>
          <w:rFonts w:eastAsia="Calibri"/>
          <w:lang w:val="en-GB"/>
        </w:rPr>
        <w:t>alaria</w:t>
      </w:r>
      <w:r w:rsidRPr="002610C0">
        <w:rPr>
          <w:rFonts w:eastAsia="Calibri"/>
          <w:lang w:val="en-GB"/>
        </w:rPr>
        <w:t xml:space="preserve"> P</w:t>
      </w:r>
      <w:r>
        <w:rPr>
          <w:rFonts w:eastAsia="Calibri"/>
          <w:lang w:val="en-GB"/>
        </w:rPr>
        <w:t>erformance Indicator Matrix</w:t>
      </w:r>
      <w:bookmarkEnd w:id="129"/>
    </w:p>
    <w:tbl>
      <w:tblPr>
        <w:tblStyle w:val="TableGrid"/>
        <w:tblW w:w="14429" w:type="dxa"/>
        <w:tblBorders>
          <w:top w:val="single" w:sz="4" w:space="0" w:color="002A6C" w:themeColor="accent1"/>
          <w:left w:val="none" w:sz="0" w:space="0" w:color="auto"/>
          <w:bottom w:val="single" w:sz="4" w:space="0" w:color="002A6C" w:themeColor="accent1"/>
          <w:right w:val="none" w:sz="0" w:space="0" w:color="auto"/>
          <w:insideH w:val="single" w:sz="4" w:space="0" w:color="002A6C" w:themeColor="accent1"/>
          <w:insideV w:val="single" w:sz="4" w:space="0" w:color="002A6C" w:themeColor="accent1"/>
        </w:tblBorders>
        <w:tblLayout w:type="fixed"/>
        <w:tblCellMar>
          <w:left w:w="29" w:type="dxa"/>
          <w:right w:w="29" w:type="dxa"/>
        </w:tblCellMar>
        <w:tblLook w:val="04A0" w:firstRow="1" w:lastRow="0" w:firstColumn="1" w:lastColumn="0" w:noHBand="0" w:noVBand="1"/>
      </w:tblPr>
      <w:tblGrid>
        <w:gridCol w:w="1739"/>
        <w:gridCol w:w="1890"/>
        <w:gridCol w:w="1260"/>
        <w:gridCol w:w="876"/>
        <w:gridCol w:w="904"/>
        <w:gridCol w:w="857"/>
        <w:gridCol w:w="904"/>
        <w:gridCol w:w="904"/>
        <w:gridCol w:w="857"/>
        <w:gridCol w:w="1178"/>
        <w:gridCol w:w="3060"/>
      </w:tblGrid>
      <w:tr w:rsidR="006462BD" w:rsidRPr="002610C0" w14:paraId="72766774" w14:textId="77777777" w:rsidTr="000D6606">
        <w:trPr>
          <w:trHeight w:val="20"/>
          <w:tblHeader/>
        </w:trPr>
        <w:tc>
          <w:tcPr>
            <w:tcW w:w="1739" w:type="dxa"/>
            <w:vMerge w:val="restart"/>
            <w:vAlign w:val="bottom"/>
          </w:tcPr>
          <w:p w14:paraId="04C24D84" w14:textId="77777777" w:rsidR="006462BD" w:rsidRPr="002610C0" w:rsidRDefault="006462BD" w:rsidP="000D6606">
            <w:pPr>
              <w:pStyle w:val="TableSubtitles"/>
              <w:rPr>
                <w:lang w:val="en-GB"/>
              </w:rPr>
            </w:pPr>
            <w:r w:rsidRPr="002610C0">
              <w:rPr>
                <w:lang w:val="en-GB"/>
              </w:rPr>
              <w:t>Item</w:t>
            </w:r>
          </w:p>
        </w:tc>
        <w:tc>
          <w:tcPr>
            <w:tcW w:w="1890" w:type="dxa"/>
            <w:vMerge w:val="restart"/>
            <w:vAlign w:val="bottom"/>
          </w:tcPr>
          <w:p w14:paraId="2D246FDC" w14:textId="77777777" w:rsidR="006462BD" w:rsidRPr="002610C0" w:rsidRDefault="006462BD" w:rsidP="000D6606">
            <w:pPr>
              <w:pStyle w:val="TableSubtitles"/>
              <w:rPr>
                <w:lang w:val="en-GB"/>
              </w:rPr>
            </w:pPr>
            <w:r w:rsidRPr="002610C0">
              <w:rPr>
                <w:lang w:val="en-GB"/>
              </w:rPr>
              <w:t>Indicators</w:t>
            </w:r>
          </w:p>
        </w:tc>
        <w:tc>
          <w:tcPr>
            <w:tcW w:w="1260" w:type="dxa"/>
            <w:vMerge w:val="restart"/>
            <w:vAlign w:val="bottom"/>
          </w:tcPr>
          <w:p w14:paraId="69E41985" w14:textId="77777777" w:rsidR="006462BD" w:rsidRPr="002610C0" w:rsidRDefault="006462BD" w:rsidP="000D6606">
            <w:pPr>
              <w:pStyle w:val="TableSubtitles"/>
              <w:rPr>
                <w:lang w:val="en-GB"/>
              </w:rPr>
            </w:pPr>
            <w:r w:rsidRPr="002610C0">
              <w:rPr>
                <w:lang w:val="en-GB"/>
              </w:rPr>
              <w:t>Sources</w:t>
            </w:r>
          </w:p>
        </w:tc>
        <w:tc>
          <w:tcPr>
            <w:tcW w:w="876" w:type="dxa"/>
            <w:vMerge w:val="restart"/>
            <w:vAlign w:val="bottom"/>
          </w:tcPr>
          <w:p w14:paraId="6EB3F1E8" w14:textId="77777777" w:rsidR="006462BD" w:rsidRPr="002610C0" w:rsidRDefault="006462BD" w:rsidP="000D6606">
            <w:pPr>
              <w:pStyle w:val="TableSubtitles"/>
              <w:rPr>
                <w:lang w:val="en-GB"/>
              </w:rPr>
            </w:pPr>
            <w:r w:rsidRPr="002610C0">
              <w:rPr>
                <w:lang w:val="en-GB"/>
              </w:rPr>
              <w:t xml:space="preserve">Baseline </w:t>
            </w:r>
            <w:r w:rsidRPr="002610C0">
              <w:rPr>
                <w:lang w:val="en-GB"/>
              </w:rPr>
              <w:br/>
              <w:t>(2015)</w:t>
            </w:r>
          </w:p>
        </w:tc>
        <w:tc>
          <w:tcPr>
            <w:tcW w:w="4426" w:type="dxa"/>
            <w:gridSpan w:val="5"/>
            <w:vAlign w:val="bottom"/>
          </w:tcPr>
          <w:p w14:paraId="08545562" w14:textId="77777777" w:rsidR="006462BD" w:rsidRPr="002610C0" w:rsidRDefault="006462BD" w:rsidP="000D6606">
            <w:pPr>
              <w:pStyle w:val="TableSubtitles"/>
              <w:rPr>
                <w:lang w:val="en-GB"/>
              </w:rPr>
            </w:pPr>
            <w:r w:rsidRPr="002610C0">
              <w:rPr>
                <w:lang w:val="en-GB"/>
              </w:rPr>
              <w:t>Targets</w:t>
            </w:r>
          </w:p>
        </w:tc>
        <w:tc>
          <w:tcPr>
            <w:tcW w:w="1178" w:type="dxa"/>
            <w:vMerge w:val="restart"/>
            <w:vAlign w:val="bottom"/>
          </w:tcPr>
          <w:p w14:paraId="265C4D12" w14:textId="77777777" w:rsidR="006462BD" w:rsidRPr="002610C0" w:rsidRDefault="006462BD" w:rsidP="000D6606">
            <w:pPr>
              <w:pStyle w:val="TableSubtitles"/>
              <w:rPr>
                <w:lang w:val="en-GB"/>
              </w:rPr>
            </w:pPr>
            <w:r w:rsidRPr="002610C0">
              <w:rPr>
                <w:lang w:val="en-GB"/>
              </w:rPr>
              <w:t>Frequency</w:t>
            </w:r>
          </w:p>
        </w:tc>
        <w:tc>
          <w:tcPr>
            <w:tcW w:w="3060" w:type="dxa"/>
            <w:vMerge w:val="restart"/>
            <w:vAlign w:val="bottom"/>
          </w:tcPr>
          <w:p w14:paraId="3E05756B" w14:textId="77777777" w:rsidR="006462BD" w:rsidRPr="002610C0" w:rsidRDefault="006462BD" w:rsidP="000D6606">
            <w:pPr>
              <w:pStyle w:val="TableSubtitles"/>
              <w:rPr>
                <w:lang w:val="en-GB"/>
              </w:rPr>
            </w:pPr>
            <w:r w:rsidRPr="002610C0">
              <w:rPr>
                <w:lang w:val="en-GB"/>
              </w:rPr>
              <w:t>Comments (explanation/assumptions)</w:t>
            </w:r>
          </w:p>
        </w:tc>
      </w:tr>
      <w:tr w:rsidR="006462BD" w:rsidRPr="002610C0" w14:paraId="55BA2DCF" w14:textId="77777777" w:rsidTr="000D6606">
        <w:trPr>
          <w:trHeight w:val="20"/>
          <w:tblHeader/>
        </w:trPr>
        <w:tc>
          <w:tcPr>
            <w:tcW w:w="1739" w:type="dxa"/>
            <w:vMerge/>
            <w:vAlign w:val="bottom"/>
          </w:tcPr>
          <w:p w14:paraId="436BC853" w14:textId="77777777" w:rsidR="006462BD" w:rsidRPr="002610C0" w:rsidRDefault="006462BD" w:rsidP="000D6606">
            <w:pPr>
              <w:pStyle w:val="TableSubtitles"/>
              <w:rPr>
                <w:lang w:val="en-GB"/>
              </w:rPr>
            </w:pPr>
          </w:p>
        </w:tc>
        <w:tc>
          <w:tcPr>
            <w:tcW w:w="1890" w:type="dxa"/>
            <w:vMerge/>
            <w:vAlign w:val="bottom"/>
          </w:tcPr>
          <w:p w14:paraId="18F0E34F" w14:textId="77777777" w:rsidR="006462BD" w:rsidRPr="002610C0" w:rsidRDefault="006462BD" w:rsidP="000D6606">
            <w:pPr>
              <w:pStyle w:val="TableSubtitles"/>
              <w:rPr>
                <w:lang w:val="en-GB"/>
              </w:rPr>
            </w:pPr>
          </w:p>
        </w:tc>
        <w:tc>
          <w:tcPr>
            <w:tcW w:w="1260" w:type="dxa"/>
            <w:vMerge/>
            <w:vAlign w:val="bottom"/>
          </w:tcPr>
          <w:p w14:paraId="6C4D084A" w14:textId="77777777" w:rsidR="006462BD" w:rsidRPr="002610C0" w:rsidRDefault="006462BD" w:rsidP="000D6606">
            <w:pPr>
              <w:pStyle w:val="TableSubtitles"/>
              <w:rPr>
                <w:lang w:val="en-GB"/>
              </w:rPr>
            </w:pPr>
          </w:p>
        </w:tc>
        <w:tc>
          <w:tcPr>
            <w:tcW w:w="876" w:type="dxa"/>
            <w:vMerge/>
            <w:vAlign w:val="bottom"/>
          </w:tcPr>
          <w:p w14:paraId="624400BB" w14:textId="77777777" w:rsidR="006462BD" w:rsidRPr="002610C0" w:rsidRDefault="006462BD" w:rsidP="000D6606">
            <w:pPr>
              <w:pStyle w:val="TableSubtitles"/>
              <w:rPr>
                <w:lang w:val="en-GB"/>
              </w:rPr>
            </w:pPr>
          </w:p>
        </w:tc>
        <w:tc>
          <w:tcPr>
            <w:tcW w:w="904" w:type="dxa"/>
            <w:vAlign w:val="bottom"/>
          </w:tcPr>
          <w:p w14:paraId="65DCFDE4" w14:textId="77777777" w:rsidR="006462BD" w:rsidRPr="002610C0" w:rsidRDefault="006462BD" w:rsidP="000D6606">
            <w:pPr>
              <w:pStyle w:val="TableSubtitles"/>
              <w:rPr>
                <w:lang w:val="en-GB"/>
              </w:rPr>
            </w:pPr>
            <w:r w:rsidRPr="002610C0">
              <w:rPr>
                <w:lang w:val="en-GB"/>
              </w:rPr>
              <w:t>2016</w:t>
            </w:r>
          </w:p>
        </w:tc>
        <w:tc>
          <w:tcPr>
            <w:tcW w:w="857" w:type="dxa"/>
            <w:vAlign w:val="bottom"/>
          </w:tcPr>
          <w:p w14:paraId="6A050C9C" w14:textId="77777777" w:rsidR="006462BD" w:rsidRPr="002610C0" w:rsidRDefault="006462BD" w:rsidP="000D6606">
            <w:pPr>
              <w:pStyle w:val="TableSubtitles"/>
              <w:rPr>
                <w:lang w:val="en-GB"/>
              </w:rPr>
            </w:pPr>
            <w:r w:rsidRPr="002610C0">
              <w:rPr>
                <w:lang w:val="en-GB"/>
              </w:rPr>
              <w:t>2017</w:t>
            </w:r>
          </w:p>
        </w:tc>
        <w:tc>
          <w:tcPr>
            <w:tcW w:w="904" w:type="dxa"/>
            <w:vAlign w:val="bottom"/>
          </w:tcPr>
          <w:p w14:paraId="5EC1B561" w14:textId="77777777" w:rsidR="006462BD" w:rsidRPr="002610C0" w:rsidRDefault="006462BD" w:rsidP="000D6606">
            <w:pPr>
              <w:pStyle w:val="TableSubtitles"/>
              <w:rPr>
                <w:lang w:val="en-GB"/>
              </w:rPr>
            </w:pPr>
            <w:r w:rsidRPr="002610C0">
              <w:rPr>
                <w:lang w:val="en-GB"/>
              </w:rPr>
              <w:t>2018</w:t>
            </w:r>
          </w:p>
        </w:tc>
        <w:tc>
          <w:tcPr>
            <w:tcW w:w="904" w:type="dxa"/>
            <w:vAlign w:val="bottom"/>
          </w:tcPr>
          <w:p w14:paraId="48583BFB" w14:textId="77777777" w:rsidR="006462BD" w:rsidRPr="002610C0" w:rsidRDefault="006462BD" w:rsidP="000D6606">
            <w:pPr>
              <w:pStyle w:val="TableSubtitles"/>
              <w:rPr>
                <w:lang w:val="en-GB"/>
              </w:rPr>
            </w:pPr>
            <w:r w:rsidRPr="002610C0">
              <w:rPr>
                <w:lang w:val="en-GB"/>
              </w:rPr>
              <w:t>2019</w:t>
            </w:r>
          </w:p>
        </w:tc>
        <w:tc>
          <w:tcPr>
            <w:tcW w:w="857" w:type="dxa"/>
            <w:vAlign w:val="bottom"/>
          </w:tcPr>
          <w:p w14:paraId="7C01DBAE" w14:textId="77777777" w:rsidR="006462BD" w:rsidRPr="002610C0" w:rsidRDefault="006462BD" w:rsidP="000D6606">
            <w:pPr>
              <w:pStyle w:val="TableSubtitles"/>
              <w:rPr>
                <w:lang w:val="en-GB"/>
              </w:rPr>
            </w:pPr>
            <w:r w:rsidRPr="002610C0">
              <w:rPr>
                <w:lang w:val="en-GB"/>
              </w:rPr>
              <w:t>2020</w:t>
            </w:r>
          </w:p>
        </w:tc>
        <w:tc>
          <w:tcPr>
            <w:tcW w:w="1178" w:type="dxa"/>
            <w:vMerge/>
            <w:vAlign w:val="bottom"/>
          </w:tcPr>
          <w:p w14:paraId="6E5597B2" w14:textId="77777777" w:rsidR="006462BD" w:rsidRPr="002610C0" w:rsidRDefault="006462BD" w:rsidP="000D6606">
            <w:pPr>
              <w:pStyle w:val="TableSubtitles"/>
              <w:rPr>
                <w:lang w:val="en-GB"/>
              </w:rPr>
            </w:pPr>
          </w:p>
        </w:tc>
        <w:tc>
          <w:tcPr>
            <w:tcW w:w="3060" w:type="dxa"/>
            <w:vMerge/>
            <w:vAlign w:val="bottom"/>
          </w:tcPr>
          <w:p w14:paraId="64A980AC" w14:textId="77777777" w:rsidR="006462BD" w:rsidRPr="002610C0" w:rsidRDefault="006462BD" w:rsidP="000D6606">
            <w:pPr>
              <w:pStyle w:val="TableSubtitles"/>
              <w:rPr>
                <w:lang w:val="en-GB"/>
              </w:rPr>
            </w:pPr>
          </w:p>
        </w:tc>
      </w:tr>
      <w:tr w:rsidR="006462BD" w:rsidRPr="002610C0" w14:paraId="7EBE10F4" w14:textId="77777777" w:rsidTr="000D6606">
        <w:trPr>
          <w:trHeight w:val="20"/>
        </w:trPr>
        <w:tc>
          <w:tcPr>
            <w:tcW w:w="1739" w:type="dxa"/>
            <w:vMerge w:val="restart"/>
            <w:vAlign w:val="center"/>
          </w:tcPr>
          <w:p w14:paraId="627C4A8B" w14:textId="77777777" w:rsidR="006462BD" w:rsidRDefault="006462BD" w:rsidP="000D6606">
            <w:pPr>
              <w:pStyle w:val="TableBody"/>
              <w:rPr>
                <w:b/>
                <w:lang w:val="en-GB"/>
              </w:rPr>
            </w:pPr>
            <w:r w:rsidRPr="002610C0">
              <w:rPr>
                <w:b/>
                <w:lang w:val="en-GB"/>
              </w:rPr>
              <w:t>Goal: To reduce malaria incidence to 5/1000 population and at least deaths by 90%</w:t>
            </w:r>
            <w:r>
              <w:rPr>
                <w:b/>
                <w:lang w:val="en-GB"/>
              </w:rPr>
              <w:t xml:space="preserve"> </w:t>
            </w:r>
          </w:p>
          <w:p w14:paraId="5544A95C" w14:textId="77777777" w:rsidR="006462BD" w:rsidRPr="002610C0" w:rsidRDefault="006462BD" w:rsidP="000D6606">
            <w:pPr>
              <w:pStyle w:val="TableBody"/>
              <w:rPr>
                <w:b/>
                <w:lang w:val="en-GB"/>
              </w:rPr>
            </w:pPr>
          </w:p>
        </w:tc>
        <w:tc>
          <w:tcPr>
            <w:tcW w:w="1890" w:type="dxa"/>
            <w:vAlign w:val="center"/>
          </w:tcPr>
          <w:p w14:paraId="462219B8" w14:textId="77777777" w:rsidR="006462BD" w:rsidRPr="002610C0" w:rsidRDefault="006462BD" w:rsidP="000D6606">
            <w:pPr>
              <w:pStyle w:val="TableBody"/>
              <w:rPr>
                <w:b/>
                <w:lang w:val="en-GB"/>
              </w:rPr>
            </w:pPr>
            <w:r>
              <w:rPr>
                <w:b/>
                <w:lang w:val="en-GB"/>
              </w:rPr>
              <w:t xml:space="preserve">Malaria Incidence: </w:t>
            </w:r>
            <w:r w:rsidRPr="002610C0">
              <w:rPr>
                <w:b/>
                <w:lang w:val="en-GB"/>
              </w:rPr>
              <w:t>Confirmed malaria cases (microscopy or RDT) per 1</w:t>
            </w:r>
            <w:r>
              <w:rPr>
                <w:b/>
                <w:lang w:val="en-GB"/>
              </w:rPr>
              <w:t>,</w:t>
            </w:r>
            <w:r w:rsidRPr="002610C0">
              <w:rPr>
                <w:b/>
                <w:lang w:val="en-GB"/>
              </w:rPr>
              <w:t>000 persons per year</w:t>
            </w:r>
          </w:p>
        </w:tc>
        <w:tc>
          <w:tcPr>
            <w:tcW w:w="1260" w:type="dxa"/>
            <w:vAlign w:val="center"/>
          </w:tcPr>
          <w:p w14:paraId="254185E1" w14:textId="77777777" w:rsidR="006462BD" w:rsidRPr="002610C0" w:rsidRDefault="006462BD" w:rsidP="000D6606">
            <w:pPr>
              <w:pStyle w:val="TableBody"/>
              <w:jc w:val="center"/>
              <w:rPr>
                <w:lang w:val="en-GB"/>
              </w:rPr>
            </w:pPr>
            <w:r w:rsidRPr="002610C0">
              <w:rPr>
                <w:rFonts w:eastAsia="Arial Narrow"/>
                <w:color w:val="000000"/>
                <w:lang w:val="en-GB"/>
              </w:rPr>
              <w:t>DHIS2</w:t>
            </w:r>
          </w:p>
        </w:tc>
        <w:tc>
          <w:tcPr>
            <w:tcW w:w="876" w:type="dxa"/>
            <w:vAlign w:val="center"/>
          </w:tcPr>
          <w:p w14:paraId="5DB9E101" w14:textId="77777777" w:rsidR="006462BD" w:rsidRPr="002610C0" w:rsidRDefault="006462BD" w:rsidP="000D6606">
            <w:pPr>
              <w:pStyle w:val="TableBody"/>
              <w:jc w:val="center"/>
              <w:rPr>
                <w:lang w:val="en-GB"/>
              </w:rPr>
            </w:pPr>
            <w:r w:rsidRPr="002610C0">
              <w:rPr>
                <w:rFonts w:eastAsia="Arial Narrow"/>
                <w:color w:val="000000"/>
                <w:lang w:val="en-GB"/>
              </w:rPr>
              <w:t>29</w:t>
            </w:r>
          </w:p>
        </w:tc>
        <w:tc>
          <w:tcPr>
            <w:tcW w:w="904" w:type="dxa"/>
            <w:vAlign w:val="center"/>
          </w:tcPr>
          <w:p w14:paraId="3EF9BC27" w14:textId="77777777" w:rsidR="006462BD" w:rsidRPr="002610C0" w:rsidRDefault="006462BD" w:rsidP="000D6606">
            <w:pPr>
              <w:pStyle w:val="TableBody"/>
              <w:jc w:val="center"/>
              <w:rPr>
                <w:lang w:val="en-GB"/>
              </w:rPr>
            </w:pPr>
            <w:r w:rsidRPr="002610C0">
              <w:rPr>
                <w:rFonts w:eastAsia="Arial Narrow"/>
                <w:color w:val="000000"/>
                <w:lang w:val="en-GB"/>
              </w:rPr>
              <w:t>20</w:t>
            </w:r>
          </w:p>
        </w:tc>
        <w:tc>
          <w:tcPr>
            <w:tcW w:w="857" w:type="dxa"/>
            <w:vAlign w:val="center"/>
          </w:tcPr>
          <w:p w14:paraId="0DB40760" w14:textId="77777777" w:rsidR="006462BD" w:rsidRPr="002610C0" w:rsidRDefault="006462BD" w:rsidP="000D6606">
            <w:pPr>
              <w:pStyle w:val="TableBody"/>
              <w:jc w:val="center"/>
              <w:rPr>
                <w:lang w:val="en-GB"/>
              </w:rPr>
            </w:pPr>
            <w:r w:rsidRPr="002610C0">
              <w:rPr>
                <w:rFonts w:eastAsia="Arial Narrow"/>
                <w:color w:val="000000"/>
                <w:lang w:val="en-GB"/>
              </w:rPr>
              <w:t>17</w:t>
            </w:r>
          </w:p>
        </w:tc>
        <w:tc>
          <w:tcPr>
            <w:tcW w:w="904" w:type="dxa"/>
            <w:vAlign w:val="center"/>
          </w:tcPr>
          <w:p w14:paraId="4E8BB43B" w14:textId="77777777" w:rsidR="006462BD" w:rsidRPr="002610C0" w:rsidRDefault="006462BD" w:rsidP="000D6606">
            <w:pPr>
              <w:pStyle w:val="TableBody"/>
              <w:jc w:val="center"/>
              <w:rPr>
                <w:lang w:val="en-GB"/>
              </w:rPr>
            </w:pPr>
            <w:r w:rsidRPr="002610C0">
              <w:rPr>
                <w:rFonts w:eastAsia="Arial Narrow"/>
                <w:color w:val="000000"/>
                <w:lang w:val="en-GB"/>
              </w:rPr>
              <w:t>14</w:t>
            </w:r>
          </w:p>
        </w:tc>
        <w:tc>
          <w:tcPr>
            <w:tcW w:w="904" w:type="dxa"/>
            <w:vAlign w:val="center"/>
          </w:tcPr>
          <w:p w14:paraId="608E2AC6" w14:textId="77777777" w:rsidR="006462BD" w:rsidRPr="002610C0" w:rsidRDefault="006462BD" w:rsidP="000D6606">
            <w:pPr>
              <w:pStyle w:val="TableBody"/>
              <w:jc w:val="center"/>
              <w:rPr>
                <w:lang w:val="en-GB"/>
              </w:rPr>
            </w:pPr>
            <w:r w:rsidRPr="002610C0">
              <w:rPr>
                <w:rFonts w:eastAsia="Arial Narrow"/>
                <w:color w:val="000000"/>
                <w:lang w:val="en-GB"/>
              </w:rPr>
              <w:t>10</w:t>
            </w:r>
          </w:p>
        </w:tc>
        <w:tc>
          <w:tcPr>
            <w:tcW w:w="857" w:type="dxa"/>
            <w:vAlign w:val="center"/>
          </w:tcPr>
          <w:p w14:paraId="490BEAFC" w14:textId="77777777" w:rsidR="006462BD" w:rsidRPr="002610C0" w:rsidRDefault="006462BD" w:rsidP="000D6606">
            <w:pPr>
              <w:pStyle w:val="TableBody"/>
              <w:jc w:val="center"/>
              <w:rPr>
                <w:lang w:val="en-GB"/>
              </w:rPr>
            </w:pPr>
            <w:r w:rsidRPr="002610C0">
              <w:rPr>
                <w:rFonts w:eastAsia="Arial Narrow"/>
                <w:color w:val="000000"/>
                <w:lang w:val="en-GB"/>
              </w:rPr>
              <w:t>5</w:t>
            </w:r>
          </w:p>
        </w:tc>
        <w:tc>
          <w:tcPr>
            <w:tcW w:w="1178" w:type="dxa"/>
            <w:vAlign w:val="center"/>
          </w:tcPr>
          <w:p w14:paraId="6942A574" w14:textId="77777777" w:rsidR="006462BD" w:rsidRPr="002610C0" w:rsidRDefault="006462BD" w:rsidP="000D6606">
            <w:pPr>
              <w:pStyle w:val="TableBody"/>
              <w:jc w:val="center"/>
              <w:rPr>
                <w:lang w:val="en-GB"/>
              </w:rPr>
            </w:pPr>
            <w:r w:rsidRPr="002610C0">
              <w:rPr>
                <w:lang w:val="en-GB"/>
              </w:rPr>
              <w:t>Annually</w:t>
            </w:r>
          </w:p>
        </w:tc>
        <w:tc>
          <w:tcPr>
            <w:tcW w:w="3060" w:type="dxa"/>
            <w:vAlign w:val="center"/>
          </w:tcPr>
          <w:p w14:paraId="3CD24029" w14:textId="77777777" w:rsidR="006462BD" w:rsidRPr="002610C0" w:rsidRDefault="006462BD" w:rsidP="000D6606">
            <w:pPr>
              <w:pStyle w:val="TableBody"/>
              <w:rPr>
                <w:lang w:val="en-GB"/>
              </w:rPr>
            </w:pPr>
            <w:r w:rsidRPr="002610C0">
              <w:rPr>
                <w:lang w:val="en-GB"/>
              </w:rPr>
              <w:t xml:space="preserve">Numerator= Total number of </w:t>
            </w:r>
            <w:r>
              <w:rPr>
                <w:lang w:val="en-GB"/>
              </w:rPr>
              <w:t xml:space="preserve">confirmed </w:t>
            </w:r>
            <w:r w:rsidRPr="002610C0">
              <w:rPr>
                <w:lang w:val="en-GB"/>
              </w:rPr>
              <w:t>cases seen at health facility plus cases seen by village health workers</w:t>
            </w:r>
            <w:r>
              <w:rPr>
                <w:lang w:val="en-GB"/>
              </w:rPr>
              <w:t xml:space="preserve"> x 1,000</w:t>
            </w:r>
          </w:p>
          <w:p w14:paraId="68F449BF" w14:textId="77777777" w:rsidR="006462BD" w:rsidRPr="002610C0" w:rsidRDefault="006462BD" w:rsidP="000D6606">
            <w:pPr>
              <w:pStyle w:val="TableBody"/>
              <w:rPr>
                <w:lang w:val="en-GB"/>
              </w:rPr>
            </w:pPr>
            <w:r w:rsidRPr="002610C0">
              <w:rPr>
                <w:lang w:val="en-GB"/>
              </w:rPr>
              <w:t xml:space="preserve">Denominator= Total </w:t>
            </w:r>
            <w:r>
              <w:rPr>
                <w:lang w:val="en-GB"/>
              </w:rPr>
              <w:t xml:space="preserve">Zimbabwe </w:t>
            </w:r>
            <w:r w:rsidRPr="002610C0">
              <w:rPr>
                <w:lang w:val="en-GB"/>
              </w:rPr>
              <w:t xml:space="preserve">population </w:t>
            </w:r>
          </w:p>
        </w:tc>
      </w:tr>
      <w:tr w:rsidR="006462BD" w:rsidRPr="002610C0" w14:paraId="0C5CF286" w14:textId="77777777" w:rsidTr="000D6606">
        <w:trPr>
          <w:trHeight w:val="20"/>
        </w:trPr>
        <w:tc>
          <w:tcPr>
            <w:tcW w:w="1739" w:type="dxa"/>
            <w:vMerge/>
            <w:vAlign w:val="center"/>
          </w:tcPr>
          <w:p w14:paraId="5C9D6869" w14:textId="77777777" w:rsidR="006462BD" w:rsidRPr="002610C0" w:rsidRDefault="006462BD" w:rsidP="000D6606">
            <w:pPr>
              <w:pStyle w:val="TableBody"/>
              <w:rPr>
                <w:b/>
                <w:lang w:val="en-GB"/>
              </w:rPr>
            </w:pPr>
          </w:p>
        </w:tc>
        <w:tc>
          <w:tcPr>
            <w:tcW w:w="1890" w:type="dxa"/>
            <w:vAlign w:val="center"/>
          </w:tcPr>
          <w:p w14:paraId="1DBB6315" w14:textId="77777777" w:rsidR="006462BD" w:rsidRPr="002610C0" w:rsidRDefault="006462BD" w:rsidP="000D6606">
            <w:pPr>
              <w:pStyle w:val="TableBody"/>
              <w:rPr>
                <w:b/>
                <w:lang w:val="en-GB"/>
              </w:rPr>
            </w:pPr>
            <w:r w:rsidRPr="002610C0">
              <w:rPr>
                <w:b/>
                <w:lang w:val="en-GB"/>
              </w:rPr>
              <w:t>Confirmed malaria cases</w:t>
            </w:r>
          </w:p>
        </w:tc>
        <w:tc>
          <w:tcPr>
            <w:tcW w:w="1260" w:type="dxa"/>
            <w:vAlign w:val="center"/>
          </w:tcPr>
          <w:p w14:paraId="38D4D56D" w14:textId="77777777" w:rsidR="006462BD" w:rsidRPr="002610C0" w:rsidRDefault="006462BD" w:rsidP="000D6606">
            <w:pPr>
              <w:pStyle w:val="TableBody"/>
              <w:jc w:val="center"/>
              <w:rPr>
                <w:lang w:val="en-GB"/>
              </w:rPr>
            </w:pPr>
            <w:r>
              <w:rPr>
                <w:rFonts w:eastAsia="Arial Narrow"/>
                <w:color w:val="000000"/>
                <w:lang w:val="en-GB"/>
              </w:rPr>
              <w:t>DHIS2</w:t>
            </w:r>
          </w:p>
        </w:tc>
        <w:tc>
          <w:tcPr>
            <w:tcW w:w="876" w:type="dxa"/>
            <w:vAlign w:val="center"/>
          </w:tcPr>
          <w:p w14:paraId="580C844C" w14:textId="77777777" w:rsidR="006462BD" w:rsidRPr="002610C0" w:rsidRDefault="006462BD" w:rsidP="000D6606">
            <w:pPr>
              <w:pStyle w:val="TableBody"/>
              <w:jc w:val="center"/>
              <w:rPr>
                <w:rFonts w:eastAsia="Arial"/>
                <w:lang w:val="en-GB"/>
              </w:rPr>
            </w:pPr>
            <w:r>
              <w:rPr>
                <w:rFonts w:eastAsia="Arial"/>
                <w:lang w:val="en-GB"/>
              </w:rPr>
              <w:t>300 904</w:t>
            </w:r>
          </w:p>
        </w:tc>
        <w:tc>
          <w:tcPr>
            <w:tcW w:w="904" w:type="dxa"/>
            <w:vAlign w:val="center"/>
          </w:tcPr>
          <w:p w14:paraId="733C3F4F" w14:textId="77777777" w:rsidR="006462BD" w:rsidRPr="002610C0" w:rsidRDefault="006462BD" w:rsidP="000D6606">
            <w:pPr>
              <w:pStyle w:val="TableBody"/>
              <w:jc w:val="center"/>
              <w:rPr>
                <w:rFonts w:eastAsia="Arial"/>
                <w:lang w:val="en-GB"/>
              </w:rPr>
            </w:pPr>
            <w:r w:rsidRPr="002610C0">
              <w:rPr>
                <w:rFonts w:eastAsia="Arial Narrow"/>
                <w:color w:val="000000"/>
                <w:lang w:val="en-GB"/>
              </w:rPr>
              <w:t>280</w:t>
            </w:r>
            <w:r>
              <w:rPr>
                <w:rFonts w:eastAsia="Arial Narrow"/>
                <w:color w:val="000000"/>
                <w:lang w:val="en-GB"/>
              </w:rPr>
              <w:t xml:space="preserve"> </w:t>
            </w:r>
            <w:r w:rsidRPr="002610C0">
              <w:rPr>
                <w:rFonts w:eastAsia="Arial Narrow"/>
                <w:color w:val="000000"/>
                <w:lang w:val="en-GB"/>
              </w:rPr>
              <w:t>845</w:t>
            </w:r>
          </w:p>
        </w:tc>
        <w:tc>
          <w:tcPr>
            <w:tcW w:w="857" w:type="dxa"/>
            <w:vAlign w:val="center"/>
          </w:tcPr>
          <w:p w14:paraId="6955A286" w14:textId="77777777" w:rsidR="006462BD" w:rsidRPr="002610C0" w:rsidRDefault="006462BD" w:rsidP="000D6606">
            <w:pPr>
              <w:pStyle w:val="TableBody"/>
              <w:rPr>
                <w:rFonts w:eastAsia="Arial"/>
                <w:lang w:val="en-GB"/>
              </w:rPr>
            </w:pPr>
            <w:r>
              <w:rPr>
                <w:rFonts w:eastAsia="Arial"/>
                <w:lang w:val="en-GB"/>
              </w:rPr>
              <w:t>272 420</w:t>
            </w:r>
          </w:p>
        </w:tc>
        <w:tc>
          <w:tcPr>
            <w:tcW w:w="904" w:type="dxa"/>
            <w:vAlign w:val="center"/>
          </w:tcPr>
          <w:p w14:paraId="1548CD04" w14:textId="77777777" w:rsidR="006462BD" w:rsidRPr="002610C0" w:rsidRDefault="006462BD" w:rsidP="000D6606">
            <w:pPr>
              <w:pStyle w:val="TableBody"/>
              <w:jc w:val="center"/>
              <w:rPr>
                <w:rFonts w:eastAsia="Arial"/>
                <w:lang w:val="en-GB"/>
              </w:rPr>
            </w:pPr>
            <w:r w:rsidRPr="002610C0">
              <w:rPr>
                <w:rFonts w:eastAsia="Arial Narrow"/>
                <w:color w:val="000000"/>
                <w:lang w:val="en-GB"/>
              </w:rPr>
              <w:t>194</w:t>
            </w:r>
            <w:r>
              <w:rPr>
                <w:rFonts w:eastAsia="Arial Narrow"/>
                <w:color w:val="000000"/>
                <w:lang w:val="en-GB"/>
              </w:rPr>
              <w:t xml:space="preserve"> </w:t>
            </w:r>
            <w:r w:rsidRPr="002610C0">
              <w:rPr>
                <w:rFonts w:eastAsia="Arial Narrow"/>
                <w:color w:val="000000"/>
                <w:lang w:val="en-GB"/>
              </w:rPr>
              <w:t>107</w:t>
            </w:r>
          </w:p>
        </w:tc>
        <w:tc>
          <w:tcPr>
            <w:tcW w:w="904" w:type="dxa"/>
            <w:vAlign w:val="center"/>
          </w:tcPr>
          <w:p w14:paraId="24EDE03B" w14:textId="77777777" w:rsidR="006462BD" w:rsidRPr="002610C0" w:rsidRDefault="006462BD" w:rsidP="000D6606">
            <w:pPr>
              <w:pStyle w:val="TableBody"/>
              <w:jc w:val="center"/>
              <w:rPr>
                <w:lang w:val="en-GB"/>
              </w:rPr>
            </w:pPr>
            <w:r w:rsidRPr="002610C0">
              <w:rPr>
                <w:rFonts w:eastAsia="Arial Narrow"/>
                <w:color w:val="000000"/>
                <w:lang w:val="en-GB"/>
              </w:rPr>
              <w:t>140</w:t>
            </w:r>
            <w:r>
              <w:rPr>
                <w:rFonts w:eastAsia="Arial Narrow"/>
                <w:color w:val="000000"/>
                <w:lang w:val="en-GB"/>
              </w:rPr>
              <w:t xml:space="preserve"> </w:t>
            </w:r>
            <w:r w:rsidRPr="002610C0">
              <w:rPr>
                <w:rFonts w:eastAsia="Arial Narrow"/>
                <w:color w:val="000000"/>
                <w:lang w:val="en-GB"/>
              </w:rPr>
              <w:t>034</w:t>
            </w:r>
          </w:p>
        </w:tc>
        <w:tc>
          <w:tcPr>
            <w:tcW w:w="857" w:type="dxa"/>
            <w:vAlign w:val="center"/>
          </w:tcPr>
          <w:p w14:paraId="54BFFFBD" w14:textId="77777777" w:rsidR="006462BD" w:rsidRPr="002610C0" w:rsidRDefault="006462BD" w:rsidP="000D6606">
            <w:pPr>
              <w:pStyle w:val="TableBody"/>
              <w:jc w:val="center"/>
              <w:rPr>
                <w:lang w:val="en-GB"/>
              </w:rPr>
            </w:pPr>
            <w:r w:rsidRPr="002610C0">
              <w:rPr>
                <w:rFonts w:eastAsia="Arial Narrow"/>
                <w:color w:val="000000"/>
                <w:lang w:val="en-GB"/>
              </w:rPr>
              <w:t>70</w:t>
            </w:r>
            <w:r>
              <w:rPr>
                <w:rFonts w:eastAsia="Arial Narrow"/>
                <w:color w:val="000000"/>
                <w:lang w:val="en-GB"/>
              </w:rPr>
              <w:t xml:space="preserve"> </w:t>
            </w:r>
            <w:r w:rsidRPr="002610C0">
              <w:rPr>
                <w:rFonts w:eastAsia="Arial Narrow"/>
                <w:color w:val="000000"/>
                <w:lang w:val="en-GB"/>
              </w:rPr>
              <w:t>717</w:t>
            </w:r>
          </w:p>
        </w:tc>
        <w:tc>
          <w:tcPr>
            <w:tcW w:w="1178" w:type="dxa"/>
            <w:vAlign w:val="center"/>
          </w:tcPr>
          <w:p w14:paraId="64C2DA5D" w14:textId="77777777" w:rsidR="006462BD" w:rsidRPr="002610C0" w:rsidRDefault="006462BD" w:rsidP="000D6606">
            <w:pPr>
              <w:pStyle w:val="TableBody"/>
              <w:jc w:val="center"/>
              <w:rPr>
                <w:lang w:val="en-GB"/>
              </w:rPr>
            </w:pPr>
            <w:r w:rsidRPr="002610C0">
              <w:rPr>
                <w:lang w:val="en-GB"/>
              </w:rPr>
              <w:t>Annually</w:t>
            </w:r>
          </w:p>
        </w:tc>
        <w:tc>
          <w:tcPr>
            <w:tcW w:w="3060" w:type="dxa"/>
            <w:vAlign w:val="center"/>
          </w:tcPr>
          <w:p w14:paraId="2240006C" w14:textId="77777777" w:rsidR="006462BD" w:rsidRPr="002610C0" w:rsidRDefault="006462BD" w:rsidP="000D6606">
            <w:pPr>
              <w:pStyle w:val="TableBody"/>
              <w:rPr>
                <w:lang w:val="en-GB"/>
              </w:rPr>
            </w:pPr>
            <w:r w:rsidRPr="002610C0">
              <w:rPr>
                <w:lang w:val="en-GB"/>
              </w:rPr>
              <w:t>Health facility cases plus</w:t>
            </w:r>
            <w:r>
              <w:rPr>
                <w:lang w:val="en-GB"/>
              </w:rPr>
              <w:t xml:space="preserve"> CHW</w:t>
            </w:r>
            <w:r w:rsidRPr="002610C0">
              <w:rPr>
                <w:lang w:val="en-GB"/>
              </w:rPr>
              <w:t xml:space="preserve"> cases make up the total cases seen for the year</w:t>
            </w:r>
            <w:r>
              <w:rPr>
                <w:lang w:val="en-GB"/>
              </w:rPr>
              <w:t>. The basis of the projections of the stratecgic targets is in inline with the goal forecast for MSP. The trend of cases in 2016 informed the 2017 figure. From 2018, a steady decline is anticipated.</w:t>
            </w:r>
          </w:p>
        </w:tc>
      </w:tr>
      <w:tr w:rsidR="006462BD" w:rsidRPr="002610C0" w14:paraId="12360332" w14:textId="77777777" w:rsidTr="000D6606">
        <w:trPr>
          <w:trHeight w:val="20"/>
        </w:trPr>
        <w:tc>
          <w:tcPr>
            <w:tcW w:w="1739" w:type="dxa"/>
            <w:vMerge/>
            <w:vAlign w:val="center"/>
          </w:tcPr>
          <w:p w14:paraId="64D0B680" w14:textId="77777777" w:rsidR="006462BD" w:rsidRPr="002610C0" w:rsidRDefault="006462BD" w:rsidP="000D6606">
            <w:pPr>
              <w:pStyle w:val="TableBody"/>
              <w:rPr>
                <w:b/>
                <w:lang w:val="en-GB"/>
              </w:rPr>
            </w:pPr>
          </w:p>
        </w:tc>
        <w:tc>
          <w:tcPr>
            <w:tcW w:w="1890" w:type="dxa"/>
            <w:vAlign w:val="center"/>
          </w:tcPr>
          <w:p w14:paraId="35F632B4" w14:textId="77777777" w:rsidR="006462BD" w:rsidRPr="002610C0" w:rsidRDefault="006462BD" w:rsidP="000D6606">
            <w:pPr>
              <w:pStyle w:val="TableBody"/>
              <w:rPr>
                <w:b/>
                <w:lang w:val="en-GB"/>
              </w:rPr>
            </w:pPr>
            <w:r w:rsidRPr="002610C0">
              <w:rPr>
                <w:b/>
                <w:lang w:val="en-GB"/>
              </w:rPr>
              <w:t xml:space="preserve">Malaria mortality rate:  number of </w:t>
            </w:r>
            <w:r w:rsidRPr="002610C0">
              <w:rPr>
                <w:b/>
                <w:lang w:val="en-GB"/>
              </w:rPr>
              <w:br/>
              <w:t>malaria deaths per 100</w:t>
            </w:r>
            <w:r>
              <w:rPr>
                <w:b/>
                <w:lang w:val="en-GB"/>
              </w:rPr>
              <w:t>,</w:t>
            </w:r>
            <w:r w:rsidRPr="002610C0">
              <w:rPr>
                <w:b/>
                <w:lang w:val="en-GB"/>
              </w:rPr>
              <w:t>000 persons per year</w:t>
            </w:r>
          </w:p>
        </w:tc>
        <w:tc>
          <w:tcPr>
            <w:tcW w:w="1260" w:type="dxa"/>
            <w:vAlign w:val="center"/>
          </w:tcPr>
          <w:p w14:paraId="4103F3F0" w14:textId="77777777" w:rsidR="006462BD" w:rsidRPr="002610C0" w:rsidRDefault="006462BD" w:rsidP="000D6606">
            <w:pPr>
              <w:pStyle w:val="TableBody"/>
              <w:jc w:val="center"/>
              <w:rPr>
                <w:lang w:val="en-GB"/>
              </w:rPr>
            </w:pPr>
            <w:r>
              <w:rPr>
                <w:rFonts w:eastAsia="Arial Narrow"/>
                <w:color w:val="000000"/>
                <w:lang w:val="en-GB"/>
              </w:rPr>
              <w:t>DHIS2</w:t>
            </w:r>
          </w:p>
        </w:tc>
        <w:tc>
          <w:tcPr>
            <w:tcW w:w="876" w:type="dxa"/>
            <w:vAlign w:val="center"/>
          </w:tcPr>
          <w:p w14:paraId="4FB22224" w14:textId="77777777" w:rsidR="006462BD" w:rsidRPr="002610C0" w:rsidRDefault="006462BD" w:rsidP="000D6606">
            <w:pPr>
              <w:pStyle w:val="TableBody"/>
              <w:jc w:val="center"/>
              <w:rPr>
                <w:lang w:val="en-GB"/>
              </w:rPr>
            </w:pPr>
            <w:r w:rsidRPr="002610C0">
              <w:rPr>
                <w:rFonts w:eastAsia="Arial Narrow"/>
                <w:color w:val="000000"/>
                <w:lang w:val="en-GB"/>
              </w:rPr>
              <w:t>4</w:t>
            </w:r>
            <w:r>
              <w:rPr>
                <w:rFonts w:eastAsia="Arial Narrow"/>
                <w:color w:val="000000"/>
                <w:lang w:val="en-GB"/>
              </w:rPr>
              <w:t xml:space="preserve"> </w:t>
            </w:r>
          </w:p>
        </w:tc>
        <w:tc>
          <w:tcPr>
            <w:tcW w:w="904" w:type="dxa"/>
            <w:vAlign w:val="center"/>
          </w:tcPr>
          <w:p w14:paraId="7FD4A4C1" w14:textId="77777777" w:rsidR="006462BD" w:rsidRPr="002610C0" w:rsidRDefault="006462BD" w:rsidP="000D6606">
            <w:pPr>
              <w:pStyle w:val="TableBody"/>
              <w:jc w:val="center"/>
              <w:rPr>
                <w:lang w:val="en-GB"/>
              </w:rPr>
            </w:pPr>
            <w:r w:rsidRPr="002610C0">
              <w:rPr>
                <w:rFonts w:eastAsia="Arial Narrow"/>
                <w:color w:val="000000"/>
                <w:lang w:val="en-GB"/>
              </w:rPr>
              <w:t>3</w:t>
            </w:r>
          </w:p>
        </w:tc>
        <w:tc>
          <w:tcPr>
            <w:tcW w:w="857" w:type="dxa"/>
            <w:vAlign w:val="center"/>
          </w:tcPr>
          <w:p w14:paraId="1BC16C9D" w14:textId="77777777" w:rsidR="006462BD" w:rsidRPr="002610C0" w:rsidRDefault="006462BD" w:rsidP="000D6606">
            <w:pPr>
              <w:pStyle w:val="TableBody"/>
              <w:jc w:val="center"/>
              <w:rPr>
                <w:lang w:val="en-GB"/>
              </w:rPr>
            </w:pPr>
            <w:r w:rsidRPr="002610C0">
              <w:rPr>
                <w:rFonts w:eastAsia="Arial Narrow"/>
                <w:color w:val="000000"/>
                <w:lang w:val="en-GB"/>
              </w:rPr>
              <w:t>2</w:t>
            </w:r>
          </w:p>
        </w:tc>
        <w:tc>
          <w:tcPr>
            <w:tcW w:w="904" w:type="dxa"/>
            <w:vAlign w:val="center"/>
          </w:tcPr>
          <w:p w14:paraId="6670771C" w14:textId="77777777" w:rsidR="006462BD" w:rsidRPr="002610C0" w:rsidRDefault="006462BD" w:rsidP="000D6606">
            <w:pPr>
              <w:pStyle w:val="TableBody"/>
              <w:jc w:val="center"/>
              <w:rPr>
                <w:lang w:val="en-GB"/>
              </w:rPr>
            </w:pPr>
            <w:r w:rsidRPr="002610C0">
              <w:rPr>
                <w:rFonts w:eastAsia="Arial Narrow"/>
                <w:color w:val="000000"/>
                <w:lang w:val="en-GB"/>
              </w:rPr>
              <w:t>1</w:t>
            </w:r>
          </w:p>
        </w:tc>
        <w:tc>
          <w:tcPr>
            <w:tcW w:w="904" w:type="dxa"/>
            <w:vAlign w:val="center"/>
          </w:tcPr>
          <w:p w14:paraId="0396503B" w14:textId="77777777" w:rsidR="006462BD" w:rsidRPr="002610C0" w:rsidRDefault="006462BD" w:rsidP="000D6606">
            <w:pPr>
              <w:pStyle w:val="TableBody"/>
              <w:jc w:val="center"/>
              <w:rPr>
                <w:lang w:val="en-GB"/>
              </w:rPr>
            </w:pPr>
            <w:r w:rsidRPr="002610C0">
              <w:rPr>
                <w:rFonts w:eastAsia="Arial Narrow"/>
                <w:color w:val="000000"/>
                <w:lang w:val="en-GB"/>
              </w:rPr>
              <w:t>1</w:t>
            </w:r>
          </w:p>
        </w:tc>
        <w:tc>
          <w:tcPr>
            <w:tcW w:w="857" w:type="dxa"/>
            <w:vAlign w:val="center"/>
          </w:tcPr>
          <w:p w14:paraId="38909FDB" w14:textId="77777777" w:rsidR="006462BD" w:rsidRPr="002610C0" w:rsidRDefault="006462BD" w:rsidP="000D6606">
            <w:pPr>
              <w:pStyle w:val="TableBody"/>
              <w:jc w:val="center"/>
              <w:rPr>
                <w:lang w:val="en-GB"/>
              </w:rPr>
            </w:pPr>
            <w:r w:rsidRPr="002610C0">
              <w:rPr>
                <w:rFonts w:eastAsia="Arial Narrow"/>
                <w:color w:val="000000"/>
                <w:lang w:val="en-GB"/>
              </w:rPr>
              <w:t>&lt;1</w:t>
            </w:r>
          </w:p>
        </w:tc>
        <w:tc>
          <w:tcPr>
            <w:tcW w:w="1178" w:type="dxa"/>
            <w:vAlign w:val="center"/>
          </w:tcPr>
          <w:p w14:paraId="1F5165C8" w14:textId="77777777" w:rsidR="006462BD" w:rsidRPr="002610C0" w:rsidRDefault="006462BD" w:rsidP="000D6606">
            <w:pPr>
              <w:pStyle w:val="TableBody"/>
              <w:jc w:val="center"/>
              <w:rPr>
                <w:lang w:val="en-GB"/>
              </w:rPr>
            </w:pPr>
            <w:r w:rsidRPr="002610C0">
              <w:rPr>
                <w:lang w:val="en-GB"/>
              </w:rPr>
              <w:t>Annually</w:t>
            </w:r>
          </w:p>
        </w:tc>
        <w:tc>
          <w:tcPr>
            <w:tcW w:w="3060" w:type="dxa"/>
            <w:vAlign w:val="center"/>
          </w:tcPr>
          <w:p w14:paraId="10BA7F9A" w14:textId="77777777" w:rsidR="006462BD" w:rsidRDefault="006462BD" w:rsidP="000D6606">
            <w:pPr>
              <w:pStyle w:val="TableBody"/>
              <w:rPr>
                <w:lang w:val="en-GB"/>
              </w:rPr>
            </w:pPr>
            <w:r>
              <w:rPr>
                <w:lang w:val="en-GB"/>
              </w:rPr>
              <w:t xml:space="preserve">Indicator measures progress towards reducing malaria related deaths in the country. </w:t>
            </w:r>
          </w:p>
          <w:p w14:paraId="5DBDF788" w14:textId="77777777" w:rsidR="006462BD" w:rsidRDefault="006462BD" w:rsidP="000D6606">
            <w:pPr>
              <w:pStyle w:val="TableBody"/>
              <w:rPr>
                <w:lang w:val="en-GB"/>
              </w:rPr>
            </w:pPr>
            <w:r w:rsidRPr="002610C0">
              <w:rPr>
                <w:lang w:val="en-GB"/>
              </w:rPr>
              <w:t>Numerator= Number of malaria deaths</w:t>
            </w:r>
            <w:r>
              <w:rPr>
                <w:lang w:val="en-GB"/>
              </w:rPr>
              <w:t xml:space="preserve"> x 100,000. Denominator= Total annual population of the country  </w:t>
            </w:r>
          </w:p>
          <w:p w14:paraId="5BCE0C46" w14:textId="77777777" w:rsidR="006462BD" w:rsidRDefault="006462BD" w:rsidP="000D6606">
            <w:pPr>
              <w:pStyle w:val="TableBody"/>
              <w:rPr>
                <w:lang w:val="en-GB"/>
              </w:rPr>
            </w:pPr>
          </w:p>
          <w:p w14:paraId="0AB9BA8A" w14:textId="376B8D37" w:rsidR="006462BD" w:rsidRPr="002610C0" w:rsidRDefault="006462BD" w:rsidP="000D6606">
            <w:pPr>
              <w:pStyle w:val="TableBody"/>
              <w:rPr>
                <w:lang w:val="en-GB"/>
              </w:rPr>
            </w:pPr>
            <w:r>
              <w:rPr>
                <w:lang w:val="en-GB"/>
              </w:rPr>
              <w:t>The baseline is 338 deaths in 2016. Source is weekly reporting system linked to DHIS2</w:t>
            </w:r>
          </w:p>
        </w:tc>
      </w:tr>
      <w:tr w:rsidR="006462BD" w:rsidRPr="003A3436" w14:paraId="2E163B0C" w14:textId="77777777" w:rsidTr="000D6606">
        <w:trPr>
          <w:trHeight w:val="20"/>
        </w:trPr>
        <w:tc>
          <w:tcPr>
            <w:tcW w:w="1739" w:type="dxa"/>
            <w:vMerge/>
            <w:vAlign w:val="center"/>
          </w:tcPr>
          <w:p w14:paraId="3D255E72" w14:textId="77777777" w:rsidR="006462BD" w:rsidRPr="002610C0" w:rsidRDefault="006462BD" w:rsidP="000D6606">
            <w:pPr>
              <w:pStyle w:val="TableBody"/>
              <w:rPr>
                <w:b/>
                <w:lang w:val="en-GB"/>
              </w:rPr>
            </w:pPr>
          </w:p>
        </w:tc>
        <w:tc>
          <w:tcPr>
            <w:tcW w:w="1890" w:type="dxa"/>
            <w:vAlign w:val="center"/>
          </w:tcPr>
          <w:p w14:paraId="5DA5079D" w14:textId="77777777" w:rsidR="006462BD" w:rsidRPr="002610C0" w:rsidRDefault="006462BD" w:rsidP="000D6606">
            <w:pPr>
              <w:pStyle w:val="TableBody"/>
              <w:rPr>
                <w:b/>
                <w:lang w:val="en-GB"/>
              </w:rPr>
            </w:pPr>
            <w:r w:rsidRPr="002610C0">
              <w:rPr>
                <w:b/>
                <w:lang w:val="en-GB"/>
              </w:rPr>
              <w:t xml:space="preserve">Parasite Prevalence:  Proportion of population with evidence of infection with </w:t>
            </w:r>
            <w:r w:rsidRPr="002610C0">
              <w:rPr>
                <w:b/>
                <w:lang w:val="en-GB"/>
              </w:rPr>
              <w:lastRenderedPageBreak/>
              <w:t>malaria parasites</w:t>
            </w:r>
          </w:p>
        </w:tc>
        <w:tc>
          <w:tcPr>
            <w:tcW w:w="1260" w:type="dxa"/>
            <w:vAlign w:val="center"/>
          </w:tcPr>
          <w:p w14:paraId="1F2207D3" w14:textId="77777777" w:rsidR="006462BD" w:rsidRPr="002610C0" w:rsidRDefault="006462BD" w:rsidP="000D6606">
            <w:pPr>
              <w:pStyle w:val="TableBody"/>
              <w:jc w:val="center"/>
              <w:rPr>
                <w:lang w:val="en-GB"/>
              </w:rPr>
            </w:pPr>
            <w:r w:rsidRPr="002610C0">
              <w:rPr>
                <w:rFonts w:eastAsia="Arial Narrow"/>
                <w:color w:val="000000"/>
                <w:lang w:val="en-GB"/>
              </w:rPr>
              <w:lastRenderedPageBreak/>
              <w:t>MIS</w:t>
            </w:r>
          </w:p>
        </w:tc>
        <w:tc>
          <w:tcPr>
            <w:tcW w:w="876" w:type="dxa"/>
            <w:vAlign w:val="center"/>
          </w:tcPr>
          <w:p w14:paraId="7792F1CE" w14:textId="77777777" w:rsidR="006462BD" w:rsidRDefault="006462BD" w:rsidP="000D6606">
            <w:pPr>
              <w:pStyle w:val="TableBody"/>
              <w:jc w:val="center"/>
              <w:rPr>
                <w:rFonts w:eastAsia="Arial Narrow"/>
                <w:color w:val="000000"/>
                <w:spacing w:val="-16"/>
                <w:lang w:val="en-GB"/>
              </w:rPr>
            </w:pPr>
          </w:p>
          <w:p w14:paraId="5B5368F7" w14:textId="77777777" w:rsidR="006462BD" w:rsidRPr="002610C0" w:rsidRDefault="006462BD" w:rsidP="000D6606">
            <w:pPr>
              <w:pStyle w:val="TableBody"/>
              <w:jc w:val="center"/>
              <w:rPr>
                <w:rFonts w:eastAsia="Arial Narrow"/>
                <w:color w:val="000000"/>
                <w:spacing w:val="-16"/>
                <w:lang w:val="en-GB"/>
              </w:rPr>
            </w:pPr>
            <w:r w:rsidRPr="002610C0">
              <w:rPr>
                <w:rFonts w:eastAsia="Arial Narrow"/>
                <w:color w:val="000000"/>
                <w:spacing w:val="-16"/>
                <w:lang w:val="en-GB"/>
              </w:rPr>
              <w:t>0.4% (6- 59mnths</w:t>
            </w:r>
            <w:r>
              <w:rPr>
                <w:rFonts w:eastAsia="Arial Narrow"/>
                <w:color w:val="000000"/>
                <w:spacing w:val="-16"/>
                <w:lang w:val="en-GB"/>
              </w:rPr>
              <w:t>)</w:t>
            </w:r>
          </w:p>
          <w:p w14:paraId="29EEB29C" w14:textId="77777777" w:rsidR="006462BD" w:rsidRPr="002610C0" w:rsidRDefault="006462BD" w:rsidP="000D6606">
            <w:pPr>
              <w:pStyle w:val="TableBody"/>
              <w:jc w:val="center"/>
              <w:rPr>
                <w:rFonts w:eastAsia="Arial Narrow"/>
                <w:color w:val="000000"/>
                <w:lang w:val="en-GB"/>
              </w:rPr>
            </w:pPr>
            <w:r w:rsidRPr="002610C0">
              <w:rPr>
                <w:rFonts w:eastAsia="Arial Narrow"/>
                <w:color w:val="000000"/>
                <w:lang w:val="en-GB"/>
              </w:rPr>
              <w:t xml:space="preserve">0.2 % (all age) </w:t>
            </w:r>
            <w:r w:rsidRPr="002610C0">
              <w:rPr>
                <w:rFonts w:eastAsia="Arial Narrow"/>
                <w:color w:val="000000"/>
                <w:lang w:val="en-GB"/>
              </w:rPr>
              <w:br/>
              <w:t>groups</w:t>
            </w:r>
          </w:p>
          <w:p w14:paraId="4546CD35" w14:textId="77777777" w:rsidR="006462BD" w:rsidRPr="002610C0" w:rsidRDefault="006462BD" w:rsidP="000D6606">
            <w:pPr>
              <w:pStyle w:val="TableBody"/>
              <w:jc w:val="center"/>
              <w:rPr>
                <w:rFonts w:eastAsia="Arial Narrow"/>
                <w:color w:val="000000"/>
                <w:lang w:val="en-GB"/>
              </w:rPr>
            </w:pPr>
            <w:r w:rsidRPr="002610C0">
              <w:rPr>
                <w:rFonts w:eastAsia="Arial Narrow"/>
                <w:color w:val="000000"/>
                <w:lang w:val="en-GB"/>
              </w:rPr>
              <w:lastRenderedPageBreak/>
              <w:t>MIS (2012)</w:t>
            </w:r>
          </w:p>
        </w:tc>
        <w:tc>
          <w:tcPr>
            <w:tcW w:w="904" w:type="dxa"/>
            <w:vAlign w:val="center"/>
          </w:tcPr>
          <w:p w14:paraId="483B4F7B" w14:textId="77777777" w:rsidR="006462BD" w:rsidRPr="002610C0" w:rsidRDefault="006462BD" w:rsidP="000D6606">
            <w:pPr>
              <w:pStyle w:val="TableBody"/>
              <w:jc w:val="center"/>
              <w:rPr>
                <w:rFonts w:eastAsia="Arial Narrow"/>
                <w:color w:val="000000"/>
                <w:spacing w:val="-16"/>
                <w:lang w:val="en-GB"/>
              </w:rPr>
            </w:pPr>
            <w:r w:rsidRPr="002610C0">
              <w:rPr>
                <w:rFonts w:eastAsia="Arial Narrow"/>
                <w:color w:val="000000"/>
                <w:spacing w:val="-16"/>
                <w:lang w:val="en-GB"/>
              </w:rPr>
              <w:lastRenderedPageBreak/>
              <w:t>0.2% (6- 59mnths</w:t>
            </w:r>
            <w:r>
              <w:rPr>
                <w:rFonts w:eastAsia="Arial Narrow"/>
                <w:color w:val="000000"/>
                <w:spacing w:val="-16"/>
                <w:lang w:val="en-GB"/>
              </w:rPr>
              <w:t>)</w:t>
            </w:r>
          </w:p>
          <w:p w14:paraId="26650ABC" w14:textId="77777777" w:rsidR="006462BD" w:rsidRPr="002610C0" w:rsidRDefault="006462BD" w:rsidP="000D6606">
            <w:pPr>
              <w:pStyle w:val="TableBody"/>
              <w:jc w:val="center"/>
              <w:rPr>
                <w:rFonts w:eastAsia="Arial Narrow"/>
                <w:color w:val="000000"/>
                <w:lang w:val="en-GB"/>
              </w:rPr>
            </w:pPr>
            <w:r w:rsidRPr="002610C0">
              <w:rPr>
                <w:rFonts w:eastAsia="Arial Narrow"/>
                <w:color w:val="000000"/>
                <w:lang w:val="en-GB"/>
              </w:rPr>
              <w:t xml:space="preserve">0.2 % (all age) </w:t>
            </w:r>
            <w:r w:rsidRPr="002610C0">
              <w:rPr>
                <w:rFonts w:eastAsia="Arial Narrow"/>
                <w:color w:val="000000"/>
                <w:lang w:val="en-GB"/>
              </w:rPr>
              <w:br/>
              <w:t>groups</w:t>
            </w:r>
          </w:p>
          <w:p w14:paraId="0D599B1A" w14:textId="77777777" w:rsidR="006462BD" w:rsidRPr="002610C0" w:rsidRDefault="006462BD" w:rsidP="000D6606">
            <w:pPr>
              <w:pStyle w:val="TableBody"/>
              <w:jc w:val="center"/>
              <w:rPr>
                <w:lang w:val="en-GB"/>
              </w:rPr>
            </w:pPr>
            <w:r w:rsidRPr="002610C0">
              <w:rPr>
                <w:rFonts w:eastAsia="Arial Narrow"/>
                <w:color w:val="000000"/>
                <w:lang w:val="en-GB"/>
              </w:rPr>
              <w:t xml:space="preserve">MIS </w:t>
            </w:r>
            <w:r w:rsidRPr="002610C0">
              <w:rPr>
                <w:rFonts w:eastAsia="Arial Narrow"/>
                <w:color w:val="000000"/>
                <w:lang w:val="en-GB"/>
              </w:rPr>
              <w:lastRenderedPageBreak/>
              <w:t>(2016)</w:t>
            </w:r>
          </w:p>
        </w:tc>
        <w:tc>
          <w:tcPr>
            <w:tcW w:w="857" w:type="dxa"/>
            <w:vAlign w:val="center"/>
          </w:tcPr>
          <w:p w14:paraId="419FEEE4" w14:textId="77777777" w:rsidR="006462BD" w:rsidRPr="002610C0" w:rsidRDefault="006462BD" w:rsidP="000D6606">
            <w:pPr>
              <w:pStyle w:val="TableBody"/>
              <w:jc w:val="center"/>
              <w:rPr>
                <w:lang w:val="en-GB"/>
              </w:rPr>
            </w:pPr>
          </w:p>
        </w:tc>
        <w:tc>
          <w:tcPr>
            <w:tcW w:w="904" w:type="dxa"/>
            <w:vAlign w:val="center"/>
          </w:tcPr>
          <w:p w14:paraId="2F9C6E61" w14:textId="77777777" w:rsidR="006462BD" w:rsidRPr="002610C0" w:rsidRDefault="006462BD" w:rsidP="000D6606">
            <w:pPr>
              <w:pStyle w:val="TableBody"/>
              <w:jc w:val="center"/>
              <w:rPr>
                <w:lang w:val="en-GB"/>
              </w:rPr>
            </w:pPr>
          </w:p>
        </w:tc>
        <w:tc>
          <w:tcPr>
            <w:tcW w:w="904" w:type="dxa"/>
            <w:vAlign w:val="center"/>
          </w:tcPr>
          <w:p w14:paraId="1F435901" w14:textId="77777777" w:rsidR="006462BD" w:rsidRPr="002610C0" w:rsidRDefault="006462BD" w:rsidP="000D6606">
            <w:pPr>
              <w:pStyle w:val="TableBody"/>
              <w:jc w:val="center"/>
              <w:rPr>
                <w:lang w:val="en-GB"/>
              </w:rPr>
            </w:pPr>
          </w:p>
        </w:tc>
        <w:tc>
          <w:tcPr>
            <w:tcW w:w="857" w:type="dxa"/>
            <w:vAlign w:val="center"/>
          </w:tcPr>
          <w:p w14:paraId="75BA4610" w14:textId="77777777" w:rsidR="006462BD" w:rsidRPr="002610C0" w:rsidRDefault="006462BD" w:rsidP="000D6606">
            <w:pPr>
              <w:pStyle w:val="TableBody"/>
              <w:jc w:val="center"/>
              <w:rPr>
                <w:lang w:val="en-GB"/>
              </w:rPr>
            </w:pPr>
            <w:r w:rsidRPr="002610C0">
              <w:rPr>
                <w:rFonts w:eastAsia="Arial Narrow"/>
                <w:color w:val="000000"/>
                <w:lang w:val="en-GB"/>
              </w:rPr>
              <w:t>0.1</w:t>
            </w:r>
          </w:p>
        </w:tc>
        <w:tc>
          <w:tcPr>
            <w:tcW w:w="1178" w:type="dxa"/>
            <w:vAlign w:val="center"/>
          </w:tcPr>
          <w:p w14:paraId="061ED7B1" w14:textId="77777777" w:rsidR="006462BD" w:rsidRPr="002610C0" w:rsidRDefault="006462BD" w:rsidP="000D6606">
            <w:pPr>
              <w:pStyle w:val="TableBody"/>
              <w:jc w:val="center"/>
              <w:rPr>
                <w:rFonts w:eastAsia="Arial"/>
                <w:lang w:val="en-GB"/>
              </w:rPr>
            </w:pPr>
            <w:r>
              <w:rPr>
                <w:lang w:val="en-GB"/>
              </w:rPr>
              <w:t>Every 3-4 years</w:t>
            </w:r>
          </w:p>
        </w:tc>
        <w:tc>
          <w:tcPr>
            <w:tcW w:w="3060" w:type="dxa"/>
            <w:vAlign w:val="center"/>
          </w:tcPr>
          <w:p w14:paraId="684548C9" w14:textId="77777777" w:rsidR="006462BD" w:rsidRPr="003A3436" w:rsidRDefault="006462BD" w:rsidP="000D6606">
            <w:pPr>
              <w:pStyle w:val="TableBody"/>
              <w:rPr>
                <w:lang w:val="en-GB"/>
              </w:rPr>
            </w:pPr>
            <w:r w:rsidRPr="003A3436">
              <w:rPr>
                <w:lang w:val="en-GB"/>
              </w:rPr>
              <w:t>The next MIS is planned for in 2020</w:t>
            </w:r>
          </w:p>
          <w:p w14:paraId="45063CA8" w14:textId="77777777" w:rsidR="006462BD" w:rsidRPr="003A3436" w:rsidRDefault="006462BD" w:rsidP="000D6606">
            <w:pPr>
              <w:pStyle w:val="TableBody"/>
              <w:rPr>
                <w:lang w:val="en-GB"/>
              </w:rPr>
            </w:pPr>
            <w:r w:rsidRPr="003A3436">
              <w:rPr>
                <w:lang w:val="en-GB"/>
              </w:rPr>
              <w:t>Numerator= People with confirmed malaria parasites X 100</w:t>
            </w:r>
          </w:p>
          <w:p w14:paraId="1B51D99E" w14:textId="77777777" w:rsidR="006462BD" w:rsidRPr="003A3436" w:rsidRDefault="006462BD" w:rsidP="000D6606">
            <w:pPr>
              <w:pStyle w:val="TableBody"/>
              <w:rPr>
                <w:lang w:val="en-GB"/>
              </w:rPr>
            </w:pPr>
            <w:r w:rsidRPr="003A3436">
              <w:rPr>
                <w:lang w:val="en-GB"/>
              </w:rPr>
              <w:t>Denominator= Population surveyed</w:t>
            </w:r>
          </w:p>
        </w:tc>
      </w:tr>
      <w:tr w:rsidR="00EA3246" w:rsidRPr="003A3436" w14:paraId="41CCE60F" w14:textId="77777777" w:rsidTr="000D6606">
        <w:trPr>
          <w:trHeight w:val="20"/>
        </w:trPr>
        <w:tc>
          <w:tcPr>
            <w:tcW w:w="1739" w:type="dxa"/>
            <w:vMerge w:val="restart"/>
            <w:vAlign w:val="center"/>
          </w:tcPr>
          <w:p w14:paraId="67DB63F1" w14:textId="46616F73" w:rsidR="00EA3246" w:rsidRPr="002610C0" w:rsidRDefault="00EA3246" w:rsidP="000D6606">
            <w:pPr>
              <w:pStyle w:val="TableBody"/>
              <w:rPr>
                <w:b/>
                <w:lang w:val="en-GB"/>
              </w:rPr>
            </w:pPr>
            <w:r w:rsidRPr="002610C0">
              <w:rPr>
                <w:b/>
                <w:spacing w:val="-2"/>
                <w:lang w:val="en-GB"/>
              </w:rPr>
              <w:lastRenderedPageBreak/>
              <w:t>Objective 1: To protect at least 85% of the population at risk of malaria with an appropriate malaria prevention intervention for the period 2016-2020</w:t>
            </w:r>
          </w:p>
        </w:tc>
        <w:tc>
          <w:tcPr>
            <w:tcW w:w="1890" w:type="dxa"/>
            <w:vAlign w:val="center"/>
          </w:tcPr>
          <w:p w14:paraId="66960949" w14:textId="1D72D851" w:rsidR="00EA3246" w:rsidRPr="002610C0" w:rsidRDefault="00EA3246" w:rsidP="000D6606">
            <w:pPr>
              <w:pStyle w:val="TableBody"/>
              <w:rPr>
                <w:b/>
                <w:lang w:val="en-GB"/>
              </w:rPr>
            </w:pPr>
            <w:r w:rsidRPr="002610C0">
              <w:rPr>
                <w:b/>
                <w:lang w:val="en-GB"/>
              </w:rPr>
              <w:t>% of targeted population at risk protected by IRS</w:t>
            </w:r>
          </w:p>
        </w:tc>
        <w:tc>
          <w:tcPr>
            <w:tcW w:w="1260" w:type="dxa"/>
            <w:vAlign w:val="center"/>
          </w:tcPr>
          <w:p w14:paraId="59E15379" w14:textId="77777777" w:rsidR="00EA3246" w:rsidRPr="002610C0" w:rsidRDefault="00EA3246" w:rsidP="000D6606">
            <w:pPr>
              <w:pStyle w:val="TableBody"/>
              <w:jc w:val="center"/>
              <w:rPr>
                <w:lang w:val="en-GB"/>
              </w:rPr>
            </w:pPr>
            <w:r w:rsidRPr="002610C0">
              <w:rPr>
                <w:lang w:val="en-GB"/>
              </w:rPr>
              <w:t xml:space="preserve">Activity reports- IRS Spray </w:t>
            </w:r>
            <w:r>
              <w:rPr>
                <w:lang w:val="en-GB"/>
              </w:rPr>
              <w:t>O</w:t>
            </w:r>
            <w:r w:rsidRPr="002610C0">
              <w:rPr>
                <w:lang w:val="en-GB"/>
              </w:rPr>
              <w:t>perator note book</w:t>
            </w:r>
          </w:p>
          <w:p w14:paraId="24EF3593" w14:textId="77777777" w:rsidR="00EA3246" w:rsidRPr="002610C0" w:rsidRDefault="00EA3246" w:rsidP="000D6606">
            <w:pPr>
              <w:pStyle w:val="TableBody"/>
              <w:jc w:val="center"/>
              <w:rPr>
                <w:rFonts w:eastAsia="Arial Narrow"/>
                <w:color w:val="000000"/>
                <w:lang w:val="en-GB"/>
              </w:rPr>
            </w:pPr>
          </w:p>
        </w:tc>
        <w:tc>
          <w:tcPr>
            <w:tcW w:w="876" w:type="dxa"/>
            <w:vAlign w:val="center"/>
          </w:tcPr>
          <w:p w14:paraId="07E70C24" w14:textId="344C1DB4" w:rsidR="00EA3246" w:rsidRDefault="00EA3246" w:rsidP="000D6606">
            <w:pPr>
              <w:pStyle w:val="TableBody"/>
              <w:jc w:val="center"/>
              <w:rPr>
                <w:rFonts w:eastAsia="Arial Narrow"/>
                <w:color w:val="000000"/>
                <w:spacing w:val="-16"/>
                <w:lang w:val="en-GB"/>
              </w:rPr>
            </w:pPr>
            <w:r w:rsidRPr="002610C0">
              <w:rPr>
                <w:lang w:val="en-GB"/>
              </w:rPr>
              <w:t>97%</w:t>
            </w:r>
          </w:p>
        </w:tc>
        <w:tc>
          <w:tcPr>
            <w:tcW w:w="904" w:type="dxa"/>
            <w:vAlign w:val="center"/>
          </w:tcPr>
          <w:p w14:paraId="45C97C59" w14:textId="671C4693" w:rsidR="00EA3246" w:rsidRPr="002610C0" w:rsidRDefault="00EA3246" w:rsidP="000D6606">
            <w:pPr>
              <w:pStyle w:val="TableBody"/>
              <w:jc w:val="center"/>
              <w:rPr>
                <w:rFonts w:eastAsia="Arial Narrow"/>
                <w:color w:val="000000"/>
                <w:spacing w:val="-16"/>
                <w:lang w:val="en-GB"/>
              </w:rPr>
            </w:pPr>
            <w:r w:rsidRPr="002610C0">
              <w:rPr>
                <w:rFonts w:eastAsia="Arial Narrow"/>
                <w:color w:val="000000"/>
                <w:lang w:val="en-GB"/>
              </w:rPr>
              <w:t>95%</w:t>
            </w:r>
          </w:p>
        </w:tc>
        <w:tc>
          <w:tcPr>
            <w:tcW w:w="857" w:type="dxa"/>
            <w:vAlign w:val="center"/>
          </w:tcPr>
          <w:p w14:paraId="5DB42FCE" w14:textId="42CC5A7B" w:rsidR="00EA3246" w:rsidRPr="002610C0" w:rsidRDefault="00EA3246" w:rsidP="000D6606">
            <w:pPr>
              <w:pStyle w:val="TableBody"/>
              <w:jc w:val="center"/>
              <w:rPr>
                <w:lang w:val="en-GB"/>
              </w:rPr>
            </w:pPr>
            <w:r w:rsidRPr="002610C0">
              <w:rPr>
                <w:rFonts w:eastAsia="Arial Narrow"/>
                <w:color w:val="000000"/>
                <w:lang w:val="en-GB"/>
              </w:rPr>
              <w:t>95%</w:t>
            </w:r>
          </w:p>
        </w:tc>
        <w:tc>
          <w:tcPr>
            <w:tcW w:w="904" w:type="dxa"/>
            <w:vAlign w:val="center"/>
          </w:tcPr>
          <w:p w14:paraId="649AEAFE" w14:textId="34B7FBCC" w:rsidR="00EA3246" w:rsidRPr="002610C0" w:rsidRDefault="00EA3246" w:rsidP="000D6606">
            <w:pPr>
              <w:pStyle w:val="TableBody"/>
              <w:jc w:val="center"/>
              <w:rPr>
                <w:lang w:val="en-GB"/>
              </w:rPr>
            </w:pPr>
            <w:r w:rsidRPr="002610C0">
              <w:rPr>
                <w:rFonts w:eastAsia="Arial Narrow"/>
                <w:color w:val="000000"/>
                <w:lang w:val="en-GB"/>
              </w:rPr>
              <w:t>95%</w:t>
            </w:r>
          </w:p>
        </w:tc>
        <w:tc>
          <w:tcPr>
            <w:tcW w:w="904" w:type="dxa"/>
            <w:vAlign w:val="center"/>
          </w:tcPr>
          <w:p w14:paraId="26360777" w14:textId="11439628" w:rsidR="00EA3246" w:rsidRPr="002610C0" w:rsidRDefault="00EA3246" w:rsidP="000D6606">
            <w:pPr>
              <w:pStyle w:val="TableBody"/>
              <w:jc w:val="center"/>
              <w:rPr>
                <w:lang w:val="en-GB"/>
              </w:rPr>
            </w:pPr>
            <w:r w:rsidRPr="002610C0">
              <w:rPr>
                <w:rFonts w:eastAsia="Arial Narrow"/>
                <w:color w:val="000000"/>
                <w:lang w:val="en-GB"/>
              </w:rPr>
              <w:t>95%</w:t>
            </w:r>
          </w:p>
        </w:tc>
        <w:tc>
          <w:tcPr>
            <w:tcW w:w="857" w:type="dxa"/>
            <w:vAlign w:val="center"/>
          </w:tcPr>
          <w:p w14:paraId="01C91702" w14:textId="68E43639" w:rsidR="00EA3246" w:rsidRPr="002610C0" w:rsidRDefault="00EA3246" w:rsidP="000D6606">
            <w:pPr>
              <w:pStyle w:val="TableBody"/>
              <w:jc w:val="center"/>
              <w:rPr>
                <w:rFonts w:eastAsia="Arial Narrow"/>
                <w:color w:val="000000"/>
                <w:lang w:val="en-GB"/>
              </w:rPr>
            </w:pPr>
            <w:r w:rsidRPr="002610C0">
              <w:rPr>
                <w:rFonts w:eastAsia="Arial Narrow"/>
                <w:color w:val="000000"/>
                <w:lang w:val="en-GB"/>
              </w:rPr>
              <w:t>95%</w:t>
            </w:r>
          </w:p>
        </w:tc>
        <w:tc>
          <w:tcPr>
            <w:tcW w:w="1178" w:type="dxa"/>
            <w:vAlign w:val="center"/>
          </w:tcPr>
          <w:p w14:paraId="1A8452BD" w14:textId="160123AB" w:rsidR="00EA3246" w:rsidRDefault="00EA3246" w:rsidP="000D6606">
            <w:pPr>
              <w:pStyle w:val="TableBody"/>
              <w:jc w:val="center"/>
              <w:rPr>
                <w:lang w:val="en-GB"/>
              </w:rPr>
            </w:pPr>
            <w:r w:rsidRPr="002610C0">
              <w:rPr>
                <w:lang w:val="en-GB"/>
              </w:rPr>
              <w:t>Annually</w:t>
            </w:r>
          </w:p>
        </w:tc>
        <w:tc>
          <w:tcPr>
            <w:tcW w:w="3060" w:type="dxa"/>
            <w:vAlign w:val="center"/>
          </w:tcPr>
          <w:p w14:paraId="44C20D5F" w14:textId="77777777" w:rsidR="00EA3246" w:rsidRPr="002610C0" w:rsidRDefault="00EA3246" w:rsidP="000D6606">
            <w:pPr>
              <w:pStyle w:val="TableBody"/>
              <w:rPr>
                <w:lang w:val="en-GB"/>
              </w:rPr>
            </w:pPr>
            <w:r w:rsidRPr="002610C0">
              <w:rPr>
                <w:lang w:val="en-GB"/>
              </w:rPr>
              <w:t xml:space="preserve">The targeted population is the population residing in the areas within the </w:t>
            </w:r>
            <w:r w:rsidRPr="002610C0">
              <w:rPr>
                <w:shd w:val="clear" w:color="auto" w:fill="FFFFFF" w:themeFill="background1"/>
                <w:lang w:val="en-GB"/>
              </w:rPr>
              <w:t>districts</w:t>
            </w:r>
            <w:r w:rsidRPr="002610C0">
              <w:rPr>
                <w:lang w:val="en-GB"/>
              </w:rPr>
              <w:t xml:space="preserve"> targeted for IRS.</w:t>
            </w:r>
          </w:p>
          <w:p w14:paraId="6387BC78" w14:textId="77777777" w:rsidR="00EA3246" w:rsidRPr="002610C0" w:rsidRDefault="00EA3246" w:rsidP="000D6606">
            <w:pPr>
              <w:pStyle w:val="TableBody"/>
              <w:rPr>
                <w:lang w:val="en-GB"/>
              </w:rPr>
            </w:pPr>
          </w:p>
          <w:p w14:paraId="695621F4" w14:textId="77777777" w:rsidR="00EA3246" w:rsidRPr="002610C0" w:rsidRDefault="00EA3246" w:rsidP="000D6606">
            <w:pPr>
              <w:pStyle w:val="TableBody"/>
              <w:rPr>
                <w:lang w:val="en-GB"/>
              </w:rPr>
            </w:pPr>
            <w:r w:rsidRPr="002610C0">
              <w:rPr>
                <w:lang w:val="en-GB"/>
              </w:rPr>
              <w:t xml:space="preserve">Numerator= Number of people </w:t>
            </w:r>
            <w:r>
              <w:rPr>
                <w:lang w:val="en-GB"/>
              </w:rPr>
              <w:t xml:space="preserve">protected by IRS </w:t>
            </w:r>
            <w:r w:rsidRPr="002610C0">
              <w:rPr>
                <w:lang w:val="en-GB"/>
              </w:rPr>
              <w:t>who reside in  areas</w:t>
            </w:r>
            <w:r>
              <w:rPr>
                <w:lang w:val="en-GB"/>
              </w:rPr>
              <w:t xml:space="preserve"> X 100</w:t>
            </w:r>
          </w:p>
          <w:p w14:paraId="28619018" w14:textId="77777777" w:rsidR="00EA3246" w:rsidRPr="002610C0" w:rsidRDefault="00EA3246" w:rsidP="000D6606">
            <w:pPr>
              <w:pStyle w:val="TableBody"/>
              <w:rPr>
                <w:lang w:val="en-GB"/>
              </w:rPr>
            </w:pPr>
          </w:p>
          <w:p w14:paraId="6166DA2D" w14:textId="41E1A543" w:rsidR="00EA3246" w:rsidRPr="003A3436" w:rsidRDefault="00EA3246" w:rsidP="000D6606">
            <w:pPr>
              <w:pStyle w:val="TableBody"/>
              <w:rPr>
                <w:lang w:val="en-GB"/>
              </w:rPr>
            </w:pPr>
            <w:r w:rsidRPr="002610C0">
              <w:rPr>
                <w:lang w:val="en-GB"/>
              </w:rPr>
              <w:t>Denominator= Actual population expected to be protected/intended to be protected by IRS</w:t>
            </w:r>
          </w:p>
        </w:tc>
      </w:tr>
      <w:tr w:rsidR="00EA3246" w:rsidRPr="003A3436" w14:paraId="3096698A" w14:textId="77777777" w:rsidTr="000D6606">
        <w:trPr>
          <w:trHeight w:val="20"/>
        </w:trPr>
        <w:tc>
          <w:tcPr>
            <w:tcW w:w="1739" w:type="dxa"/>
            <w:vMerge/>
            <w:vAlign w:val="center"/>
          </w:tcPr>
          <w:p w14:paraId="6EA5A395" w14:textId="77777777" w:rsidR="00EA3246" w:rsidRPr="002610C0" w:rsidRDefault="00EA3246" w:rsidP="000D6606">
            <w:pPr>
              <w:pStyle w:val="TableBody"/>
              <w:rPr>
                <w:b/>
                <w:lang w:val="en-GB"/>
              </w:rPr>
            </w:pPr>
          </w:p>
        </w:tc>
        <w:tc>
          <w:tcPr>
            <w:tcW w:w="1890" w:type="dxa"/>
            <w:vAlign w:val="center"/>
          </w:tcPr>
          <w:p w14:paraId="63817D2B" w14:textId="088DCC31" w:rsidR="00EA3246" w:rsidRPr="002610C0" w:rsidRDefault="00EA3246" w:rsidP="000D6606">
            <w:pPr>
              <w:pStyle w:val="TableBody"/>
              <w:rPr>
                <w:b/>
                <w:lang w:val="en-GB"/>
              </w:rPr>
            </w:pPr>
            <w:r w:rsidRPr="002610C0">
              <w:rPr>
                <w:b/>
                <w:lang w:val="en-GB"/>
              </w:rPr>
              <w:t>Number of LLINs distributed through mass campaign</w:t>
            </w:r>
          </w:p>
        </w:tc>
        <w:tc>
          <w:tcPr>
            <w:tcW w:w="1260" w:type="dxa"/>
            <w:vAlign w:val="center"/>
          </w:tcPr>
          <w:p w14:paraId="79ABC5FD" w14:textId="42DF26E7" w:rsidR="00EA3246" w:rsidRPr="002610C0" w:rsidRDefault="00EA3246" w:rsidP="000D6606">
            <w:pPr>
              <w:pStyle w:val="TableBody"/>
              <w:jc w:val="center"/>
              <w:rPr>
                <w:rFonts w:eastAsia="Arial Narrow"/>
                <w:color w:val="000000"/>
                <w:lang w:val="en-GB"/>
              </w:rPr>
            </w:pPr>
            <w:r w:rsidRPr="002610C0">
              <w:rPr>
                <w:lang w:val="en-GB"/>
              </w:rPr>
              <w:t>Net registration and distribution register</w:t>
            </w:r>
          </w:p>
        </w:tc>
        <w:tc>
          <w:tcPr>
            <w:tcW w:w="876" w:type="dxa"/>
            <w:vAlign w:val="center"/>
          </w:tcPr>
          <w:p w14:paraId="4DD78647" w14:textId="05E4411E" w:rsidR="00EA3246" w:rsidRDefault="00EA3246" w:rsidP="000D6606">
            <w:pPr>
              <w:pStyle w:val="TableBody"/>
              <w:jc w:val="center"/>
              <w:rPr>
                <w:rFonts w:eastAsia="Arial Narrow"/>
                <w:color w:val="000000"/>
                <w:spacing w:val="-16"/>
                <w:lang w:val="en-GB"/>
              </w:rPr>
            </w:pPr>
            <w:r w:rsidRPr="002610C0">
              <w:rPr>
                <w:lang w:val="en-GB"/>
              </w:rPr>
              <w:t>0</w:t>
            </w:r>
          </w:p>
        </w:tc>
        <w:tc>
          <w:tcPr>
            <w:tcW w:w="904" w:type="dxa"/>
            <w:vAlign w:val="center"/>
          </w:tcPr>
          <w:p w14:paraId="604725F0" w14:textId="20A2BD2B" w:rsidR="00EA3246" w:rsidRPr="002610C0" w:rsidRDefault="00EA3246" w:rsidP="000D6606">
            <w:pPr>
              <w:pStyle w:val="TableBody"/>
              <w:jc w:val="center"/>
              <w:rPr>
                <w:rFonts w:eastAsia="Arial Narrow"/>
                <w:color w:val="000000"/>
                <w:spacing w:val="-16"/>
                <w:lang w:val="en-GB"/>
              </w:rPr>
            </w:pPr>
            <w:r w:rsidRPr="002610C0">
              <w:rPr>
                <w:rFonts w:eastAsia="Arial Narrow"/>
                <w:color w:val="000000"/>
                <w:spacing w:val="-11"/>
                <w:lang w:val="en-GB"/>
              </w:rPr>
              <w:t>2</w:t>
            </w:r>
            <w:r>
              <w:rPr>
                <w:rFonts w:eastAsia="Arial Narrow"/>
                <w:color w:val="000000"/>
                <w:spacing w:val="-11"/>
                <w:lang w:val="en-GB"/>
              </w:rPr>
              <w:t xml:space="preserve"> </w:t>
            </w:r>
            <w:r w:rsidRPr="002610C0">
              <w:rPr>
                <w:rFonts w:eastAsia="Arial Narrow"/>
                <w:color w:val="000000"/>
                <w:spacing w:val="-11"/>
                <w:lang w:val="en-GB"/>
              </w:rPr>
              <w:t>148</w:t>
            </w:r>
            <w:r>
              <w:rPr>
                <w:rFonts w:eastAsia="Arial Narrow"/>
                <w:color w:val="000000"/>
                <w:spacing w:val="-11"/>
                <w:lang w:val="en-GB"/>
              </w:rPr>
              <w:t xml:space="preserve"> </w:t>
            </w:r>
            <w:r w:rsidRPr="002610C0">
              <w:rPr>
                <w:rFonts w:eastAsia="Arial Narrow"/>
                <w:color w:val="000000"/>
                <w:spacing w:val="-11"/>
                <w:lang w:val="en-GB"/>
              </w:rPr>
              <w:t>458</w:t>
            </w:r>
          </w:p>
        </w:tc>
        <w:tc>
          <w:tcPr>
            <w:tcW w:w="857" w:type="dxa"/>
            <w:vAlign w:val="center"/>
          </w:tcPr>
          <w:p w14:paraId="2487415B" w14:textId="1E3FE6FA" w:rsidR="00EA3246" w:rsidRPr="002610C0" w:rsidRDefault="00EA3246" w:rsidP="000D6606">
            <w:pPr>
              <w:pStyle w:val="TableBody"/>
              <w:jc w:val="center"/>
              <w:rPr>
                <w:lang w:val="en-GB"/>
              </w:rPr>
            </w:pPr>
            <w:r w:rsidRPr="002610C0">
              <w:rPr>
                <w:rFonts w:eastAsia="Arial Narrow"/>
                <w:color w:val="000000"/>
                <w:lang w:val="en-GB"/>
              </w:rPr>
              <w:t>503</w:t>
            </w:r>
            <w:r>
              <w:rPr>
                <w:rFonts w:eastAsia="Arial Narrow"/>
                <w:color w:val="000000"/>
                <w:lang w:val="en-GB"/>
              </w:rPr>
              <w:t xml:space="preserve"> </w:t>
            </w:r>
            <w:r w:rsidRPr="002610C0">
              <w:rPr>
                <w:rFonts w:eastAsia="Arial Narrow"/>
                <w:color w:val="000000"/>
                <w:lang w:val="en-GB"/>
              </w:rPr>
              <w:t>680</w:t>
            </w:r>
          </w:p>
        </w:tc>
        <w:tc>
          <w:tcPr>
            <w:tcW w:w="904" w:type="dxa"/>
            <w:vAlign w:val="center"/>
          </w:tcPr>
          <w:p w14:paraId="73E2F960" w14:textId="148CBBD2" w:rsidR="00EA3246" w:rsidRPr="002610C0" w:rsidRDefault="00EA3246" w:rsidP="000D6606">
            <w:pPr>
              <w:pStyle w:val="TableBody"/>
              <w:jc w:val="center"/>
              <w:rPr>
                <w:lang w:val="en-GB"/>
              </w:rPr>
            </w:pPr>
            <w:r w:rsidRPr="002610C0">
              <w:rPr>
                <w:rFonts w:eastAsia="Arial Narrow"/>
                <w:color w:val="000000"/>
                <w:lang w:val="en-GB"/>
              </w:rPr>
              <w:t>389</w:t>
            </w:r>
            <w:r>
              <w:rPr>
                <w:rFonts w:eastAsia="Arial Narrow"/>
                <w:color w:val="000000"/>
                <w:lang w:val="en-GB"/>
              </w:rPr>
              <w:t xml:space="preserve"> </w:t>
            </w:r>
            <w:r w:rsidRPr="002610C0">
              <w:rPr>
                <w:rFonts w:eastAsia="Arial Narrow"/>
                <w:color w:val="000000"/>
                <w:lang w:val="en-GB"/>
              </w:rPr>
              <w:t>397</w:t>
            </w:r>
          </w:p>
        </w:tc>
        <w:tc>
          <w:tcPr>
            <w:tcW w:w="904" w:type="dxa"/>
            <w:vAlign w:val="center"/>
          </w:tcPr>
          <w:p w14:paraId="6585D65A" w14:textId="760E2733" w:rsidR="00EA3246" w:rsidRPr="002610C0" w:rsidRDefault="00EA3246" w:rsidP="000D6606">
            <w:pPr>
              <w:pStyle w:val="TableBody"/>
              <w:jc w:val="center"/>
              <w:rPr>
                <w:lang w:val="en-GB"/>
              </w:rPr>
            </w:pPr>
            <w:r w:rsidRPr="002610C0">
              <w:rPr>
                <w:rFonts w:eastAsia="Arial Narrow"/>
                <w:color w:val="000000"/>
                <w:lang w:val="en-GB"/>
              </w:rPr>
              <w:t>730</w:t>
            </w:r>
            <w:r>
              <w:rPr>
                <w:rFonts w:eastAsia="Arial Narrow"/>
                <w:color w:val="000000"/>
                <w:lang w:val="en-GB"/>
              </w:rPr>
              <w:t xml:space="preserve"> </w:t>
            </w:r>
            <w:r w:rsidRPr="002610C0">
              <w:rPr>
                <w:rFonts w:eastAsia="Arial Narrow"/>
                <w:color w:val="000000"/>
                <w:lang w:val="en-GB"/>
              </w:rPr>
              <w:t>746</w:t>
            </w:r>
          </w:p>
        </w:tc>
        <w:tc>
          <w:tcPr>
            <w:tcW w:w="857" w:type="dxa"/>
            <w:vAlign w:val="center"/>
          </w:tcPr>
          <w:p w14:paraId="5A7D2BE9" w14:textId="1802CD69" w:rsidR="00EA3246" w:rsidRPr="002610C0" w:rsidRDefault="00EA3246" w:rsidP="000D6606">
            <w:pPr>
              <w:pStyle w:val="TableBody"/>
              <w:jc w:val="center"/>
              <w:rPr>
                <w:rFonts w:eastAsia="Arial Narrow"/>
                <w:color w:val="000000"/>
                <w:lang w:val="en-GB"/>
              </w:rPr>
            </w:pPr>
            <w:r w:rsidRPr="002610C0">
              <w:rPr>
                <w:rFonts w:eastAsia="Arial Narrow"/>
                <w:color w:val="000000"/>
                <w:lang w:val="en-GB"/>
              </w:rPr>
              <w:t>507</w:t>
            </w:r>
            <w:r>
              <w:rPr>
                <w:rFonts w:eastAsia="Arial Narrow"/>
                <w:color w:val="000000"/>
                <w:lang w:val="en-GB"/>
              </w:rPr>
              <w:t xml:space="preserve"> </w:t>
            </w:r>
            <w:r w:rsidRPr="002610C0">
              <w:rPr>
                <w:rFonts w:eastAsia="Arial Narrow"/>
                <w:color w:val="000000"/>
                <w:lang w:val="en-GB"/>
              </w:rPr>
              <w:t>996</w:t>
            </w:r>
          </w:p>
        </w:tc>
        <w:tc>
          <w:tcPr>
            <w:tcW w:w="1178" w:type="dxa"/>
            <w:vAlign w:val="center"/>
          </w:tcPr>
          <w:p w14:paraId="0F0A7518" w14:textId="3E8EEE9D" w:rsidR="00EA3246" w:rsidRDefault="00EA3246" w:rsidP="000D6606">
            <w:pPr>
              <w:pStyle w:val="TableBody"/>
              <w:jc w:val="center"/>
              <w:rPr>
                <w:lang w:val="en-GB"/>
              </w:rPr>
            </w:pPr>
            <w:r>
              <w:rPr>
                <w:lang w:val="en-GB"/>
              </w:rPr>
              <w:t>Annually</w:t>
            </w:r>
          </w:p>
        </w:tc>
        <w:tc>
          <w:tcPr>
            <w:tcW w:w="3060" w:type="dxa"/>
            <w:vAlign w:val="center"/>
          </w:tcPr>
          <w:p w14:paraId="1F3ADF54" w14:textId="0C64E317" w:rsidR="00EA3246" w:rsidRPr="003A3436" w:rsidRDefault="00EA3246" w:rsidP="000D6606">
            <w:pPr>
              <w:pStyle w:val="TableBody"/>
              <w:rPr>
                <w:lang w:val="en-GB"/>
              </w:rPr>
            </w:pPr>
            <w:r w:rsidRPr="002610C0">
              <w:rPr>
                <w:lang w:val="en-GB"/>
              </w:rPr>
              <w:t>The target is for every sleeping place in targeted areas to have a</w:t>
            </w:r>
            <w:r>
              <w:rPr>
                <w:lang w:val="en-GB"/>
              </w:rPr>
              <w:t>n LLIN</w:t>
            </w:r>
            <w:r w:rsidRPr="002610C0">
              <w:rPr>
                <w:lang w:val="en-GB"/>
              </w:rPr>
              <w:t xml:space="preserve">. </w:t>
            </w:r>
          </w:p>
        </w:tc>
      </w:tr>
      <w:tr w:rsidR="00EA3246" w:rsidRPr="003A3436" w14:paraId="016A3DAF" w14:textId="77777777" w:rsidTr="000D6606">
        <w:trPr>
          <w:trHeight w:val="20"/>
        </w:trPr>
        <w:tc>
          <w:tcPr>
            <w:tcW w:w="1739" w:type="dxa"/>
            <w:vMerge/>
            <w:vAlign w:val="center"/>
          </w:tcPr>
          <w:p w14:paraId="13DA0BCB" w14:textId="77777777" w:rsidR="00EA3246" w:rsidRPr="002610C0" w:rsidRDefault="00EA3246" w:rsidP="000D6606">
            <w:pPr>
              <w:pStyle w:val="TableBody"/>
              <w:rPr>
                <w:b/>
                <w:lang w:val="en-GB"/>
              </w:rPr>
            </w:pPr>
          </w:p>
        </w:tc>
        <w:tc>
          <w:tcPr>
            <w:tcW w:w="1890" w:type="dxa"/>
            <w:vAlign w:val="center"/>
          </w:tcPr>
          <w:p w14:paraId="2F032F75" w14:textId="1568ABF8" w:rsidR="00EA3246" w:rsidRPr="002610C0" w:rsidRDefault="00EA3246" w:rsidP="000D6606">
            <w:pPr>
              <w:pStyle w:val="TableBody"/>
              <w:rPr>
                <w:b/>
                <w:lang w:val="en-GB"/>
              </w:rPr>
            </w:pPr>
            <w:r w:rsidRPr="002610C0">
              <w:rPr>
                <w:b/>
                <w:lang w:val="en-GB"/>
              </w:rPr>
              <w:t>Number of</w:t>
            </w:r>
            <w:r>
              <w:rPr>
                <w:b/>
                <w:lang w:val="en-GB"/>
              </w:rPr>
              <w:t xml:space="preserve"> LLINs</w:t>
            </w:r>
            <w:r w:rsidRPr="002610C0">
              <w:rPr>
                <w:b/>
                <w:lang w:val="en-GB"/>
              </w:rPr>
              <w:t xml:space="preserve"> distributed through continuous distribution </w:t>
            </w:r>
            <w:r>
              <w:rPr>
                <w:b/>
                <w:lang w:val="en-GB"/>
              </w:rPr>
              <w:t xml:space="preserve">(CD) </w:t>
            </w:r>
          </w:p>
        </w:tc>
        <w:tc>
          <w:tcPr>
            <w:tcW w:w="1260" w:type="dxa"/>
            <w:vAlign w:val="center"/>
          </w:tcPr>
          <w:p w14:paraId="28407023" w14:textId="6B9A0EED" w:rsidR="00EA3246" w:rsidRPr="002610C0" w:rsidRDefault="00EA3246" w:rsidP="000D6606">
            <w:pPr>
              <w:pStyle w:val="TableBody"/>
              <w:jc w:val="center"/>
              <w:rPr>
                <w:rFonts w:eastAsia="Arial Narrow"/>
                <w:color w:val="000000"/>
                <w:lang w:val="en-GB"/>
              </w:rPr>
            </w:pPr>
            <w:r>
              <w:rPr>
                <w:lang w:val="en-GB"/>
              </w:rPr>
              <w:t xml:space="preserve">Monthly CD return forms </w:t>
            </w:r>
          </w:p>
        </w:tc>
        <w:tc>
          <w:tcPr>
            <w:tcW w:w="876" w:type="dxa"/>
            <w:vAlign w:val="center"/>
          </w:tcPr>
          <w:p w14:paraId="4B1ABBA1" w14:textId="103B7F08" w:rsidR="00EA3246" w:rsidRDefault="00EA3246" w:rsidP="000D6606">
            <w:pPr>
              <w:pStyle w:val="TableBody"/>
              <w:jc w:val="center"/>
              <w:rPr>
                <w:rFonts w:eastAsia="Arial Narrow"/>
                <w:color w:val="000000"/>
                <w:spacing w:val="-16"/>
                <w:lang w:val="en-GB"/>
              </w:rPr>
            </w:pPr>
            <w:r w:rsidRPr="002610C0">
              <w:rPr>
                <w:lang w:val="en-GB"/>
              </w:rPr>
              <w:t>260,279</w:t>
            </w:r>
          </w:p>
        </w:tc>
        <w:tc>
          <w:tcPr>
            <w:tcW w:w="904" w:type="dxa"/>
            <w:vAlign w:val="center"/>
          </w:tcPr>
          <w:p w14:paraId="5B9CE791" w14:textId="5584FCCB" w:rsidR="00EA3246" w:rsidRPr="002610C0" w:rsidRDefault="00EA3246" w:rsidP="000D6606">
            <w:pPr>
              <w:pStyle w:val="TableBody"/>
              <w:jc w:val="center"/>
              <w:rPr>
                <w:rFonts w:eastAsia="Arial Narrow"/>
                <w:color w:val="000000"/>
                <w:spacing w:val="-16"/>
                <w:lang w:val="en-GB"/>
              </w:rPr>
            </w:pPr>
            <w:r w:rsidRPr="002610C0">
              <w:rPr>
                <w:rFonts w:eastAsia="Arial Narrow"/>
                <w:color w:val="000000"/>
                <w:lang w:val="en-GB"/>
              </w:rPr>
              <w:t>229</w:t>
            </w:r>
            <w:r>
              <w:rPr>
                <w:rFonts w:eastAsia="Arial Narrow"/>
                <w:color w:val="000000"/>
                <w:lang w:val="en-GB"/>
              </w:rPr>
              <w:t xml:space="preserve"> </w:t>
            </w:r>
            <w:r w:rsidRPr="002610C0">
              <w:rPr>
                <w:rFonts w:eastAsia="Arial Narrow"/>
                <w:color w:val="000000"/>
                <w:lang w:val="en-GB"/>
              </w:rPr>
              <w:t>961</w:t>
            </w:r>
          </w:p>
        </w:tc>
        <w:tc>
          <w:tcPr>
            <w:tcW w:w="857" w:type="dxa"/>
            <w:vAlign w:val="center"/>
          </w:tcPr>
          <w:p w14:paraId="2D6C8044" w14:textId="69E2DBFF" w:rsidR="00EA3246" w:rsidRPr="002610C0" w:rsidRDefault="00EA3246" w:rsidP="000D6606">
            <w:pPr>
              <w:pStyle w:val="TableBody"/>
              <w:jc w:val="center"/>
              <w:rPr>
                <w:lang w:val="en-GB"/>
              </w:rPr>
            </w:pPr>
            <w:r w:rsidRPr="002610C0">
              <w:rPr>
                <w:rFonts w:eastAsia="Arial Narrow"/>
                <w:color w:val="000000"/>
                <w:lang w:val="en-GB"/>
              </w:rPr>
              <w:t>505</w:t>
            </w:r>
            <w:r>
              <w:rPr>
                <w:rFonts w:eastAsia="Arial Narrow"/>
                <w:color w:val="000000"/>
                <w:lang w:val="en-GB"/>
              </w:rPr>
              <w:t xml:space="preserve"> </w:t>
            </w:r>
            <w:r w:rsidRPr="002610C0">
              <w:rPr>
                <w:rFonts w:eastAsia="Arial Narrow"/>
                <w:color w:val="000000"/>
                <w:lang w:val="en-GB"/>
              </w:rPr>
              <w:t>019</w:t>
            </w:r>
          </w:p>
        </w:tc>
        <w:tc>
          <w:tcPr>
            <w:tcW w:w="904" w:type="dxa"/>
            <w:vAlign w:val="center"/>
          </w:tcPr>
          <w:p w14:paraId="36817B55" w14:textId="3F1EC730" w:rsidR="00EA3246" w:rsidRPr="002610C0" w:rsidRDefault="00EA3246" w:rsidP="000D6606">
            <w:pPr>
              <w:pStyle w:val="TableBody"/>
              <w:jc w:val="center"/>
              <w:rPr>
                <w:lang w:val="en-GB"/>
              </w:rPr>
            </w:pPr>
            <w:r w:rsidRPr="002610C0">
              <w:rPr>
                <w:rFonts w:eastAsia="Arial Narrow"/>
                <w:color w:val="000000"/>
                <w:lang w:val="en-GB"/>
              </w:rPr>
              <w:t>662</w:t>
            </w:r>
            <w:r>
              <w:rPr>
                <w:rFonts w:eastAsia="Arial Narrow"/>
                <w:color w:val="000000"/>
                <w:lang w:val="en-GB"/>
              </w:rPr>
              <w:t xml:space="preserve"> </w:t>
            </w:r>
            <w:r w:rsidRPr="002610C0">
              <w:rPr>
                <w:rFonts w:eastAsia="Arial Narrow"/>
                <w:color w:val="000000"/>
                <w:lang w:val="en-GB"/>
              </w:rPr>
              <w:t>886</w:t>
            </w:r>
          </w:p>
        </w:tc>
        <w:tc>
          <w:tcPr>
            <w:tcW w:w="904" w:type="dxa"/>
            <w:vAlign w:val="center"/>
          </w:tcPr>
          <w:p w14:paraId="2065426C" w14:textId="1ACC5874" w:rsidR="00EA3246" w:rsidRPr="002610C0" w:rsidRDefault="00EA3246" w:rsidP="000D6606">
            <w:pPr>
              <w:pStyle w:val="TableBody"/>
              <w:jc w:val="center"/>
              <w:rPr>
                <w:lang w:val="en-GB"/>
              </w:rPr>
            </w:pPr>
            <w:r w:rsidRPr="002610C0">
              <w:rPr>
                <w:rFonts w:eastAsia="Arial Narrow"/>
                <w:color w:val="000000"/>
                <w:lang w:val="en-GB"/>
              </w:rPr>
              <w:t>397</w:t>
            </w:r>
            <w:r>
              <w:rPr>
                <w:rFonts w:eastAsia="Arial Narrow"/>
                <w:color w:val="000000"/>
                <w:lang w:val="en-GB"/>
              </w:rPr>
              <w:t xml:space="preserve"> </w:t>
            </w:r>
            <w:r w:rsidRPr="002610C0">
              <w:rPr>
                <w:rFonts w:eastAsia="Arial Narrow"/>
                <w:color w:val="000000"/>
                <w:lang w:val="en-GB"/>
              </w:rPr>
              <w:t>617</w:t>
            </w:r>
          </w:p>
        </w:tc>
        <w:tc>
          <w:tcPr>
            <w:tcW w:w="857" w:type="dxa"/>
            <w:vAlign w:val="center"/>
          </w:tcPr>
          <w:p w14:paraId="67B1FB34" w14:textId="2C6A0FB7" w:rsidR="00EA3246" w:rsidRPr="002610C0" w:rsidRDefault="00EA3246" w:rsidP="000D6606">
            <w:pPr>
              <w:pStyle w:val="TableBody"/>
              <w:jc w:val="center"/>
              <w:rPr>
                <w:rFonts w:eastAsia="Arial Narrow"/>
                <w:color w:val="000000"/>
                <w:lang w:val="en-GB"/>
              </w:rPr>
            </w:pPr>
            <w:r w:rsidRPr="002610C0">
              <w:rPr>
                <w:lang w:val="en-GB"/>
              </w:rPr>
              <w:t>669</w:t>
            </w:r>
            <w:r>
              <w:rPr>
                <w:lang w:val="en-GB"/>
              </w:rPr>
              <w:t xml:space="preserve"> </w:t>
            </w:r>
            <w:r w:rsidRPr="002610C0">
              <w:rPr>
                <w:lang w:val="en-GB"/>
              </w:rPr>
              <w:t>083</w:t>
            </w:r>
          </w:p>
        </w:tc>
        <w:tc>
          <w:tcPr>
            <w:tcW w:w="1178" w:type="dxa"/>
            <w:vAlign w:val="center"/>
          </w:tcPr>
          <w:p w14:paraId="31FEEF28" w14:textId="7BE9B472" w:rsidR="00EA3246" w:rsidRDefault="00EA3246" w:rsidP="000D6606">
            <w:pPr>
              <w:pStyle w:val="TableBody"/>
              <w:jc w:val="center"/>
              <w:rPr>
                <w:lang w:val="en-GB"/>
              </w:rPr>
            </w:pPr>
            <w:r w:rsidRPr="002610C0">
              <w:rPr>
                <w:lang w:val="en-GB"/>
              </w:rPr>
              <w:t>Annually</w:t>
            </w:r>
          </w:p>
        </w:tc>
        <w:tc>
          <w:tcPr>
            <w:tcW w:w="3060" w:type="dxa"/>
            <w:vAlign w:val="center"/>
          </w:tcPr>
          <w:p w14:paraId="1C298F46" w14:textId="4FBC78DE" w:rsidR="00EA3246" w:rsidRPr="003A3436" w:rsidRDefault="00EA3246" w:rsidP="000D6606">
            <w:pPr>
              <w:pStyle w:val="TableBody"/>
              <w:rPr>
                <w:lang w:val="en-GB"/>
              </w:rPr>
            </w:pPr>
            <w:r w:rsidRPr="002610C0">
              <w:rPr>
                <w:lang w:val="en-GB"/>
              </w:rPr>
              <w:t>This indicator is demand driven through the designated distribution channels</w:t>
            </w:r>
            <w:r>
              <w:rPr>
                <w:lang w:val="en-GB"/>
              </w:rPr>
              <w:t xml:space="preserve">. The CD channels include ANC, EPI and community.  A coupon sysytem is used for the community channel. A denominator is not applicable for this indicator </w:t>
            </w:r>
          </w:p>
        </w:tc>
      </w:tr>
      <w:tr w:rsidR="00EA3246" w:rsidRPr="003A3436" w14:paraId="37B71D70" w14:textId="77777777" w:rsidTr="000D6606">
        <w:trPr>
          <w:trHeight w:val="20"/>
        </w:trPr>
        <w:tc>
          <w:tcPr>
            <w:tcW w:w="1739" w:type="dxa"/>
            <w:vMerge/>
            <w:vAlign w:val="center"/>
          </w:tcPr>
          <w:p w14:paraId="63CD2077" w14:textId="77777777" w:rsidR="00EA3246" w:rsidRPr="002610C0" w:rsidRDefault="00EA3246" w:rsidP="000D6606">
            <w:pPr>
              <w:pStyle w:val="TableBody"/>
              <w:rPr>
                <w:b/>
                <w:lang w:val="en-GB"/>
              </w:rPr>
            </w:pPr>
          </w:p>
        </w:tc>
        <w:tc>
          <w:tcPr>
            <w:tcW w:w="1890" w:type="dxa"/>
            <w:vAlign w:val="center"/>
          </w:tcPr>
          <w:p w14:paraId="4F63506B" w14:textId="0C75B571" w:rsidR="00EA3246" w:rsidRPr="002610C0" w:rsidRDefault="00EA3246" w:rsidP="000D6606">
            <w:pPr>
              <w:pStyle w:val="TableBody"/>
              <w:rPr>
                <w:b/>
                <w:lang w:val="en-GB"/>
              </w:rPr>
            </w:pPr>
            <w:r w:rsidRPr="002610C0">
              <w:rPr>
                <w:b/>
                <w:lang w:val="en-GB"/>
              </w:rPr>
              <w:t xml:space="preserve">Proportion of households with at least one </w:t>
            </w:r>
            <w:r>
              <w:rPr>
                <w:b/>
                <w:lang w:val="en-GB"/>
              </w:rPr>
              <w:t>LLIN</w:t>
            </w:r>
          </w:p>
        </w:tc>
        <w:tc>
          <w:tcPr>
            <w:tcW w:w="1260" w:type="dxa"/>
            <w:vAlign w:val="center"/>
          </w:tcPr>
          <w:p w14:paraId="30110059" w14:textId="1ABE6CE5" w:rsidR="00EA3246" w:rsidRPr="002610C0" w:rsidRDefault="00EA3246" w:rsidP="000D6606">
            <w:pPr>
              <w:pStyle w:val="TableBody"/>
              <w:jc w:val="center"/>
              <w:rPr>
                <w:rFonts w:eastAsia="Arial Narrow"/>
                <w:color w:val="000000"/>
                <w:lang w:val="en-GB"/>
              </w:rPr>
            </w:pPr>
            <w:r w:rsidRPr="002610C0">
              <w:rPr>
                <w:lang w:val="en-GB"/>
              </w:rPr>
              <w:t>MIS</w:t>
            </w:r>
            <w:r>
              <w:rPr>
                <w:lang w:val="en-GB"/>
              </w:rPr>
              <w:t>/</w:t>
            </w:r>
            <w:r w:rsidRPr="002610C0">
              <w:rPr>
                <w:lang w:val="en-GB"/>
              </w:rPr>
              <w:t>DHS</w:t>
            </w:r>
          </w:p>
        </w:tc>
        <w:tc>
          <w:tcPr>
            <w:tcW w:w="876" w:type="dxa"/>
            <w:vAlign w:val="center"/>
          </w:tcPr>
          <w:p w14:paraId="17472A41" w14:textId="1664538D" w:rsidR="00EA3246" w:rsidRDefault="00EA3246" w:rsidP="000D6606">
            <w:pPr>
              <w:pStyle w:val="TableBody"/>
              <w:jc w:val="center"/>
              <w:rPr>
                <w:rFonts w:eastAsia="Arial Narrow"/>
                <w:color w:val="000000"/>
                <w:spacing w:val="-16"/>
                <w:lang w:val="en-GB"/>
              </w:rPr>
            </w:pPr>
            <w:r>
              <w:rPr>
                <w:lang w:val="en-GB"/>
              </w:rPr>
              <w:t>46.4%  (MIS 2012)</w:t>
            </w:r>
          </w:p>
        </w:tc>
        <w:tc>
          <w:tcPr>
            <w:tcW w:w="904" w:type="dxa"/>
            <w:vAlign w:val="center"/>
          </w:tcPr>
          <w:p w14:paraId="202CC3E0" w14:textId="21E61134" w:rsidR="00EA3246" w:rsidRPr="002610C0" w:rsidRDefault="00EA3246" w:rsidP="000D6606">
            <w:pPr>
              <w:pStyle w:val="TableBody"/>
              <w:jc w:val="center"/>
              <w:rPr>
                <w:rFonts w:eastAsia="Arial Narrow"/>
                <w:color w:val="000000"/>
                <w:spacing w:val="-16"/>
                <w:lang w:val="en-GB"/>
              </w:rPr>
            </w:pPr>
            <w:r w:rsidRPr="002610C0">
              <w:rPr>
                <w:lang w:val="en-GB"/>
              </w:rPr>
              <w:t>58%</w:t>
            </w:r>
          </w:p>
        </w:tc>
        <w:tc>
          <w:tcPr>
            <w:tcW w:w="857" w:type="dxa"/>
            <w:vAlign w:val="center"/>
          </w:tcPr>
          <w:p w14:paraId="70632E0E" w14:textId="77777777" w:rsidR="00EA3246" w:rsidRPr="002610C0" w:rsidRDefault="00EA3246" w:rsidP="000D6606">
            <w:pPr>
              <w:pStyle w:val="TableBody"/>
              <w:jc w:val="center"/>
              <w:rPr>
                <w:lang w:val="en-GB"/>
              </w:rPr>
            </w:pPr>
          </w:p>
        </w:tc>
        <w:tc>
          <w:tcPr>
            <w:tcW w:w="904" w:type="dxa"/>
            <w:vAlign w:val="center"/>
          </w:tcPr>
          <w:p w14:paraId="27EACC71" w14:textId="77777777" w:rsidR="00EA3246" w:rsidRPr="002610C0" w:rsidRDefault="00EA3246" w:rsidP="000D6606">
            <w:pPr>
              <w:pStyle w:val="TableBody"/>
              <w:jc w:val="center"/>
              <w:rPr>
                <w:lang w:val="en-GB"/>
              </w:rPr>
            </w:pPr>
          </w:p>
        </w:tc>
        <w:tc>
          <w:tcPr>
            <w:tcW w:w="904" w:type="dxa"/>
            <w:vAlign w:val="center"/>
          </w:tcPr>
          <w:p w14:paraId="75B1E08A" w14:textId="77777777" w:rsidR="00EA3246" w:rsidRPr="002610C0" w:rsidRDefault="00EA3246" w:rsidP="000D6606">
            <w:pPr>
              <w:pStyle w:val="TableBody"/>
              <w:jc w:val="center"/>
              <w:rPr>
                <w:lang w:val="en-GB"/>
              </w:rPr>
            </w:pPr>
          </w:p>
        </w:tc>
        <w:tc>
          <w:tcPr>
            <w:tcW w:w="857" w:type="dxa"/>
            <w:vAlign w:val="center"/>
          </w:tcPr>
          <w:p w14:paraId="44001800" w14:textId="122ECE96" w:rsidR="00EA3246" w:rsidRPr="002610C0" w:rsidRDefault="00EA3246" w:rsidP="000D6606">
            <w:pPr>
              <w:pStyle w:val="TableBody"/>
              <w:jc w:val="center"/>
              <w:rPr>
                <w:rFonts w:eastAsia="Arial Narrow"/>
                <w:color w:val="000000"/>
                <w:lang w:val="en-GB"/>
              </w:rPr>
            </w:pPr>
            <w:r w:rsidRPr="002610C0">
              <w:rPr>
                <w:lang w:val="en-GB"/>
              </w:rPr>
              <w:t>85%</w:t>
            </w:r>
          </w:p>
        </w:tc>
        <w:tc>
          <w:tcPr>
            <w:tcW w:w="1178" w:type="dxa"/>
            <w:vAlign w:val="center"/>
          </w:tcPr>
          <w:p w14:paraId="52A59A3B" w14:textId="28B80A0A" w:rsidR="00EA3246" w:rsidRDefault="00EA3246" w:rsidP="000D6606">
            <w:pPr>
              <w:pStyle w:val="TableBody"/>
              <w:jc w:val="center"/>
              <w:rPr>
                <w:lang w:val="en-GB"/>
              </w:rPr>
            </w:pPr>
            <w:r w:rsidRPr="002610C0">
              <w:rPr>
                <w:lang w:val="en-GB"/>
              </w:rPr>
              <w:t>Every 3</w:t>
            </w:r>
            <w:r>
              <w:rPr>
                <w:lang w:val="en-GB"/>
              </w:rPr>
              <w:t>-4</w:t>
            </w:r>
            <w:r w:rsidRPr="002610C0">
              <w:rPr>
                <w:lang w:val="en-GB"/>
              </w:rPr>
              <w:t xml:space="preserve"> years</w:t>
            </w:r>
          </w:p>
        </w:tc>
        <w:tc>
          <w:tcPr>
            <w:tcW w:w="3060" w:type="dxa"/>
            <w:vAlign w:val="center"/>
          </w:tcPr>
          <w:p w14:paraId="3765E84B" w14:textId="77777777" w:rsidR="00EA3246" w:rsidRPr="002610C0" w:rsidRDefault="00EA3246" w:rsidP="000D6606">
            <w:pPr>
              <w:pStyle w:val="TableBody"/>
              <w:rPr>
                <w:lang w:val="en-GB"/>
              </w:rPr>
            </w:pPr>
            <w:r>
              <w:rPr>
                <w:lang w:val="en-GB"/>
              </w:rPr>
              <w:t>N</w:t>
            </w:r>
            <w:r w:rsidRPr="002610C0">
              <w:rPr>
                <w:lang w:val="en-GB"/>
              </w:rPr>
              <w:t>umerator=</w:t>
            </w:r>
            <w:r>
              <w:rPr>
                <w:lang w:val="en-GB"/>
              </w:rPr>
              <w:t xml:space="preserve"> </w:t>
            </w:r>
            <w:r w:rsidRPr="002610C0">
              <w:rPr>
                <w:lang w:val="en-GB"/>
              </w:rPr>
              <w:t>Number of households with at least one</w:t>
            </w:r>
            <w:r>
              <w:rPr>
                <w:lang w:val="en-GB"/>
              </w:rPr>
              <w:t xml:space="preserve"> LLIN X 100</w:t>
            </w:r>
          </w:p>
          <w:p w14:paraId="361AA84B" w14:textId="5B8D43BC" w:rsidR="00EA3246" w:rsidRPr="003A3436" w:rsidRDefault="00EA3246" w:rsidP="000D6606">
            <w:pPr>
              <w:pStyle w:val="TableBody"/>
              <w:rPr>
                <w:lang w:val="en-GB"/>
              </w:rPr>
            </w:pPr>
            <w:r w:rsidRPr="002610C0">
              <w:rPr>
                <w:lang w:val="en-GB"/>
              </w:rPr>
              <w:t>Denominator=</w:t>
            </w:r>
            <w:r>
              <w:rPr>
                <w:lang w:val="en-GB"/>
              </w:rPr>
              <w:t xml:space="preserve"> </w:t>
            </w:r>
            <w:r w:rsidRPr="002610C0">
              <w:rPr>
                <w:lang w:val="en-GB"/>
              </w:rPr>
              <w:t>Number of households surveyed/in targeted areas</w:t>
            </w:r>
          </w:p>
        </w:tc>
      </w:tr>
      <w:tr w:rsidR="00EA3246" w:rsidRPr="003A3436" w14:paraId="5BD19467" w14:textId="77777777" w:rsidTr="000D6606">
        <w:trPr>
          <w:trHeight w:val="20"/>
        </w:trPr>
        <w:tc>
          <w:tcPr>
            <w:tcW w:w="1739" w:type="dxa"/>
            <w:vMerge/>
            <w:vAlign w:val="center"/>
          </w:tcPr>
          <w:p w14:paraId="4AE69BE5" w14:textId="77777777" w:rsidR="00EA3246" w:rsidRPr="002610C0" w:rsidRDefault="00EA3246" w:rsidP="000D6606">
            <w:pPr>
              <w:pStyle w:val="TableBody"/>
              <w:rPr>
                <w:b/>
                <w:lang w:val="en-GB"/>
              </w:rPr>
            </w:pPr>
          </w:p>
        </w:tc>
        <w:tc>
          <w:tcPr>
            <w:tcW w:w="1890" w:type="dxa"/>
            <w:vAlign w:val="center"/>
          </w:tcPr>
          <w:p w14:paraId="0BF7759D" w14:textId="556C6FDE" w:rsidR="00EA3246" w:rsidRPr="002610C0" w:rsidRDefault="00EA3246" w:rsidP="000D6606">
            <w:pPr>
              <w:pStyle w:val="TableBody"/>
              <w:rPr>
                <w:b/>
                <w:lang w:val="en-GB"/>
              </w:rPr>
            </w:pPr>
            <w:r w:rsidRPr="002610C0">
              <w:rPr>
                <w:b/>
                <w:lang w:val="en-GB"/>
              </w:rPr>
              <w:t>Proportion of the population with access to an LLIN</w:t>
            </w:r>
          </w:p>
        </w:tc>
        <w:tc>
          <w:tcPr>
            <w:tcW w:w="1260" w:type="dxa"/>
            <w:vAlign w:val="center"/>
          </w:tcPr>
          <w:p w14:paraId="2F67BE36" w14:textId="3C0C790E" w:rsidR="00EA3246" w:rsidRPr="002610C0" w:rsidRDefault="00EA3246" w:rsidP="000D6606">
            <w:pPr>
              <w:pStyle w:val="TableBody"/>
              <w:jc w:val="center"/>
              <w:rPr>
                <w:rFonts w:eastAsia="Arial Narrow"/>
                <w:color w:val="000000"/>
                <w:lang w:val="en-GB"/>
              </w:rPr>
            </w:pPr>
            <w:r w:rsidRPr="002610C0">
              <w:rPr>
                <w:lang w:val="en-GB"/>
              </w:rPr>
              <w:t>MIS/DHS</w:t>
            </w:r>
          </w:p>
        </w:tc>
        <w:tc>
          <w:tcPr>
            <w:tcW w:w="876" w:type="dxa"/>
            <w:vAlign w:val="center"/>
          </w:tcPr>
          <w:p w14:paraId="39F8DD9B" w14:textId="458CED05" w:rsidR="00EA3246" w:rsidRDefault="00EA3246" w:rsidP="000D6606">
            <w:pPr>
              <w:pStyle w:val="TableBody"/>
              <w:jc w:val="center"/>
              <w:rPr>
                <w:rFonts w:eastAsia="Arial Narrow"/>
                <w:color w:val="000000"/>
                <w:spacing w:val="-16"/>
                <w:lang w:val="en-GB"/>
              </w:rPr>
            </w:pPr>
            <w:r>
              <w:rPr>
                <w:lang w:val="en-GB"/>
              </w:rPr>
              <w:t>No data</w:t>
            </w:r>
          </w:p>
        </w:tc>
        <w:tc>
          <w:tcPr>
            <w:tcW w:w="904" w:type="dxa"/>
            <w:vAlign w:val="center"/>
          </w:tcPr>
          <w:p w14:paraId="1B5A61CC" w14:textId="4A6DB7FA" w:rsidR="00EA3246" w:rsidRPr="002610C0" w:rsidRDefault="00EA3246" w:rsidP="000D6606">
            <w:pPr>
              <w:pStyle w:val="TableBody"/>
              <w:jc w:val="center"/>
              <w:rPr>
                <w:rFonts w:eastAsia="Arial Narrow"/>
                <w:color w:val="000000"/>
                <w:spacing w:val="-16"/>
                <w:lang w:val="en-GB"/>
              </w:rPr>
            </w:pPr>
            <w:r>
              <w:rPr>
                <w:lang w:val="en-GB"/>
              </w:rPr>
              <w:t>42%</w:t>
            </w:r>
          </w:p>
        </w:tc>
        <w:tc>
          <w:tcPr>
            <w:tcW w:w="857" w:type="dxa"/>
            <w:vAlign w:val="center"/>
          </w:tcPr>
          <w:p w14:paraId="75668475" w14:textId="77777777" w:rsidR="00EA3246" w:rsidRPr="002610C0" w:rsidRDefault="00EA3246" w:rsidP="000D6606">
            <w:pPr>
              <w:pStyle w:val="TableBody"/>
              <w:jc w:val="center"/>
              <w:rPr>
                <w:lang w:val="en-GB"/>
              </w:rPr>
            </w:pPr>
          </w:p>
        </w:tc>
        <w:tc>
          <w:tcPr>
            <w:tcW w:w="904" w:type="dxa"/>
            <w:vAlign w:val="center"/>
          </w:tcPr>
          <w:p w14:paraId="78F462EE" w14:textId="77777777" w:rsidR="00EA3246" w:rsidRPr="002610C0" w:rsidRDefault="00EA3246" w:rsidP="000D6606">
            <w:pPr>
              <w:pStyle w:val="TableBody"/>
              <w:jc w:val="center"/>
              <w:rPr>
                <w:lang w:val="en-GB"/>
              </w:rPr>
            </w:pPr>
          </w:p>
        </w:tc>
        <w:tc>
          <w:tcPr>
            <w:tcW w:w="904" w:type="dxa"/>
            <w:vAlign w:val="center"/>
          </w:tcPr>
          <w:p w14:paraId="528429FD" w14:textId="77777777" w:rsidR="00EA3246" w:rsidRPr="002610C0" w:rsidRDefault="00EA3246" w:rsidP="000D6606">
            <w:pPr>
              <w:pStyle w:val="TableBody"/>
              <w:jc w:val="center"/>
              <w:rPr>
                <w:lang w:val="en-GB"/>
              </w:rPr>
            </w:pPr>
          </w:p>
        </w:tc>
        <w:tc>
          <w:tcPr>
            <w:tcW w:w="857" w:type="dxa"/>
            <w:vAlign w:val="center"/>
          </w:tcPr>
          <w:p w14:paraId="334BAD8C" w14:textId="6E37BF85" w:rsidR="00EA3246" w:rsidRPr="002610C0" w:rsidRDefault="00EA3246" w:rsidP="000D6606">
            <w:pPr>
              <w:pStyle w:val="TableBody"/>
              <w:jc w:val="center"/>
              <w:rPr>
                <w:rFonts w:eastAsia="Arial Narrow"/>
                <w:color w:val="000000"/>
                <w:lang w:val="en-GB"/>
              </w:rPr>
            </w:pPr>
            <w:r w:rsidRPr="002610C0">
              <w:rPr>
                <w:lang w:val="en-GB"/>
              </w:rPr>
              <w:t>85%</w:t>
            </w:r>
          </w:p>
        </w:tc>
        <w:tc>
          <w:tcPr>
            <w:tcW w:w="1178" w:type="dxa"/>
            <w:vAlign w:val="center"/>
          </w:tcPr>
          <w:p w14:paraId="794D9724" w14:textId="6BBB3904" w:rsidR="00EA3246" w:rsidRDefault="00EA3246" w:rsidP="000D6606">
            <w:pPr>
              <w:pStyle w:val="TableBody"/>
              <w:jc w:val="center"/>
              <w:rPr>
                <w:lang w:val="en-GB"/>
              </w:rPr>
            </w:pPr>
            <w:r w:rsidRPr="002610C0">
              <w:rPr>
                <w:lang w:val="en-GB"/>
              </w:rPr>
              <w:t>Every 3</w:t>
            </w:r>
            <w:r>
              <w:rPr>
                <w:lang w:val="en-GB"/>
              </w:rPr>
              <w:t>-4</w:t>
            </w:r>
            <w:r w:rsidRPr="002610C0">
              <w:rPr>
                <w:lang w:val="en-GB"/>
              </w:rPr>
              <w:t xml:space="preserve"> years</w:t>
            </w:r>
          </w:p>
        </w:tc>
        <w:tc>
          <w:tcPr>
            <w:tcW w:w="3060" w:type="dxa"/>
            <w:vAlign w:val="center"/>
          </w:tcPr>
          <w:p w14:paraId="08873748" w14:textId="77777777" w:rsidR="00EA3246" w:rsidRDefault="00EA3246" w:rsidP="000D6606">
            <w:pPr>
              <w:pStyle w:val="TableBody"/>
            </w:pPr>
            <w:r>
              <w:t xml:space="preserve">This is </w:t>
            </w:r>
            <w:r w:rsidRPr="00600A26">
              <w:t>based on the</w:t>
            </w:r>
            <w:r>
              <w:t xml:space="preserve"> households with at least a LLIN and the</w:t>
            </w:r>
            <w:r w:rsidRPr="00600A26">
              <w:t xml:space="preserve"> assumption that each</w:t>
            </w:r>
            <w:r>
              <w:t xml:space="preserve"> LLIN</w:t>
            </w:r>
            <w:r w:rsidRPr="00600A26">
              <w:t xml:space="preserve"> in the household is used by two people</w:t>
            </w:r>
            <w:r>
              <w:t>.</w:t>
            </w:r>
          </w:p>
          <w:p w14:paraId="46607D21" w14:textId="77777777" w:rsidR="00EA3246" w:rsidRDefault="00EA3246" w:rsidP="000D6606">
            <w:pPr>
              <w:pStyle w:val="TableBody"/>
            </w:pPr>
            <w:r>
              <w:t xml:space="preserve"> </w:t>
            </w:r>
            <w:r w:rsidRPr="00600A26">
              <w:t>Numerator=</w:t>
            </w:r>
            <w:r>
              <w:t xml:space="preserve"> Number of people in households with an LLIN who have access to an LLIN X 100</w:t>
            </w:r>
          </w:p>
          <w:p w14:paraId="30AC44A1" w14:textId="7EAD28C3" w:rsidR="00EA3246" w:rsidRPr="003A3436" w:rsidRDefault="00EA3246" w:rsidP="000D6606">
            <w:pPr>
              <w:pStyle w:val="TableBody"/>
              <w:rPr>
                <w:lang w:val="en-GB"/>
              </w:rPr>
            </w:pPr>
            <w:r w:rsidRPr="00990C9D">
              <w:t xml:space="preserve">Denominator= </w:t>
            </w:r>
            <w:r>
              <w:t>Total numb</w:t>
            </w:r>
            <w:r w:rsidRPr="00990C9D">
              <w:t xml:space="preserve">er of </w:t>
            </w:r>
            <w:r>
              <w:lastRenderedPageBreak/>
              <w:t xml:space="preserve">people in  </w:t>
            </w:r>
            <w:r w:rsidRPr="00990C9D">
              <w:t xml:space="preserve">households </w:t>
            </w:r>
            <w:r>
              <w:t xml:space="preserve">with LLINs that have been </w:t>
            </w:r>
            <w:r w:rsidRPr="00990C9D">
              <w:t xml:space="preserve">surveyed </w:t>
            </w:r>
            <w:r>
              <w:t>.</w:t>
            </w:r>
          </w:p>
        </w:tc>
      </w:tr>
      <w:tr w:rsidR="00EA3246" w:rsidRPr="003A3436" w14:paraId="0BA9CAEE" w14:textId="77777777" w:rsidTr="000D6606">
        <w:trPr>
          <w:trHeight w:val="20"/>
        </w:trPr>
        <w:tc>
          <w:tcPr>
            <w:tcW w:w="1739" w:type="dxa"/>
            <w:vMerge w:val="restart"/>
            <w:vAlign w:val="center"/>
          </w:tcPr>
          <w:p w14:paraId="12370AF0" w14:textId="19F46AED" w:rsidR="00EA3246" w:rsidRPr="002610C0" w:rsidRDefault="00EA3246" w:rsidP="000D6606">
            <w:pPr>
              <w:pStyle w:val="TableBody"/>
              <w:rPr>
                <w:b/>
                <w:lang w:val="en-GB"/>
              </w:rPr>
            </w:pPr>
            <w:r w:rsidRPr="002610C0">
              <w:rPr>
                <w:b/>
                <w:spacing w:val="-2"/>
                <w:lang w:val="en-GB"/>
              </w:rPr>
              <w:lastRenderedPageBreak/>
              <w:t>Objective 1: To protect at least 85% of the population at risk of malaria with an appropriate malaria prevention intervention for the period 2016-2020</w:t>
            </w:r>
            <w:r>
              <w:rPr>
                <w:b/>
                <w:spacing w:val="-2"/>
                <w:lang w:val="en-GB"/>
              </w:rPr>
              <w:t xml:space="preserve"> (continued)</w:t>
            </w:r>
          </w:p>
        </w:tc>
        <w:tc>
          <w:tcPr>
            <w:tcW w:w="1890" w:type="dxa"/>
            <w:vAlign w:val="center"/>
          </w:tcPr>
          <w:p w14:paraId="64AB52A8" w14:textId="5EA81C4A" w:rsidR="00EA3246" w:rsidRPr="002610C0" w:rsidRDefault="00EA3246" w:rsidP="000D6606">
            <w:pPr>
              <w:pStyle w:val="TableBody"/>
              <w:rPr>
                <w:b/>
                <w:lang w:val="en-GB"/>
              </w:rPr>
            </w:pPr>
            <w:r w:rsidRPr="002610C0">
              <w:rPr>
                <w:b/>
                <w:lang w:val="en-GB"/>
              </w:rPr>
              <w:t xml:space="preserve">Proportion of households with at least </w:t>
            </w:r>
            <w:r>
              <w:rPr>
                <w:b/>
                <w:lang w:val="en-GB"/>
              </w:rPr>
              <w:t>an</w:t>
            </w:r>
            <w:r w:rsidRPr="002610C0">
              <w:rPr>
                <w:b/>
                <w:lang w:val="en-GB"/>
              </w:rPr>
              <w:t xml:space="preserve"> insecticide treated net (LLINs)for every sleeping space </w:t>
            </w:r>
          </w:p>
        </w:tc>
        <w:tc>
          <w:tcPr>
            <w:tcW w:w="1260" w:type="dxa"/>
            <w:vAlign w:val="center"/>
          </w:tcPr>
          <w:p w14:paraId="1B8EDD16" w14:textId="72523033" w:rsidR="00EA3246" w:rsidRPr="002610C0" w:rsidRDefault="00EA3246" w:rsidP="000D6606">
            <w:pPr>
              <w:pStyle w:val="TableBody"/>
              <w:jc w:val="center"/>
              <w:rPr>
                <w:rFonts w:eastAsia="Arial Narrow"/>
                <w:color w:val="000000"/>
                <w:lang w:val="en-GB"/>
              </w:rPr>
            </w:pPr>
            <w:r w:rsidRPr="002610C0">
              <w:rPr>
                <w:lang w:val="en-GB"/>
              </w:rPr>
              <w:t>MIS</w:t>
            </w:r>
          </w:p>
        </w:tc>
        <w:tc>
          <w:tcPr>
            <w:tcW w:w="876" w:type="dxa"/>
            <w:vAlign w:val="center"/>
          </w:tcPr>
          <w:p w14:paraId="52C4579A" w14:textId="56101541" w:rsidR="00EA3246" w:rsidRDefault="00EA3246" w:rsidP="000D6606">
            <w:pPr>
              <w:pStyle w:val="TableBody"/>
              <w:jc w:val="center"/>
              <w:rPr>
                <w:rFonts w:eastAsia="Arial Narrow"/>
                <w:color w:val="000000"/>
                <w:spacing w:val="-16"/>
                <w:lang w:val="en-GB"/>
              </w:rPr>
            </w:pPr>
            <w:r w:rsidRPr="002610C0">
              <w:rPr>
                <w:lang w:val="en-GB"/>
              </w:rPr>
              <w:t>No data</w:t>
            </w:r>
          </w:p>
        </w:tc>
        <w:tc>
          <w:tcPr>
            <w:tcW w:w="904" w:type="dxa"/>
            <w:vAlign w:val="center"/>
          </w:tcPr>
          <w:p w14:paraId="51619B24" w14:textId="420C3AB3" w:rsidR="00EA3246" w:rsidRPr="002610C0" w:rsidRDefault="00EA3246" w:rsidP="000D6606">
            <w:pPr>
              <w:pStyle w:val="TableBody"/>
              <w:jc w:val="center"/>
              <w:rPr>
                <w:rFonts w:eastAsia="Arial Narrow"/>
                <w:color w:val="000000"/>
                <w:spacing w:val="-16"/>
                <w:lang w:val="en-GB"/>
              </w:rPr>
            </w:pPr>
            <w:r>
              <w:rPr>
                <w:lang w:val="en-GB"/>
              </w:rPr>
              <w:t>51%</w:t>
            </w:r>
          </w:p>
        </w:tc>
        <w:tc>
          <w:tcPr>
            <w:tcW w:w="857" w:type="dxa"/>
            <w:vAlign w:val="center"/>
          </w:tcPr>
          <w:p w14:paraId="28899902" w14:textId="77777777" w:rsidR="00EA3246" w:rsidRPr="002610C0" w:rsidRDefault="00EA3246" w:rsidP="000D6606">
            <w:pPr>
              <w:pStyle w:val="TableBody"/>
              <w:jc w:val="center"/>
              <w:rPr>
                <w:lang w:val="en-GB"/>
              </w:rPr>
            </w:pPr>
          </w:p>
        </w:tc>
        <w:tc>
          <w:tcPr>
            <w:tcW w:w="904" w:type="dxa"/>
            <w:vAlign w:val="center"/>
          </w:tcPr>
          <w:p w14:paraId="41BFAEE7" w14:textId="77777777" w:rsidR="00EA3246" w:rsidRPr="002610C0" w:rsidRDefault="00EA3246" w:rsidP="000D6606">
            <w:pPr>
              <w:pStyle w:val="TableBody"/>
              <w:jc w:val="center"/>
              <w:rPr>
                <w:lang w:val="en-GB"/>
              </w:rPr>
            </w:pPr>
          </w:p>
        </w:tc>
        <w:tc>
          <w:tcPr>
            <w:tcW w:w="904" w:type="dxa"/>
            <w:vAlign w:val="center"/>
          </w:tcPr>
          <w:p w14:paraId="71A5B133" w14:textId="77777777" w:rsidR="00EA3246" w:rsidRPr="002610C0" w:rsidRDefault="00EA3246" w:rsidP="000D6606">
            <w:pPr>
              <w:pStyle w:val="TableBody"/>
              <w:jc w:val="center"/>
              <w:rPr>
                <w:lang w:val="en-GB"/>
              </w:rPr>
            </w:pPr>
          </w:p>
        </w:tc>
        <w:tc>
          <w:tcPr>
            <w:tcW w:w="857" w:type="dxa"/>
            <w:vAlign w:val="center"/>
          </w:tcPr>
          <w:p w14:paraId="7C8BF732" w14:textId="6A34C7EE" w:rsidR="00EA3246" w:rsidRPr="002610C0" w:rsidRDefault="00EA3246" w:rsidP="000D6606">
            <w:pPr>
              <w:pStyle w:val="TableBody"/>
              <w:jc w:val="center"/>
              <w:rPr>
                <w:rFonts w:eastAsia="Arial Narrow"/>
                <w:color w:val="000000"/>
                <w:lang w:val="en-GB"/>
              </w:rPr>
            </w:pPr>
            <w:r w:rsidRPr="002610C0">
              <w:rPr>
                <w:lang w:val="en-GB"/>
              </w:rPr>
              <w:t>85%</w:t>
            </w:r>
          </w:p>
        </w:tc>
        <w:tc>
          <w:tcPr>
            <w:tcW w:w="1178" w:type="dxa"/>
            <w:vAlign w:val="center"/>
          </w:tcPr>
          <w:p w14:paraId="20973B2B" w14:textId="05E6ECAD" w:rsidR="00EA3246" w:rsidRDefault="00EA3246" w:rsidP="000D6606">
            <w:pPr>
              <w:pStyle w:val="TableBody"/>
              <w:jc w:val="center"/>
              <w:rPr>
                <w:lang w:val="en-GB"/>
              </w:rPr>
            </w:pPr>
            <w:r w:rsidRPr="002610C0">
              <w:rPr>
                <w:lang w:val="en-GB"/>
              </w:rPr>
              <w:t>Survey cycle</w:t>
            </w:r>
          </w:p>
        </w:tc>
        <w:tc>
          <w:tcPr>
            <w:tcW w:w="3060" w:type="dxa"/>
            <w:vAlign w:val="center"/>
          </w:tcPr>
          <w:p w14:paraId="07125BF4" w14:textId="77777777" w:rsidR="00EA3246" w:rsidRPr="002610C0" w:rsidRDefault="00EA3246" w:rsidP="000D6606">
            <w:pPr>
              <w:pStyle w:val="TableBody"/>
              <w:rPr>
                <w:lang w:val="en-GB"/>
              </w:rPr>
            </w:pPr>
            <w:r w:rsidRPr="002610C0">
              <w:rPr>
                <w:lang w:val="en-GB"/>
              </w:rPr>
              <w:t xml:space="preserve">Numerator= Number of sleeping places with </w:t>
            </w:r>
            <w:r>
              <w:rPr>
                <w:lang w:val="en-GB"/>
              </w:rPr>
              <w:t>LLINs X 100</w:t>
            </w:r>
          </w:p>
          <w:p w14:paraId="64C599CA" w14:textId="665E4E78" w:rsidR="00EA3246" w:rsidRPr="003A3436" w:rsidRDefault="00EA3246" w:rsidP="000D6606">
            <w:pPr>
              <w:pStyle w:val="TableBody"/>
              <w:rPr>
                <w:lang w:val="en-GB"/>
              </w:rPr>
            </w:pPr>
            <w:r w:rsidRPr="002610C0">
              <w:rPr>
                <w:lang w:val="en-GB"/>
              </w:rPr>
              <w:t>Denominator=</w:t>
            </w:r>
            <w:r>
              <w:rPr>
                <w:lang w:val="en-GB"/>
              </w:rPr>
              <w:t xml:space="preserve"> </w:t>
            </w:r>
            <w:r w:rsidRPr="002610C0">
              <w:rPr>
                <w:lang w:val="en-GB"/>
              </w:rPr>
              <w:t>Number of sleeping places surveyed</w:t>
            </w:r>
          </w:p>
        </w:tc>
      </w:tr>
      <w:tr w:rsidR="00EA3246" w:rsidRPr="003A3436" w14:paraId="3BF421DB" w14:textId="77777777" w:rsidTr="000D6606">
        <w:trPr>
          <w:trHeight w:val="20"/>
        </w:trPr>
        <w:tc>
          <w:tcPr>
            <w:tcW w:w="1739" w:type="dxa"/>
            <w:vMerge/>
            <w:vAlign w:val="center"/>
          </w:tcPr>
          <w:p w14:paraId="0BDAB932" w14:textId="77777777" w:rsidR="00EA3246" w:rsidRPr="002610C0" w:rsidRDefault="00EA3246" w:rsidP="000D6606">
            <w:pPr>
              <w:pStyle w:val="TableBody"/>
              <w:rPr>
                <w:b/>
                <w:lang w:val="en-GB"/>
              </w:rPr>
            </w:pPr>
          </w:p>
        </w:tc>
        <w:tc>
          <w:tcPr>
            <w:tcW w:w="1890" w:type="dxa"/>
            <w:vAlign w:val="center"/>
          </w:tcPr>
          <w:p w14:paraId="60FF777F" w14:textId="4AF53F97" w:rsidR="00EA3246" w:rsidRPr="002610C0" w:rsidRDefault="00EA3246" w:rsidP="000D6606">
            <w:pPr>
              <w:pStyle w:val="TableBody"/>
              <w:rPr>
                <w:b/>
                <w:lang w:val="en-GB"/>
              </w:rPr>
            </w:pPr>
            <w:r w:rsidRPr="002610C0">
              <w:rPr>
                <w:b/>
                <w:lang w:val="en-GB"/>
              </w:rPr>
              <w:t>Proportion of population who used an LLIN the night before the survey</w:t>
            </w:r>
          </w:p>
        </w:tc>
        <w:tc>
          <w:tcPr>
            <w:tcW w:w="1260" w:type="dxa"/>
            <w:vAlign w:val="center"/>
          </w:tcPr>
          <w:p w14:paraId="43983627" w14:textId="3D955035" w:rsidR="00EA3246" w:rsidRPr="002610C0" w:rsidRDefault="00EA3246" w:rsidP="000D6606">
            <w:pPr>
              <w:pStyle w:val="TableBody"/>
              <w:jc w:val="center"/>
              <w:rPr>
                <w:rFonts w:eastAsia="Arial Narrow"/>
                <w:color w:val="000000"/>
                <w:lang w:val="en-GB"/>
              </w:rPr>
            </w:pPr>
            <w:r w:rsidRPr="002610C0">
              <w:rPr>
                <w:lang w:val="en-GB"/>
              </w:rPr>
              <w:t>MIS</w:t>
            </w:r>
          </w:p>
        </w:tc>
        <w:tc>
          <w:tcPr>
            <w:tcW w:w="876" w:type="dxa"/>
            <w:vAlign w:val="center"/>
          </w:tcPr>
          <w:p w14:paraId="4162490A" w14:textId="2432DE9E" w:rsidR="00EA3246" w:rsidRDefault="00EA3246" w:rsidP="000D6606">
            <w:pPr>
              <w:pStyle w:val="TableBody"/>
              <w:jc w:val="center"/>
              <w:rPr>
                <w:rFonts w:eastAsia="Arial Narrow"/>
                <w:color w:val="000000"/>
                <w:spacing w:val="-16"/>
                <w:lang w:val="en-GB"/>
              </w:rPr>
            </w:pPr>
            <w:r w:rsidRPr="002610C0">
              <w:rPr>
                <w:rFonts w:eastAsia="Arial"/>
                <w:lang w:val="en-GB"/>
              </w:rPr>
              <w:t>No data</w:t>
            </w:r>
          </w:p>
        </w:tc>
        <w:tc>
          <w:tcPr>
            <w:tcW w:w="904" w:type="dxa"/>
            <w:vAlign w:val="center"/>
          </w:tcPr>
          <w:p w14:paraId="7298DA6C" w14:textId="4E931350" w:rsidR="00EA3246" w:rsidRPr="002610C0" w:rsidRDefault="00EA3246" w:rsidP="000D6606">
            <w:pPr>
              <w:pStyle w:val="TableBody"/>
              <w:jc w:val="center"/>
              <w:rPr>
                <w:rFonts w:eastAsia="Arial Narrow"/>
                <w:color w:val="000000"/>
                <w:spacing w:val="-16"/>
                <w:lang w:val="en-GB"/>
              </w:rPr>
            </w:pPr>
            <w:r w:rsidRPr="002610C0">
              <w:rPr>
                <w:rFonts w:eastAsia="Arial"/>
                <w:lang w:val="en-GB"/>
              </w:rPr>
              <w:t>54%</w:t>
            </w:r>
          </w:p>
        </w:tc>
        <w:tc>
          <w:tcPr>
            <w:tcW w:w="857" w:type="dxa"/>
            <w:vAlign w:val="center"/>
          </w:tcPr>
          <w:p w14:paraId="6D00609C" w14:textId="77777777" w:rsidR="00EA3246" w:rsidRPr="002610C0" w:rsidRDefault="00EA3246" w:rsidP="000D6606">
            <w:pPr>
              <w:pStyle w:val="TableBody"/>
              <w:jc w:val="center"/>
              <w:rPr>
                <w:lang w:val="en-GB"/>
              </w:rPr>
            </w:pPr>
          </w:p>
        </w:tc>
        <w:tc>
          <w:tcPr>
            <w:tcW w:w="904" w:type="dxa"/>
            <w:vAlign w:val="center"/>
          </w:tcPr>
          <w:p w14:paraId="428738C8" w14:textId="77777777" w:rsidR="00EA3246" w:rsidRPr="002610C0" w:rsidRDefault="00EA3246" w:rsidP="000D6606">
            <w:pPr>
              <w:pStyle w:val="TableBody"/>
              <w:jc w:val="center"/>
              <w:rPr>
                <w:lang w:val="en-GB"/>
              </w:rPr>
            </w:pPr>
          </w:p>
        </w:tc>
        <w:tc>
          <w:tcPr>
            <w:tcW w:w="904" w:type="dxa"/>
            <w:vAlign w:val="center"/>
          </w:tcPr>
          <w:p w14:paraId="589A3116" w14:textId="77777777" w:rsidR="00EA3246" w:rsidRPr="002610C0" w:rsidRDefault="00EA3246" w:rsidP="000D6606">
            <w:pPr>
              <w:pStyle w:val="TableBody"/>
              <w:jc w:val="center"/>
              <w:rPr>
                <w:lang w:val="en-GB"/>
              </w:rPr>
            </w:pPr>
          </w:p>
        </w:tc>
        <w:tc>
          <w:tcPr>
            <w:tcW w:w="857" w:type="dxa"/>
            <w:vAlign w:val="center"/>
          </w:tcPr>
          <w:p w14:paraId="2E5A106E" w14:textId="7B58BB93" w:rsidR="00EA3246" w:rsidRPr="002610C0" w:rsidRDefault="00EA3246" w:rsidP="000D6606">
            <w:pPr>
              <w:pStyle w:val="TableBody"/>
              <w:jc w:val="center"/>
              <w:rPr>
                <w:rFonts w:eastAsia="Arial Narrow"/>
                <w:color w:val="000000"/>
                <w:lang w:val="en-GB"/>
              </w:rPr>
            </w:pPr>
            <w:r>
              <w:rPr>
                <w:rFonts w:eastAsia="Arial"/>
                <w:lang w:val="en-GB"/>
              </w:rPr>
              <w:t>80%</w:t>
            </w:r>
          </w:p>
        </w:tc>
        <w:tc>
          <w:tcPr>
            <w:tcW w:w="1178" w:type="dxa"/>
            <w:vAlign w:val="center"/>
          </w:tcPr>
          <w:p w14:paraId="503513F7" w14:textId="1620FC9A" w:rsidR="00EA3246" w:rsidRDefault="00EA3246" w:rsidP="000D6606">
            <w:pPr>
              <w:pStyle w:val="TableBody"/>
              <w:jc w:val="center"/>
              <w:rPr>
                <w:lang w:val="en-GB"/>
              </w:rPr>
            </w:pPr>
            <w:r w:rsidRPr="002610C0">
              <w:rPr>
                <w:lang w:val="en-GB"/>
              </w:rPr>
              <w:t>Every 3</w:t>
            </w:r>
            <w:r>
              <w:rPr>
                <w:lang w:val="en-GB"/>
              </w:rPr>
              <w:t>-4</w:t>
            </w:r>
            <w:r w:rsidRPr="002610C0">
              <w:rPr>
                <w:lang w:val="en-GB"/>
              </w:rPr>
              <w:t xml:space="preserve"> years</w:t>
            </w:r>
          </w:p>
        </w:tc>
        <w:tc>
          <w:tcPr>
            <w:tcW w:w="3060" w:type="dxa"/>
            <w:vAlign w:val="center"/>
          </w:tcPr>
          <w:p w14:paraId="0A875FB6" w14:textId="77777777" w:rsidR="00EA3246" w:rsidRPr="002610C0" w:rsidRDefault="00EA3246" w:rsidP="000D6606">
            <w:pPr>
              <w:pStyle w:val="TableBody"/>
              <w:rPr>
                <w:lang w:val="en-GB"/>
              </w:rPr>
            </w:pPr>
            <w:r>
              <w:rPr>
                <w:lang w:val="en-GB"/>
              </w:rPr>
              <w:t>N</w:t>
            </w:r>
            <w:r w:rsidRPr="002610C0">
              <w:rPr>
                <w:lang w:val="en-GB"/>
              </w:rPr>
              <w:t>umerator=</w:t>
            </w:r>
            <w:r>
              <w:rPr>
                <w:lang w:val="en-GB"/>
              </w:rPr>
              <w:t xml:space="preserve"> </w:t>
            </w:r>
            <w:r w:rsidRPr="002610C0">
              <w:rPr>
                <w:lang w:val="en-GB"/>
              </w:rPr>
              <w:t xml:space="preserve">Number of people with </w:t>
            </w:r>
            <w:r>
              <w:rPr>
                <w:lang w:val="en-GB"/>
              </w:rPr>
              <w:t>LLINs</w:t>
            </w:r>
            <w:r w:rsidRPr="002610C0">
              <w:rPr>
                <w:lang w:val="en-GB"/>
              </w:rPr>
              <w:t xml:space="preserve"> who used them the night before the survey</w:t>
            </w:r>
            <w:r>
              <w:rPr>
                <w:lang w:val="en-GB"/>
              </w:rPr>
              <w:t xml:space="preserve"> X 100</w:t>
            </w:r>
          </w:p>
          <w:p w14:paraId="1F4BD9ED" w14:textId="066F92B3" w:rsidR="00EA3246" w:rsidRPr="003A3436" w:rsidRDefault="00EA3246" w:rsidP="000D6606">
            <w:pPr>
              <w:pStyle w:val="TableBody"/>
              <w:rPr>
                <w:lang w:val="en-GB"/>
              </w:rPr>
            </w:pPr>
            <w:r w:rsidRPr="002610C0">
              <w:rPr>
                <w:lang w:val="en-GB"/>
              </w:rPr>
              <w:t>Denominator=</w:t>
            </w:r>
            <w:r>
              <w:rPr>
                <w:lang w:val="en-GB"/>
              </w:rPr>
              <w:t xml:space="preserve"> </w:t>
            </w:r>
            <w:r w:rsidRPr="002610C0">
              <w:rPr>
                <w:lang w:val="en-GB"/>
              </w:rPr>
              <w:t xml:space="preserve">Number of people </w:t>
            </w:r>
            <w:r>
              <w:rPr>
                <w:lang w:val="en-GB"/>
              </w:rPr>
              <w:t>in surveyed households</w:t>
            </w:r>
            <w:r w:rsidRPr="002610C0">
              <w:rPr>
                <w:lang w:val="en-GB"/>
              </w:rPr>
              <w:t xml:space="preserve"> with </w:t>
            </w:r>
            <w:r>
              <w:rPr>
                <w:lang w:val="en-GB"/>
              </w:rPr>
              <w:t xml:space="preserve">LLINs  </w:t>
            </w:r>
          </w:p>
        </w:tc>
      </w:tr>
      <w:tr w:rsidR="00EA3246" w:rsidRPr="003A3436" w14:paraId="2AD42540" w14:textId="77777777" w:rsidTr="000D6606">
        <w:trPr>
          <w:trHeight w:val="20"/>
        </w:trPr>
        <w:tc>
          <w:tcPr>
            <w:tcW w:w="1739" w:type="dxa"/>
            <w:vMerge/>
            <w:vAlign w:val="center"/>
          </w:tcPr>
          <w:p w14:paraId="1FC39059" w14:textId="77777777" w:rsidR="00EA3246" w:rsidRPr="002610C0" w:rsidRDefault="00EA3246" w:rsidP="000D6606">
            <w:pPr>
              <w:pStyle w:val="TableBody"/>
              <w:rPr>
                <w:b/>
                <w:lang w:val="en-GB"/>
              </w:rPr>
            </w:pPr>
          </w:p>
        </w:tc>
        <w:tc>
          <w:tcPr>
            <w:tcW w:w="1890" w:type="dxa"/>
            <w:vAlign w:val="center"/>
          </w:tcPr>
          <w:p w14:paraId="2C856C3E" w14:textId="015B9EBE" w:rsidR="00EA3246" w:rsidRPr="002610C0" w:rsidRDefault="00EA3246" w:rsidP="000D6606">
            <w:pPr>
              <w:pStyle w:val="TableBody"/>
              <w:rPr>
                <w:b/>
                <w:lang w:val="en-GB"/>
              </w:rPr>
            </w:pPr>
            <w:r w:rsidRPr="002610C0">
              <w:rPr>
                <w:b/>
                <w:lang w:val="en-GB"/>
              </w:rPr>
              <w:t xml:space="preserve">Proportion of population with access to treated nets(LLINs) </w:t>
            </w:r>
          </w:p>
        </w:tc>
        <w:tc>
          <w:tcPr>
            <w:tcW w:w="1260" w:type="dxa"/>
            <w:vAlign w:val="center"/>
          </w:tcPr>
          <w:p w14:paraId="15964C0F" w14:textId="32E59DF7" w:rsidR="00EA3246" w:rsidRPr="002610C0" w:rsidRDefault="00EA3246" w:rsidP="000D6606">
            <w:pPr>
              <w:pStyle w:val="TableBody"/>
              <w:jc w:val="center"/>
              <w:rPr>
                <w:rFonts w:eastAsia="Arial Narrow"/>
                <w:color w:val="000000"/>
                <w:lang w:val="en-GB"/>
              </w:rPr>
            </w:pPr>
            <w:r w:rsidRPr="002610C0">
              <w:rPr>
                <w:lang w:val="en-GB"/>
              </w:rPr>
              <w:t>MIS</w:t>
            </w:r>
          </w:p>
        </w:tc>
        <w:tc>
          <w:tcPr>
            <w:tcW w:w="876" w:type="dxa"/>
            <w:vAlign w:val="center"/>
          </w:tcPr>
          <w:p w14:paraId="41F0A481" w14:textId="77777777" w:rsidR="00EA3246" w:rsidRDefault="00EA3246" w:rsidP="000D6606">
            <w:pPr>
              <w:pStyle w:val="TableBody"/>
              <w:jc w:val="center"/>
              <w:rPr>
                <w:rFonts w:eastAsia="Arial Narrow"/>
                <w:color w:val="000000"/>
                <w:spacing w:val="-16"/>
                <w:lang w:val="en-GB"/>
              </w:rPr>
            </w:pPr>
          </w:p>
        </w:tc>
        <w:tc>
          <w:tcPr>
            <w:tcW w:w="904" w:type="dxa"/>
            <w:vAlign w:val="center"/>
          </w:tcPr>
          <w:p w14:paraId="47E3C686" w14:textId="2DE9D663" w:rsidR="00EA3246" w:rsidRPr="002610C0" w:rsidRDefault="00EA3246" w:rsidP="000D6606">
            <w:pPr>
              <w:pStyle w:val="TableBody"/>
              <w:jc w:val="center"/>
              <w:rPr>
                <w:rFonts w:eastAsia="Arial Narrow"/>
                <w:color w:val="000000"/>
                <w:spacing w:val="-16"/>
                <w:lang w:val="en-GB"/>
              </w:rPr>
            </w:pPr>
            <w:r w:rsidRPr="002610C0">
              <w:rPr>
                <w:rFonts w:eastAsia="Arial"/>
                <w:lang w:val="en-GB"/>
              </w:rPr>
              <w:t>54%</w:t>
            </w:r>
          </w:p>
        </w:tc>
        <w:tc>
          <w:tcPr>
            <w:tcW w:w="857" w:type="dxa"/>
            <w:vAlign w:val="center"/>
          </w:tcPr>
          <w:p w14:paraId="0843DE78" w14:textId="77777777" w:rsidR="00EA3246" w:rsidRPr="002610C0" w:rsidRDefault="00EA3246" w:rsidP="000D6606">
            <w:pPr>
              <w:pStyle w:val="TableBody"/>
              <w:jc w:val="center"/>
              <w:rPr>
                <w:lang w:val="en-GB"/>
              </w:rPr>
            </w:pPr>
          </w:p>
        </w:tc>
        <w:tc>
          <w:tcPr>
            <w:tcW w:w="904" w:type="dxa"/>
            <w:vAlign w:val="center"/>
          </w:tcPr>
          <w:p w14:paraId="2EBA68A1" w14:textId="77777777" w:rsidR="00EA3246" w:rsidRPr="002610C0" w:rsidRDefault="00EA3246" w:rsidP="000D6606">
            <w:pPr>
              <w:pStyle w:val="TableBody"/>
              <w:jc w:val="center"/>
              <w:rPr>
                <w:lang w:val="en-GB"/>
              </w:rPr>
            </w:pPr>
          </w:p>
        </w:tc>
        <w:tc>
          <w:tcPr>
            <w:tcW w:w="904" w:type="dxa"/>
            <w:vAlign w:val="center"/>
          </w:tcPr>
          <w:p w14:paraId="404CA375" w14:textId="77777777" w:rsidR="00EA3246" w:rsidRPr="002610C0" w:rsidRDefault="00EA3246" w:rsidP="000D6606">
            <w:pPr>
              <w:pStyle w:val="TableBody"/>
              <w:jc w:val="center"/>
              <w:rPr>
                <w:lang w:val="en-GB"/>
              </w:rPr>
            </w:pPr>
          </w:p>
        </w:tc>
        <w:tc>
          <w:tcPr>
            <w:tcW w:w="857" w:type="dxa"/>
            <w:vAlign w:val="center"/>
          </w:tcPr>
          <w:p w14:paraId="57279778" w14:textId="7ED26825" w:rsidR="00EA3246" w:rsidRPr="002610C0" w:rsidRDefault="00EA3246" w:rsidP="000D6606">
            <w:pPr>
              <w:pStyle w:val="TableBody"/>
              <w:jc w:val="center"/>
              <w:rPr>
                <w:rFonts w:eastAsia="Arial Narrow"/>
                <w:color w:val="000000"/>
                <w:lang w:val="en-GB"/>
              </w:rPr>
            </w:pPr>
            <w:r w:rsidRPr="002610C0">
              <w:rPr>
                <w:rFonts w:eastAsia="Arial"/>
                <w:lang w:val="en-GB"/>
              </w:rPr>
              <w:t>85%</w:t>
            </w:r>
          </w:p>
        </w:tc>
        <w:tc>
          <w:tcPr>
            <w:tcW w:w="1178" w:type="dxa"/>
            <w:vAlign w:val="center"/>
          </w:tcPr>
          <w:p w14:paraId="24EAB9E0" w14:textId="68F24345" w:rsidR="00EA3246" w:rsidRDefault="00EA3246" w:rsidP="000D6606">
            <w:pPr>
              <w:pStyle w:val="TableBody"/>
              <w:jc w:val="center"/>
              <w:rPr>
                <w:lang w:val="en-GB"/>
              </w:rPr>
            </w:pPr>
            <w:r w:rsidRPr="002610C0">
              <w:rPr>
                <w:lang w:val="en-GB"/>
              </w:rPr>
              <w:t>Every 3</w:t>
            </w:r>
            <w:r>
              <w:rPr>
                <w:lang w:val="en-GB"/>
              </w:rPr>
              <w:t>-4</w:t>
            </w:r>
            <w:r w:rsidRPr="002610C0">
              <w:rPr>
                <w:lang w:val="en-GB"/>
              </w:rPr>
              <w:t xml:space="preserve"> years</w:t>
            </w:r>
          </w:p>
        </w:tc>
        <w:tc>
          <w:tcPr>
            <w:tcW w:w="3060" w:type="dxa"/>
            <w:vAlign w:val="center"/>
          </w:tcPr>
          <w:p w14:paraId="310B9ED6" w14:textId="77777777" w:rsidR="00EA3246" w:rsidRPr="002610C0" w:rsidRDefault="00EA3246" w:rsidP="000D6606">
            <w:pPr>
              <w:pStyle w:val="TableBody"/>
              <w:rPr>
                <w:lang w:val="en-GB"/>
              </w:rPr>
            </w:pPr>
            <w:r w:rsidRPr="002610C0">
              <w:rPr>
                <w:lang w:val="en-GB"/>
              </w:rPr>
              <w:t>This indicator is calculated from those with LLINs</w:t>
            </w:r>
          </w:p>
          <w:p w14:paraId="25D93962" w14:textId="77777777" w:rsidR="00EA3246" w:rsidRPr="002610C0" w:rsidRDefault="00EA3246" w:rsidP="000D6606">
            <w:pPr>
              <w:pStyle w:val="TableBody"/>
              <w:rPr>
                <w:lang w:val="en-GB"/>
              </w:rPr>
            </w:pPr>
            <w:r w:rsidRPr="002610C0">
              <w:rPr>
                <w:lang w:val="en-GB"/>
              </w:rPr>
              <w:t>Numerator=</w:t>
            </w:r>
            <w:r>
              <w:rPr>
                <w:lang w:val="en-GB"/>
              </w:rPr>
              <w:t xml:space="preserve"> </w:t>
            </w:r>
            <w:r w:rsidRPr="002610C0">
              <w:rPr>
                <w:lang w:val="en-GB"/>
              </w:rPr>
              <w:t>Number of people who have an LLIN to sleep under</w:t>
            </w:r>
            <w:r>
              <w:rPr>
                <w:lang w:val="en-GB"/>
              </w:rPr>
              <w:t xml:space="preserve"> X 100</w:t>
            </w:r>
          </w:p>
          <w:p w14:paraId="5BE993B3" w14:textId="197B1C93" w:rsidR="00EA3246" w:rsidRPr="003A3436" w:rsidRDefault="00EA3246" w:rsidP="000D6606">
            <w:pPr>
              <w:pStyle w:val="TableBody"/>
              <w:rPr>
                <w:lang w:val="en-GB"/>
              </w:rPr>
            </w:pPr>
            <w:r w:rsidRPr="002610C0">
              <w:rPr>
                <w:lang w:val="en-GB"/>
              </w:rPr>
              <w:t>Denominator</w:t>
            </w:r>
            <w:r>
              <w:rPr>
                <w:lang w:val="en-GB"/>
              </w:rPr>
              <w:t xml:space="preserve"> </w:t>
            </w:r>
            <w:r w:rsidRPr="002610C0">
              <w:rPr>
                <w:lang w:val="en-GB"/>
              </w:rPr>
              <w:t>=</w:t>
            </w:r>
            <w:r>
              <w:rPr>
                <w:lang w:val="en-GB"/>
              </w:rPr>
              <w:t xml:space="preserve"> </w:t>
            </w:r>
            <w:r w:rsidRPr="002610C0">
              <w:rPr>
                <w:lang w:val="en-GB"/>
              </w:rPr>
              <w:t>Number of people living in households with LLINs</w:t>
            </w:r>
          </w:p>
        </w:tc>
      </w:tr>
      <w:tr w:rsidR="00EA3246" w:rsidRPr="003A3436" w14:paraId="08EC1D7A" w14:textId="77777777" w:rsidTr="000D6606">
        <w:trPr>
          <w:trHeight w:val="20"/>
        </w:trPr>
        <w:tc>
          <w:tcPr>
            <w:tcW w:w="1739" w:type="dxa"/>
            <w:vMerge/>
            <w:vAlign w:val="center"/>
          </w:tcPr>
          <w:p w14:paraId="1E12C4F0" w14:textId="77777777" w:rsidR="00EA3246" w:rsidRPr="002610C0" w:rsidRDefault="00EA3246" w:rsidP="000D6606">
            <w:pPr>
              <w:pStyle w:val="TableBody"/>
              <w:rPr>
                <w:b/>
                <w:lang w:val="en-GB"/>
              </w:rPr>
            </w:pPr>
          </w:p>
        </w:tc>
        <w:tc>
          <w:tcPr>
            <w:tcW w:w="1890" w:type="dxa"/>
            <w:vAlign w:val="center"/>
          </w:tcPr>
          <w:p w14:paraId="5119F5F7" w14:textId="2304012E" w:rsidR="00EA3246" w:rsidRPr="002610C0" w:rsidRDefault="00EA3246" w:rsidP="000D6606">
            <w:pPr>
              <w:pStyle w:val="TableBody"/>
              <w:rPr>
                <w:b/>
                <w:lang w:val="en-GB"/>
              </w:rPr>
            </w:pPr>
            <w:r w:rsidRPr="002610C0">
              <w:rPr>
                <w:b/>
                <w:lang w:val="en-GB"/>
              </w:rPr>
              <w:t xml:space="preserve">Proportion of identified active breeding sites treated </w:t>
            </w:r>
          </w:p>
        </w:tc>
        <w:tc>
          <w:tcPr>
            <w:tcW w:w="1260" w:type="dxa"/>
            <w:vAlign w:val="center"/>
          </w:tcPr>
          <w:p w14:paraId="6BFDE935" w14:textId="6BAE0A04" w:rsidR="00EA3246" w:rsidRPr="002610C0" w:rsidRDefault="00EA3246" w:rsidP="000D6606">
            <w:pPr>
              <w:pStyle w:val="TableBody"/>
              <w:jc w:val="center"/>
              <w:rPr>
                <w:rFonts w:eastAsia="Arial Narrow"/>
                <w:color w:val="000000"/>
                <w:lang w:val="en-GB"/>
              </w:rPr>
            </w:pPr>
            <w:r w:rsidRPr="002610C0">
              <w:rPr>
                <w:lang w:val="en-GB"/>
              </w:rPr>
              <w:t>LSM form</w:t>
            </w:r>
          </w:p>
        </w:tc>
        <w:tc>
          <w:tcPr>
            <w:tcW w:w="876" w:type="dxa"/>
            <w:vAlign w:val="center"/>
          </w:tcPr>
          <w:p w14:paraId="0EC32029" w14:textId="77777777" w:rsidR="00EA3246" w:rsidRDefault="00EA3246" w:rsidP="000D6606">
            <w:pPr>
              <w:pStyle w:val="TableBody"/>
              <w:rPr>
                <w:rFonts w:eastAsia="Arial"/>
                <w:lang w:val="en-GB"/>
              </w:rPr>
            </w:pPr>
          </w:p>
          <w:p w14:paraId="06E8865A" w14:textId="6EB57D2A" w:rsidR="00EA3246" w:rsidRDefault="00EA3246" w:rsidP="000D6606">
            <w:pPr>
              <w:pStyle w:val="TableBody"/>
              <w:jc w:val="center"/>
              <w:rPr>
                <w:rFonts w:eastAsia="Arial Narrow"/>
                <w:color w:val="000000"/>
                <w:spacing w:val="-16"/>
                <w:lang w:val="en-GB"/>
              </w:rPr>
            </w:pPr>
            <w:r>
              <w:rPr>
                <w:rFonts w:eastAsia="Arial"/>
                <w:lang w:val="en-GB"/>
              </w:rPr>
              <w:t xml:space="preserve">No dtata </w:t>
            </w:r>
          </w:p>
        </w:tc>
        <w:tc>
          <w:tcPr>
            <w:tcW w:w="904" w:type="dxa"/>
            <w:vAlign w:val="center"/>
          </w:tcPr>
          <w:p w14:paraId="2176D3FC" w14:textId="438F9DE8" w:rsidR="00EA3246" w:rsidRPr="002610C0" w:rsidRDefault="00EA3246" w:rsidP="000D6606">
            <w:pPr>
              <w:pStyle w:val="TableBody"/>
              <w:jc w:val="center"/>
              <w:rPr>
                <w:rFonts w:eastAsia="Arial Narrow"/>
                <w:color w:val="000000"/>
                <w:spacing w:val="-16"/>
                <w:lang w:val="en-GB"/>
              </w:rPr>
            </w:pPr>
            <w:r w:rsidRPr="002610C0">
              <w:rPr>
                <w:rFonts w:eastAsia="Arial"/>
                <w:lang w:val="en-GB"/>
              </w:rPr>
              <w:t>0</w:t>
            </w:r>
          </w:p>
        </w:tc>
        <w:tc>
          <w:tcPr>
            <w:tcW w:w="857" w:type="dxa"/>
            <w:vAlign w:val="center"/>
          </w:tcPr>
          <w:p w14:paraId="66AF213E" w14:textId="77A9AB77" w:rsidR="00EA3246" w:rsidRPr="002610C0" w:rsidRDefault="00EA3246" w:rsidP="000D6606">
            <w:pPr>
              <w:pStyle w:val="TableBody"/>
              <w:jc w:val="center"/>
              <w:rPr>
                <w:lang w:val="en-GB"/>
              </w:rPr>
            </w:pPr>
            <w:r w:rsidRPr="002610C0">
              <w:rPr>
                <w:rFonts w:eastAsia="Arial"/>
                <w:lang w:val="en-GB"/>
              </w:rPr>
              <w:t>50%</w:t>
            </w:r>
          </w:p>
        </w:tc>
        <w:tc>
          <w:tcPr>
            <w:tcW w:w="904" w:type="dxa"/>
            <w:vAlign w:val="center"/>
          </w:tcPr>
          <w:p w14:paraId="679B384A" w14:textId="4323DA6F" w:rsidR="00EA3246" w:rsidRPr="002610C0" w:rsidRDefault="00EA3246" w:rsidP="000D6606">
            <w:pPr>
              <w:pStyle w:val="TableBody"/>
              <w:jc w:val="center"/>
              <w:rPr>
                <w:lang w:val="en-GB"/>
              </w:rPr>
            </w:pPr>
            <w:r w:rsidRPr="002610C0">
              <w:rPr>
                <w:rFonts w:eastAsia="Arial"/>
                <w:lang w:val="en-GB"/>
              </w:rPr>
              <w:t>80%</w:t>
            </w:r>
          </w:p>
        </w:tc>
        <w:tc>
          <w:tcPr>
            <w:tcW w:w="904" w:type="dxa"/>
            <w:vAlign w:val="center"/>
          </w:tcPr>
          <w:p w14:paraId="48CB56E2" w14:textId="517FA4DF" w:rsidR="00EA3246" w:rsidRPr="002610C0" w:rsidRDefault="00EA3246" w:rsidP="000D6606">
            <w:pPr>
              <w:pStyle w:val="TableBody"/>
              <w:jc w:val="center"/>
              <w:rPr>
                <w:lang w:val="en-GB"/>
              </w:rPr>
            </w:pPr>
            <w:r w:rsidRPr="002610C0">
              <w:rPr>
                <w:rFonts w:eastAsia="Arial"/>
                <w:lang w:val="en-GB"/>
              </w:rPr>
              <w:t>95%</w:t>
            </w:r>
          </w:p>
        </w:tc>
        <w:tc>
          <w:tcPr>
            <w:tcW w:w="857" w:type="dxa"/>
            <w:vAlign w:val="center"/>
          </w:tcPr>
          <w:p w14:paraId="3BD0FA70" w14:textId="28E4E2F8" w:rsidR="00EA3246" w:rsidRPr="002610C0" w:rsidRDefault="00EA3246" w:rsidP="000D6606">
            <w:pPr>
              <w:pStyle w:val="TableBody"/>
              <w:jc w:val="center"/>
              <w:rPr>
                <w:rFonts w:eastAsia="Arial Narrow"/>
                <w:color w:val="000000"/>
                <w:lang w:val="en-GB"/>
              </w:rPr>
            </w:pPr>
            <w:r w:rsidRPr="002610C0">
              <w:rPr>
                <w:rFonts w:eastAsia="Arial"/>
                <w:lang w:val="en-GB"/>
              </w:rPr>
              <w:t>95%</w:t>
            </w:r>
          </w:p>
        </w:tc>
        <w:tc>
          <w:tcPr>
            <w:tcW w:w="1178" w:type="dxa"/>
            <w:vAlign w:val="center"/>
          </w:tcPr>
          <w:p w14:paraId="5B246876" w14:textId="6FE40368" w:rsidR="00EA3246" w:rsidRDefault="00EA3246" w:rsidP="000D6606">
            <w:pPr>
              <w:pStyle w:val="TableBody"/>
              <w:jc w:val="center"/>
              <w:rPr>
                <w:lang w:val="en-GB"/>
              </w:rPr>
            </w:pPr>
            <w:r w:rsidRPr="002610C0">
              <w:rPr>
                <w:lang w:val="en-GB"/>
              </w:rPr>
              <w:t>Annually</w:t>
            </w:r>
          </w:p>
        </w:tc>
        <w:tc>
          <w:tcPr>
            <w:tcW w:w="3060" w:type="dxa"/>
            <w:vAlign w:val="center"/>
          </w:tcPr>
          <w:p w14:paraId="19639948" w14:textId="77777777" w:rsidR="00EA3246" w:rsidRPr="002610C0" w:rsidRDefault="00EA3246" w:rsidP="000D6606">
            <w:pPr>
              <w:pStyle w:val="TableBody"/>
              <w:rPr>
                <w:lang w:val="en-GB"/>
              </w:rPr>
            </w:pPr>
            <w:r w:rsidRPr="002610C0">
              <w:rPr>
                <w:lang w:val="en-GB"/>
              </w:rPr>
              <w:t>Numerator</w:t>
            </w:r>
            <w:r>
              <w:rPr>
                <w:lang w:val="en-GB"/>
              </w:rPr>
              <w:t>=</w:t>
            </w:r>
            <w:r w:rsidRPr="002610C0">
              <w:rPr>
                <w:lang w:val="en-GB"/>
              </w:rPr>
              <w:t xml:space="preserve"> Number of identified active breeding sites treated </w:t>
            </w:r>
            <w:r>
              <w:rPr>
                <w:lang w:val="en-GB"/>
              </w:rPr>
              <w:t>X 100</w:t>
            </w:r>
          </w:p>
          <w:p w14:paraId="1CFC133C" w14:textId="77777777" w:rsidR="00EA3246" w:rsidRDefault="00EA3246" w:rsidP="000D6606">
            <w:pPr>
              <w:pStyle w:val="TableBody"/>
              <w:rPr>
                <w:lang w:val="en-GB"/>
              </w:rPr>
            </w:pPr>
            <w:r w:rsidRPr="002610C0">
              <w:rPr>
                <w:lang w:val="en-GB"/>
              </w:rPr>
              <w:t>Denominator</w:t>
            </w:r>
            <w:r>
              <w:rPr>
                <w:lang w:val="en-GB"/>
              </w:rPr>
              <w:t>=</w:t>
            </w:r>
            <w:r w:rsidRPr="002610C0">
              <w:rPr>
                <w:lang w:val="en-GB"/>
              </w:rPr>
              <w:t xml:space="preserve"> Number of breeding sites identified</w:t>
            </w:r>
            <w:r>
              <w:rPr>
                <w:lang w:val="en-GB"/>
              </w:rPr>
              <w:t>.</w:t>
            </w:r>
          </w:p>
          <w:p w14:paraId="1EC8658A" w14:textId="0D7AA17E" w:rsidR="00EA3246" w:rsidRPr="003A3436" w:rsidRDefault="00EA3246" w:rsidP="000D6606">
            <w:pPr>
              <w:pStyle w:val="TableBody"/>
              <w:rPr>
                <w:lang w:val="en-GB"/>
              </w:rPr>
            </w:pPr>
            <w:r>
              <w:rPr>
                <w:lang w:val="en-GB"/>
              </w:rPr>
              <w:t>This is for elimination areas only. Ideally, this should be done seasonally, preferably every 2 weeks in winter</w:t>
            </w:r>
          </w:p>
        </w:tc>
      </w:tr>
      <w:tr w:rsidR="00EA3246" w:rsidRPr="003A3436" w14:paraId="0FB7C89C" w14:textId="77777777" w:rsidTr="000D6606">
        <w:trPr>
          <w:trHeight w:val="20"/>
        </w:trPr>
        <w:tc>
          <w:tcPr>
            <w:tcW w:w="1739" w:type="dxa"/>
            <w:vMerge/>
            <w:vAlign w:val="center"/>
          </w:tcPr>
          <w:p w14:paraId="65338997" w14:textId="77777777" w:rsidR="00EA3246" w:rsidRPr="002610C0" w:rsidRDefault="00EA3246" w:rsidP="000D6606">
            <w:pPr>
              <w:pStyle w:val="TableBody"/>
              <w:rPr>
                <w:b/>
                <w:lang w:val="en-GB"/>
              </w:rPr>
            </w:pPr>
          </w:p>
        </w:tc>
        <w:tc>
          <w:tcPr>
            <w:tcW w:w="1890" w:type="dxa"/>
            <w:vAlign w:val="center"/>
          </w:tcPr>
          <w:p w14:paraId="05324F82" w14:textId="4711130D" w:rsidR="00EA3246" w:rsidRPr="002610C0" w:rsidRDefault="00EA3246" w:rsidP="000D6606">
            <w:pPr>
              <w:pStyle w:val="TableBody"/>
              <w:rPr>
                <w:b/>
                <w:lang w:val="en-GB"/>
              </w:rPr>
            </w:pPr>
            <w:r w:rsidRPr="002610C0">
              <w:rPr>
                <w:b/>
                <w:lang w:val="en-GB"/>
              </w:rPr>
              <w:t xml:space="preserve">Number of sites conducting bioassay tests </w:t>
            </w:r>
          </w:p>
        </w:tc>
        <w:tc>
          <w:tcPr>
            <w:tcW w:w="1260" w:type="dxa"/>
            <w:vAlign w:val="center"/>
          </w:tcPr>
          <w:p w14:paraId="7620E60C" w14:textId="7514A58C" w:rsidR="00EA3246" w:rsidRPr="002610C0" w:rsidRDefault="00EA3246" w:rsidP="000D6606">
            <w:pPr>
              <w:pStyle w:val="TableBody"/>
              <w:jc w:val="center"/>
              <w:rPr>
                <w:rFonts w:eastAsia="Arial Narrow"/>
                <w:color w:val="000000"/>
                <w:lang w:val="en-GB"/>
              </w:rPr>
            </w:pPr>
            <w:r w:rsidRPr="002610C0">
              <w:rPr>
                <w:lang w:val="en-GB"/>
              </w:rPr>
              <w:t>Standard Bioassay forms</w:t>
            </w:r>
          </w:p>
        </w:tc>
        <w:tc>
          <w:tcPr>
            <w:tcW w:w="876" w:type="dxa"/>
            <w:vAlign w:val="center"/>
          </w:tcPr>
          <w:p w14:paraId="6726408F" w14:textId="341FE52B" w:rsidR="00EA3246" w:rsidRDefault="00EA3246" w:rsidP="000D6606">
            <w:pPr>
              <w:pStyle w:val="TableBody"/>
              <w:jc w:val="center"/>
              <w:rPr>
                <w:rFonts w:eastAsia="Arial Narrow"/>
                <w:color w:val="000000"/>
                <w:spacing w:val="-16"/>
                <w:lang w:val="en-GB"/>
              </w:rPr>
            </w:pPr>
            <w:r>
              <w:rPr>
                <w:rFonts w:eastAsia="Arial"/>
                <w:lang w:val="en-GB"/>
              </w:rPr>
              <w:t xml:space="preserve"> 16</w:t>
            </w:r>
          </w:p>
        </w:tc>
        <w:tc>
          <w:tcPr>
            <w:tcW w:w="904" w:type="dxa"/>
            <w:vAlign w:val="center"/>
          </w:tcPr>
          <w:p w14:paraId="4187A4DC" w14:textId="46A77F75" w:rsidR="00EA3246" w:rsidRPr="002610C0" w:rsidRDefault="00EA3246" w:rsidP="000D6606">
            <w:pPr>
              <w:pStyle w:val="TableBody"/>
              <w:jc w:val="center"/>
              <w:rPr>
                <w:rFonts w:eastAsia="Arial Narrow"/>
                <w:color w:val="000000"/>
                <w:spacing w:val="-16"/>
                <w:lang w:val="en-GB"/>
              </w:rPr>
            </w:pPr>
            <w:r>
              <w:rPr>
                <w:rFonts w:eastAsia="Arial Narrow"/>
                <w:color w:val="000000"/>
                <w:lang w:val="en-GB"/>
              </w:rPr>
              <w:t xml:space="preserve"> 16</w:t>
            </w:r>
          </w:p>
        </w:tc>
        <w:tc>
          <w:tcPr>
            <w:tcW w:w="857" w:type="dxa"/>
            <w:vAlign w:val="center"/>
          </w:tcPr>
          <w:p w14:paraId="0BCC6FE1" w14:textId="22D1875E" w:rsidR="00EA3246" w:rsidRPr="002610C0" w:rsidRDefault="00EA3246" w:rsidP="000D6606">
            <w:pPr>
              <w:pStyle w:val="TableBody"/>
              <w:jc w:val="center"/>
              <w:rPr>
                <w:lang w:val="en-GB"/>
              </w:rPr>
            </w:pPr>
            <w:r>
              <w:rPr>
                <w:rFonts w:eastAsia="Arial Narrow"/>
                <w:color w:val="000000"/>
                <w:lang w:val="en-GB"/>
              </w:rPr>
              <w:t>20</w:t>
            </w:r>
          </w:p>
        </w:tc>
        <w:tc>
          <w:tcPr>
            <w:tcW w:w="904" w:type="dxa"/>
            <w:vAlign w:val="center"/>
          </w:tcPr>
          <w:p w14:paraId="3CECCA0E" w14:textId="5B42EF26" w:rsidR="00EA3246" w:rsidRPr="002610C0" w:rsidRDefault="00EA3246" w:rsidP="000D6606">
            <w:pPr>
              <w:pStyle w:val="TableBody"/>
              <w:jc w:val="center"/>
              <w:rPr>
                <w:lang w:val="en-GB"/>
              </w:rPr>
            </w:pPr>
            <w:r>
              <w:rPr>
                <w:rFonts w:eastAsia="Arial"/>
                <w:lang w:val="en-GB"/>
              </w:rPr>
              <w:t>20</w:t>
            </w:r>
          </w:p>
        </w:tc>
        <w:tc>
          <w:tcPr>
            <w:tcW w:w="904" w:type="dxa"/>
            <w:vAlign w:val="center"/>
          </w:tcPr>
          <w:p w14:paraId="63104138" w14:textId="31DD6204" w:rsidR="00EA3246" w:rsidRPr="002610C0" w:rsidRDefault="00EA3246" w:rsidP="000D6606">
            <w:pPr>
              <w:pStyle w:val="TableBody"/>
              <w:jc w:val="center"/>
              <w:rPr>
                <w:lang w:val="en-GB"/>
              </w:rPr>
            </w:pPr>
            <w:r>
              <w:rPr>
                <w:rFonts w:eastAsia="Arial Narrow"/>
                <w:color w:val="000000"/>
                <w:lang w:val="en-GB"/>
              </w:rPr>
              <w:t>20</w:t>
            </w:r>
          </w:p>
        </w:tc>
        <w:tc>
          <w:tcPr>
            <w:tcW w:w="857" w:type="dxa"/>
            <w:vAlign w:val="center"/>
          </w:tcPr>
          <w:p w14:paraId="01A2DBC9" w14:textId="15060BCC" w:rsidR="00EA3246" w:rsidRPr="002610C0" w:rsidRDefault="00EA3246" w:rsidP="000D6606">
            <w:pPr>
              <w:pStyle w:val="TableBody"/>
              <w:jc w:val="center"/>
              <w:rPr>
                <w:rFonts w:eastAsia="Arial Narrow"/>
                <w:color w:val="000000"/>
                <w:lang w:val="en-GB"/>
              </w:rPr>
            </w:pPr>
            <w:r>
              <w:rPr>
                <w:rFonts w:eastAsia="Arial Narrow"/>
                <w:color w:val="000000"/>
                <w:lang w:val="en-GB"/>
              </w:rPr>
              <w:t>20</w:t>
            </w:r>
          </w:p>
        </w:tc>
        <w:tc>
          <w:tcPr>
            <w:tcW w:w="1178" w:type="dxa"/>
            <w:vAlign w:val="center"/>
          </w:tcPr>
          <w:p w14:paraId="5FD66AB6" w14:textId="23FF4A82" w:rsidR="00EA3246" w:rsidRDefault="00EA3246" w:rsidP="000D6606">
            <w:pPr>
              <w:pStyle w:val="TableBody"/>
              <w:jc w:val="center"/>
              <w:rPr>
                <w:lang w:val="en-GB"/>
              </w:rPr>
            </w:pPr>
            <w:r w:rsidRPr="002610C0">
              <w:rPr>
                <w:lang w:val="en-GB"/>
              </w:rPr>
              <w:t>Monthly</w:t>
            </w:r>
          </w:p>
        </w:tc>
        <w:tc>
          <w:tcPr>
            <w:tcW w:w="3060" w:type="dxa"/>
            <w:vAlign w:val="center"/>
          </w:tcPr>
          <w:p w14:paraId="3FC8A6E7" w14:textId="13DA15F3" w:rsidR="00EA3246" w:rsidRPr="003A3436" w:rsidRDefault="00EA3246" w:rsidP="000D6606">
            <w:pPr>
              <w:pStyle w:val="TableBody"/>
              <w:rPr>
                <w:lang w:val="en-GB"/>
              </w:rPr>
            </w:pPr>
            <w:r w:rsidRPr="002610C0">
              <w:rPr>
                <w:lang w:val="en-GB"/>
              </w:rPr>
              <w:t>Data to be collected from sentinel sites</w:t>
            </w:r>
            <w:r>
              <w:rPr>
                <w:lang w:val="en-GB"/>
              </w:rPr>
              <w:t xml:space="preserve">. Baseline data= 16 sites (2 per province) . All provinces were capacitated to do bioassy tests and are urged to conduct at least one bioassay per IRS program every year, followed by 6 months post IRS bioassy tests </w:t>
            </w:r>
          </w:p>
        </w:tc>
      </w:tr>
      <w:tr w:rsidR="00EA3246" w:rsidRPr="003A3436" w14:paraId="20B8859A" w14:textId="77777777" w:rsidTr="000D6606">
        <w:trPr>
          <w:trHeight w:val="20"/>
        </w:trPr>
        <w:tc>
          <w:tcPr>
            <w:tcW w:w="1739" w:type="dxa"/>
            <w:vMerge/>
            <w:vAlign w:val="center"/>
          </w:tcPr>
          <w:p w14:paraId="1897B03D" w14:textId="77777777" w:rsidR="00EA3246" w:rsidRPr="002610C0" w:rsidRDefault="00EA3246" w:rsidP="000D6606">
            <w:pPr>
              <w:pStyle w:val="TableBody"/>
              <w:rPr>
                <w:b/>
                <w:lang w:val="en-GB"/>
              </w:rPr>
            </w:pPr>
          </w:p>
        </w:tc>
        <w:tc>
          <w:tcPr>
            <w:tcW w:w="1890" w:type="dxa"/>
            <w:vAlign w:val="center"/>
          </w:tcPr>
          <w:p w14:paraId="0E50C40B" w14:textId="10AA1E67" w:rsidR="00EA3246" w:rsidRPr="002610C0" w:rsidRDefault="00EA3246" w:rsidP="000D6606">
            <w:pPr>
              <w:pStyle w:val="TableBody"/>
              <w:rPr>
                <w:b/>
                <w:lang w:val="en-GB"/>
              </w:rPr>
            </w:pPr>
            <w:r w:rsidRPr="002610C0">
              <w:rPr>
                <w:b/>
                <w:lang w:val="en-GB"/>
              </w:rPr>
              <w:t xml:space="preserve">Number of sites conducting </w:t>
            </w:r>
            <w:r>
              <w:rPr>
                <w:b/>
                <w:lang w:val="en-GB"/>
              </w:rPr>
              <w:lastRenderedPageBreak/>
              <w:t>i</w:t>
            </w:r>
            <w:r w:rsidRPr="002610C0">
              <w:rPr>
                <w:b/>
                <w:lang w:val="en-GB"/>
              </w:rPr>
              <w:t xml:space="preserve">nsecticide </w:t>
            </w:r>
            <w:r>
              <w:rPr>
                <w:b/>
                <w:lang w:val="en-GB"/>
              </w:rPr>
              <w:t>r</w:t>
            </w:r>
            <w:r w:rsidRPr="002610C0">
              <w:rPr>
                <w:b/>
                <w:lang w:val="en-GB"/>
              </w:rPr>
              <w:t>esistance test</w:t>
            </w:r>
            <w:r>
              <w:rPr>
                <w:b/>
                <w:lang w:val="en-GB"/>
              </w:rPr>
              <w:t>ing</w:t>
            </w:r>
            <w:r w:rsidRPr="002610C0">
              <w:rPr>
                <w:b/>
                <w:lang w:val="en-GB"/>
              </w:rPr>
              <w:t xml:space="preserve"> for at least 1 class of insecticides </w:t>
            </w:r>
          </w:p>
        </w:tc>
        <w:tc>
          <w:tcPr>
            <w:tcW w:w="1260" w:type="dxa"/>
            <w:vAlign w:val="center"/>
          </w:tcPr>
          <w:p w14:paraId="4B7D9018" w14:textId="695D1CE6" w:rsidR="00EA3246" w:rsidRPr="002610C0" w:rsidRDefault="00EA3246" w:rsidP="000D6606">
            <w:pPr>
              <w:pStyle w:val="TableBody"/>
              <w:jc w:val="center"/>
              <w:rPr>
                <w:rFonts w:eastAsia="Arial Narrow"/>
                <w:color w:val="000000"/>
                <w:lang w:val="en-GB"/>
              </w:rPr>
            </w:pPr>
            <w:r w:rsidRPr="002610C0">
              <w:rPr>
                <w:lang w:val="en-GB"/>
              </w:rPr>
              <w:lastRenderedPageBreak/>
              <w:t xml:space="preserve">Insecticide resistance </w:t>
            </w:r>
            <w:r w:rsidRPr="002610C0">
              <w:rPr>
                <w:lang w:val="en-GB"/>
              </w:rPr>
              <w:lastRenderedPageBreak/>
              <w:t>forms /Vector control Reports</w:t>
            </w:r>
          </w:p>
        </w:tc>
        <w:tc>
          <w:tcPr>
            <w:tcW w:w="876" w:type="dxa"/>
            <w:vAlign w:val="center"/>
          </w:tcPr>
          <w:p w14:paraId="2B0DC81B" w14:textId="342A8856" w:rsidR="00EA3246" w:rsidRDefault="00EA3246" w:rsidP="000D6606">
            <w:pPr>
              <w:pStyle w:val="TableBody"/>
              <w:jc w:val="center"/>
              <w:rPr>
                <w:rFonts w:eastAsia="Arial Narrow"/>
                <w:color w:val="000000"/>
                <w:spacing w:val="-16"/>
                <w:lang w:val="en-GB"/>
              </w:rPr>
            </w:pPr>
            <w:r>
              <w:rPr>
                <w:rFonts w:eastAsia="Arial"/>
                <w:lang w:val="en-GB"/>
              </w:rPr>
              <w:lastRenderedPageBreak/>
              <w:t>10</w:t>
            </w:r>
          </w:p>
        </w:tc>
        <w:tc>
          <w:tcPr>
            <w:tcW w:w="904" w:type="dxa"/>
            <w:vAlign w:val="center"/>
          </w:tcPr>
          <w:p w14:paraId="4AC2700D" w14:textId="5EBD0A7B" w:rsidR="00EA3246" w:rsidRPr="002610C0" w:rsidRDefault="00EA3246" w:rsidP="000D6606">
            <w:pPr>
              <w:pStyle w:val="TableBody"/>
              <w:jc w:val="center"/>
              <w:rPr>
                <w:rFonts w:eastAsia="Arial Narrow"/>
                <w:color w:val="000000"/>
                <w:spacing w:val="-16"/>
                <w:lang w:val="en-GB"/>
              </w:rPr>
            </w:pPr>
            <w:r w:rsidRPr="002610C0">
              <w:rPr>
                <w:rFonts w:eastAsia="Arial Narrow"/>
                <w:color w:val="000000"/>
                <w:lang w:val="en-GB"/>
              </w:rPr>
              <w:t>20</w:t>
            </w:r>
          </w:p>
        </w:tc>
        <w:tc>
          <w:tcPr>
            <w:tcW w:w="857" w:type="dxa"/>
            <w:vAlign w:val="center"/>
          </w:tcPr>
          <w:p w14:paraId="20517E10" w14:textId="1547F637" w:rsidR="00EA3246" w:rsidRPr="002610C0" w:rsidRDefault="00EA3246" w:rsidP="000D6606">
            <w:pPr>
              <w:pStyle w:val="TableBody"/>
              <w:jc w:val="center"/>
              <w:rPr>
                <w:lang w:val="en-GB"/>
              </w:rPr>
            </w:pPr>
            <w:r w:rsidRPr="002610C0">
              <w:rPr>
                <w:rFonts w:eastAsia="Arial Narrow"/>
                <w:color w:val="000000"/>
                <w:lang w:val="en-GB"/>
              </w:rPr>
              <w:t>20</w:t>
            </w:r>
          </w:p>
        </w:tc>
        <w:tc>
          <w:tcPr>
            <w:tcW w:w="904" w:type="dxa"/>
            <w:vAlign w:val="center"/>
          </w:tcPr>
          <w:p w14:paraId="715DEF65" w14:textId="04BD542E" w:rsidR="00EA3246" w:rsidRPr="002610C0" w:rsidRDefault="00EA3246" w:rsidP="000D6606">
            <w:pPr>
              <w:pStyle w:val="TableBody"/>
              <w:jc w:val="center"/>
              <w:rPr>
                <w:lang w:val="en-GB"/>
              </w:rPr>
            </w:pPr>
            <w:r w:rsidRPr="002610C0">
              <w:rPr>
                <w:rFonts w:eastAsia="Arial Narrow"/>
                <w:color w:val="000000"/>
                <w:lang w:val="en-GB"/>
              </w:rPr>
              <w:t>20</w:t>
            </w:r>
          </w:p>
        </w:tc>
        <w:tc>
          <w:tcPr>
            <w:tcW w:w="904" w:type="dxa"/>
            <w:vAlign w:val="center"/>
          </w:tcPr>
          <w:p w14:paraId="3BB5EFC0" w14:textId="6E532507" w:rsidR="00EA3246" w:rsidRPr="002610C0" w:rsidRDefault="00EA3246" w:rsidP="000D6606">
            <w:pPr>
              <w:pStyle w:val="TableBody"/>
              <w:jc w:val="center"/>
              <w:rPr>
                <w:lang w:val="en-GB"/>
              </w:rPr>
            </w:pPr>
            <w:r w:rsidRPr="002610C0">
              <w:rPr>
                <w:rFonts w:eastAsia="Arial Narrow"/>
                <w:color w:val="000000"/>
                <w:lang w:val="en-GB"/>
              </w:rPr>
              <w:t>20</w:t>
            </w:r>
          </w:p>
        </w:tc>
        <w:tc>
          <w:tcPr>
            <w:tcW w:w="857" w:type="dxa"/>
            <w:vAlign w:val="center"/>
          </w:tcPr>
          <w:p w14:paraId="4DBB6E8B" w14:textId="06C05FDA" w:rsidR="00EA3246" w:rsidRPr="002610C0" w:rsidRDefault="00EA3246" w:rsidP="000D6606">
            <w:pPr>
              <w:pStyle w:val="TableBody"/>
              <w:jc w:val="center"/>
              <w:rPr>
                <w:rFonts w:eastAsia="Arial Narrow"/>
                <w:color w:val="000000"/>
                <w:lang w:val="en-GB"/>
              </w:rPr>
            </w:pPr>
            <w:r w:rsidRPr="002610C0">
              <w:rPr>
                <w:rFonts w:eastAsia="Arial Narrow"/>
                <w:color w:val="000000"/>
                <w:lang w:val="en-GB"/>
              </w:rPr>
              <w:t>20</w:t>
            </w:r>
          </w:p>
        </w:tc>
        <w:tc>
          <w:tcPr>
            <w:tcW w:w="1178" w:type="dxa"/>
            <w:vAlign w:val="center"/>
          </w:tcPr>
          <w:p w14:paraId="2A8CA383" w14:textId="1D29EDA9" w:rsidR="00EA3246" w:rsidRDefault="00EA3246" w:rsidP="000D6606">
            <w:pPr>
              <w:pStyle w:val="TableBody"/>
              <w:jc w:val="center"/>
              <w:rPr>
                <w:lang w:val="en-GB"/>
              </w:rPr>
            </w:pPr>
            <w:r w:rsidRPr="002610C0">
              <w:rPr>
                <w:lang w:val="en-GB"/>
              </w:rPr>
              <w:t>Annually</w:t>
            </w:r>
          </w:p>
        </w:tc>
        <w:tc>
          <w:tcPr>
            <w:tcW w:w="3060" w:type="dxa"/>
            <w:vAlign w:val="center"/>
          </w:tcPr>
          <w:p w14:paraId="7069AA55" w14:textId="6C8F4076" w:rsidR="00EA3246" w:rsidRPr="003A3436" w:rsidRDefault="00EA3246" w:rsidP="000D6606">
            <w:pPr>
              <w:pStyle w:val="TableBody"/>
              <w:rPr>
                <w:lang w:val="en-GB"/>
              </w:rPr>
            </w:pPr>
            <w:r w:rsidRPr="002610C0">
              <w:rPr>
                <w:lang w:val="en-GB"/>
              </w:rPr>
              <w:t>Data to be collected from sampled sites</w:t>
            </w:r>
            <w:r>
              <w:rPr>
                <w:lang w:val="en-GB"/>
              </w:rPr>
              <w:t xml:space="preserve"> (Mash East- 4, Mash Central-4, </w:t>
            </w:r>
            <w:r>
              <w:rPr>
                <w:lang w:val="en-GB"/>
              </w:rPr>
              <w:lastRenderedPageBreak/>
              <w:t>Mash West-2, Mat North-2, Midlands-2, Manicaland-3, Masvingo-2, Mat South-1)</w:t>
            </w:r>
          </w:p>
        </w:tc>
      </w:tr>
      <w:tr w:rsidR="00EA3246" w:rsidRPr="003A3436" w14:paraId="587F9F92" w14:textId="77777777" w:rsidTr="000D6606">
        <w:trPr>
          <w:trHeight w:val="20"/>
        </w:trPr>
        <w:tc>
          <w:tcPr>
            <w:tcW w:w="1739" w:type="dxa"/>
            <w:vMerge/>
            <w:vAlign w:val="center"/>
          </w:tcPr>
          <w:p w14:paraId="61EA2F0C" w14:textId="77777777" w:rsidR="00EA3246" w:rsidRPr="002610C0" w:rsidRDefault="00EA3246" w:rsidP="000D6606">
            <w:pPr>
              <w:pStyle w:val="TableBody"/>
              <w:rPr>
                <w:b/>
                <w:lang w:val="en-GB"/>
              </w:rPr>
            </w:pPr>
          </w:p>
        </w:tc>
        <w:tc>
          <w:tcPr>
            <w:tcW w:w="1890" w:type="dxa"/>
            <w:vAlign w:val="center"/>
          </w:tcPr>
          <w:p w14:paraId="701BD1D9" w14:textId="4EA8E76D" w:rsidR="00EA3246" w:rsidRPr="002610C0" w:rsidRDefault="00EA3246" w:rsidP="000D6606">
            <w:pPr>
              <w:pStyle w:val="TableBody"/>
              <w:rPr>
                <w:b/>
                <w:lang w:val="en-GB"/>
              </w:rPr>
            </w:pPr>
            <w:r w:rsidRPr="002610C0">
              <w:rPr>
                <w:b/>
                <w:lang w:val="en-GB"/>
              </w:rPr>
              <w:t xml:space="preserve">Number of sites conducting </w:t>
            </w:r>
            <w:r>
              <w:rPr>
                <w:b/>
                <w:lang w:val="en-GB"/>
              </w:rPr>
              <w:t>i</w:t>
            </w:r>
            <w:r w:rsidRPr="002610C0">
              <w:rPr>
                <w:b/>
                <w:lang w:val="en-GB"/>
              </w:rPr>
              <w:t>nsecticide</w:t>
            </w:r>
            <w:r>
              <w:rPr>
                <w:b/>
                <w:lang w:val="en-GB"/>
              </w:rPr>
              <w:t xml:space="preserve"> r</w:t>
            </w:r>
            <w:r w:rsidRPr="002610C0">
              <w:rPr>
                <w:b/>
                <w:lang w:val="en-GB"/>
              </w:rPr>
              <w:t xml:space="preserve">esistance tests for all 4 classes of insecticides </w:t>
            </w:r>
          </w:p>
        </w:tc>
        <w:tc>
          <w:tcPr>
            <w:tcW w:w="1260" w:type="dxa"/>
            <w:vAlign w:val="center"/>
          </w:tcPr>
          <w:p w14:paraId="764E60A6" w14:textId="40C3247A" w:rsidR="00EA3246" w:rsidRPr="002610C0" w:rsidRDefault="00EA3246" w:rsidP="000D6606">
            <w:pPr>
              <w:pStyle w:val="TableBody"/>
              <w:jc w:val="center"/>
              <w:rPr>
                <w:rFonts w:eastAsia="Arial Narrow"/>
                <w:color w:val="000000"/>
                <w:lang w:val="en-GB"/>
              </w:rPr>
            </w:pPr>
            <w:r w:rsidRPr="002610C0">
              <w:rPr>
                <w:lang w:val="en-GB"/>
              </w:rPr>
              <w:t xml:space="preserve">Insecticide resistance forms /Vector control </w:t>
            </w:r>
            <w:r w:rsidRPr="00A546BF">
              <w:rPr>
                <w:lang w:val="en-GB"/>
              </w:rPr>
              <w:t>Reports</w:t>
            </w:r>
          </w:p>
        </w:tc>
        <w:tc>
          <w:tcPr>
            <w:tcW w:w="876" w:type="dxa"/>
            <w:vAlign w:val="center"/>
          </w:tcPr>
          <w:p w14:paraId="37DEB305" w14:textId="195B3B08" w:rsidR="00EA3246" w:rsidRDefault="00EA3246" w:rsidP="000D6606">
            <w:pPr>
              <w:pStyle w:val="TableBody"/>
              <w:jc w:val="center"/>
              <w:rPr>
                <w:rFonts w:eastAsia="Arial Narrow"/>
                <w:color w:val="000000"/>
                <w:spacing w:val="-16"/>
                <w:lang w:val="en-GB"/>
              </w:rPr>
            </w:pPr>
            <w:r>
              <w:rPr>
                <w:rFonts w:eastAsia="Arial"/>
                <w:lang w:val="en-GB"/>
              </w:rPr>
              <w:t>10</w:t>
            </w:r>
          </w:p>
        </w:tc>
        <w:tc>
          <w:tcPr>
            <w:tcW w:w="904" w:type="dxa"/>
            <w:vAlign w:val="center"/>
          </w:tcPr>
          <w:p w14:paraId="7586A440" w14:textId="5BF46C29" w:rsidR="00EA3246" w:rsidRPr="002610C0" w:rsidRDefault="00EA3246" w:rsidP="000D6606">
            <w:pPr>
              <w:pStyle w:val="TableBody"/>
              <w:jc w:val="center"/>
              <w:rPr>
                <w:rFonts w:eastAsia="Arial Narrow"/>
                <w:color w:val="000000"/>
                <w:spacing w:val="-16"/>
                <w:lang w:val="en-GB"/>
              </w:rPr>
            </w:pPr>
            <w:r w:rsidRPr="002610C0">
              <w:rPr>
                <w:rFonts w:eastAsia="Arial"/>
                <w:lang w:val="en-GB"/>
              </w:rPr>
              <w:t>20</w:t>
            </w:r>
          </w:p>
        </w:tc>
        <w:tc>
          <w:tcPr>
            <w:tcW w:w="857" w:type="dxa"/>
            <w:vAlign w:val="center"/>
          </w:tcPr>
          <w:p w14:paraId="4958187F" w14:textId="4AE63AF5" w:rsidR="00EA3246" w:rsidRPr="002610C0" w:rsidRDefault="00EA3246" w:rsidP="000D6606">
            <w:pPr>
              <w:pStyle w:val="TableBody"/>
              <w:jc w:val="center"/>
              <w:rPr>
                <w:lang w:val="en-GB"/>
              </w:rPr>
            </w:pPr>
            <w:r w:rsidRPr="002610C0">
              <w:rPr>
                <w:rFonts w:eastAsia="Arial"/>
                <w:lang w:val="en-GB"/>
              </w:rPr>
              <w:t>20</w:t>
            </w:r>
          </w:p>
        </w:tc>
        <w:tc>
          <w:tcPr>
            <w:tcW w:w="904" w:type="dxa"/>
            <w:vAlign w:val="center"/>
          </w:tcPr>
          <w:p w14:paraId="53B09388" w14:textId="7D70AF94" w:rsidR="00EA3246" w:rsidRPr="002610C0" w:rsidRDefault="00EA3246" w:rsidP="000D6606">
            <w:pPr>
              <w:pStyle w:val="TableBody"/>
              <w:jc w:val="center"/>
              <w:rPr>
                <w:lang w:val="en-GB"/>
              </w:rPr>
            </w:pPr>
            <w:r w:rsidRPr="002610C0">
              <w:rPr>
                <w:rFonts w:eastAsia="Arial"/>
                <w:lang w:val="en-GB"/>
              </w:rPr>
              <w:t>20</w:t>
            </w:r>
          </w:p>
        </w:tc>
        <w:tc>
          <w:tcPr>
            <w:tcW w:w="904" w:type="dxa"/>
            <w:vAlign w:val="center"/>
          </w:tcPr>
          <w:p w14:paraId="3818A89D" w14:textId="670CB427" w:rsidR="00EA3246" w:rsidRPr="002610C0" w:rsidRDefault="00EA3246" w:rsidP="000D6606">
            <w:pPr>
              <w:pStyle w:val="TableBody"/>
              <w:jc w:val="center"/>
              <w:rPr>
                <w:lang w:val="en-GB"/>
              </w:rPr>
            </w:pPr>
            <w:r w:rsidRPr="002610C0">
              <w:rPr>
                <w:rFonts w:eastAsia="Arial"/>
                <w:lang w:val="en-GB"/>
              </w:rPr>
              <w:t>20</w:t>
            </w:r>
          </w:p>
        </w:tc>
        <w:tc>
          <w:tcPr>
            <w:tcW w:w="857" w:type="dxa"/>
            <w:vAlign w:val="center"/>
          </w:tcPr>
          <w:p w14:paraId="25097191" w14:textId="6D6831E1" w:rsidR="00EA3246" w:rsidRPr="002610C0" w:rsidRDefault="00EA3246" w:rsidP="000D6606">
            <w:pPr>
              <w:pStyle w:val="TableBody"/>
              <w:jc w:val="center"/>
              <w:rPr>
                <w:rFonts w:eastAsia="Arial Narrow"/>
                <w:color w:val="000000"/>
                <w:lang w:val="en-GB"/>
              </w:rPr>
            </w:pPr>
            <w:r w:rsidRPr="002610C0">
              <w:rPr>
                <w:rFonts w:eastAsia="Arial"/>
                <w:lang w:val="en-GB"/>
              </w:rPr>
              <w:t>20</w:t>
            </w:r>
          </w:p>
        </w:tc>
        <w:tc>
          <w:tcPr>
            <w:tcW w:w="1178" w:type="dxa"/>
            <w:vAlign w:val="center"/>
          </w:tcPr>
          <w:p w14:paraId="76569C0B" w14:textId="514E6C4A" w:rsidR="00EA3246" w:rsidRDefault="00EA3246" w:rsidP="000D6606">
            <w:pPr>
              <w:pStyle w:val="TableBody"/>
              <w:jc w:val="center"/>
              <w:rPr>
                <w:lang w:val="en-GB"/>
              </w:rPr>
            </w:pPr>
            <w:r w:rsidRPr="002610C0">
              <w:rPr>
                <w:lang w:val="en-GB"/>
              </w:rPr>
              <w:t>Annually</w:t>
            </w:r>
          </w:p>
        </w:tc>
        <w:tc>
          <w:tcPr>
            <w:tcW w:w="3060" w:type="dxa"/>
            <w:vAlign w:val="center"/>
          </w:tcPr>
          <w:p w14:paraId="73AD4010" w14:textId="489D2DC5" w:rsidR="00EA3246" w:rsidRPr="003A3436" w:rsidRDefault="00EA3246" w:rsidP="000D6606">
            <w:pPr>
              <w:pStyle w:val="TableBody"/>
              <w:rPr>
                <w:lang w:val="en-GB"/>
              </w:rPr>
            </w:pPr>
            <w:r w:rsidRPr="002610C0">
              <w:rPr>
                <w:lang w:val="en-GB"/>
              </w:rPr>
              <w:t>Data to be collected from sampled sites</w:t>
            </w:r>
            <w:r>
              <w:rPr>
                <w:lang w:val="en-GB"/>
              </w:rPr>
              <w:t xml:space="preserve"> (Mash East- 4, Mash Central-4, Mash West- 2, Mat North- 2, Midlands- 2, Manicaland- 3, Masvingo- 2, Mat South- 1)</w:t>
            </w:r>
          </w:p>
        </w:tc>
      </w:tr>
      <w:tr w:rsidR="00EA3246" w:rsidRPr="003A3436" w14:paraId="292DAF28" w14:textId="77777777" w:rsidTr="000D6606">
        <w:trPr>
          <w:trHeight w:val="20"/>
        </w:trPr>
        <w:tc>
          <w:tcPr>
            <w:tcW w:w="1739" w:type="dxa"/>
            <w:vMerge w:val="restart"/>
            <w:vAlign w:val="center"/>
          </w:tcPr>
          <w:p w14:paraId="33198453" w14:textId="76274755" w:rsidR="00EA3246" w:rsidRPr="002610C0" w:rsidRDefault="00EA3246" w:rsidP="000D6606">
            <w:pPr>
              <w:pStyle w:val="TableBody"/>
              <w:rPr>
                <w:b/>
                <w:lang w:val="en-GB"/>
              </w:rPr>
            </w:pPr>
            <w:r w:rsidRPr="002610C0">
              <w:rPr>
                <w:b/>
                <w:spacing w:val="-2"/>
                <w:lang w:val="en-GB"/>
              </w:rPr>
              <w:t>Objective 2: To provide prompt and appropriate treatment to all confirmed malaria cases by 2018 and maintain up to 2020</w:t>
            </w:r>
          </w:p>
        </w:tc>
        <w:tc>
          <w:tcPr>
            <w:tcW w:w="1890" w:type="dxa"/>
            <w:vAlign w:val="center"/>
          </w:tcPr>
          <w:p w14:paraId="74F62749" w14:textId="04CE2157" w:rsidR="00EA3246" w:rsidRPr="002610C0" w:rsidRDefault="00EA3246" w:rsidP="000D6606">
            <w:pPr>
              <w:pStyle w:val="TableBody"/>
              <w:rPr>
                <w:b/>
                <w:lang w:val="en-GB"/>
              </w:rPr>
            </w:pPr>
            <w:r w:rsidRPr="002610C0">
              <w:rPr>
                <w:b/>
                <w:lang w:val="en-GB"/>
              </w:rPr>
              <w:t xml:space="preserve">Proportion of </w:t>
            </w:r>
            <w:r>
              <w:rPr>
                <w:b/>
                <w:lang w:val="en-GB"/>
              </w:rPr>
              <w:t>s</w:t>
            </w:r>
            <w:r w:rsidRPr="002610C0">
              <w:rPr>
                <w:b/>
                <w:lang w:val="en-GB"/>
              </w:rPr>
              <w:t xml:space="preserve">uspected malaria cases </w:t>
            </w:r>
            <w:r>
              <w:rPr>
                <w:b/>
                <w:lang w:val="en-GB"/>
              </w:rPr>
              <w:t>that</w:t>
            </w:r>
            <w:r w:rsidRPr="002610C0">
              <w:rPr>
                <w:b/>
                <w:lang w:val="en-GB"/>
              </w:rPr>
              <w:t xml:space="preserve"> receive a parasitological test at </w:t>
            </w:r>
            <w:r>
              <w:rPr>
                <w:b/>
                <w:lang w:val="en-GB"/>
              </w:rPr>
              <w:t xml:space="preserve">public </w:t>
            </w:r>
            <w:r w:rsidRPr="002610C0">
              <w:rPr>
                <w:b/>
                <w:lang w:val="en-GB"/>
              </w:rPr>
              <w:t>health</w:t>
            </w:r>
            <w:r>
              <w:rPr>
                <w:b/>
                <w:lang w:val="en-GB"/>
              </w:rPr>
              <w:t xml:space="preserve"> sector </w:t>
            </w:r>
            <w:r w:rsidRPr="002610C0">
              <w:rPr>
                <w:b/>
                <w:lang w:val="en-GB"/>
              </w:rPr>
              <w:t>facilit</w:t>
            </w:r>
            <w:r>
              <w:rPr>
                <w:b/>
                <w:lang w:val="en-GB"/>
              </w:rPr>
              <w:t>ies</w:t>
            </w:r>
          </w:p>
        </w:tc>
        <w:tc>
          <w:tcPr>
            <w:tcW w:w="1260" w:type="dxa"/>
            <w:vAlign w:val="center"/>
          </w:tcPr>
          <w:p w14:paraId="224E1222" w14:textId="72E1CBE9" w:rsidR="00EA3246" w:rsidRPr="002610C0" w:rsidRDefault="00EA3246" w:rsidP="000D6606">
            <w:pPr>
              <w:pStyle w:val="TableBody"/>
              <w:jc w:val="center"/>
              <w:rPr>
                <w:rFonts w:eastAsia="Arial Narrow"/>
                <w:color w:val="000000"/>
                <w:lang w:val="en-GB"/>
              </w:rPr>
            </w:pPr>
            <w:r w:rsidRPr="002610C0">
              <w:rPr>
                <w:lang w:val="en-GB"/>
              </w:rPr>
              <w:t>DHIS2</w:t>
            </w:r>
          </w:p>
        </w:tc>
        <w:tc>
          <w:tcPr>
            <w:tcW w:w="876" w:type="dxa"/>
            <w:vAlign w:val="center"/>
          </w:tcPr>
          <w:p w14:paraId="281A6A82" w14:textId="5B58AA85" w:rsidR="00EA3246" w:rsidRDefault="00EA3246" w:rsidP="000D6606">
            <w:pPr>
              <w:pStyle w:val="TableBody"/>
              <w:jc w:val="center"/>
              <w:rPr>
                <w:rFonts w:eastAsia="Arial Narrow"/>
                <w:color w:val="000000"/>
                <w:spacing w:val="-16"/>
                <w:lang w:val="en-GB"/>
              </w:rPr>
            </w:pPr>
            <w:r w:rsidRPr="002610C0">
              <w:rPr>
                <w:lang w:val="en-GB"/>
              </w:rPr>
              <w:t>9</w:t>
            </w:r>
            <w:r>
              <w:rPr>
                <w:lang w:val="en-GB"/>
              </w:rPr>
              <w:t>9</w:t>
            </w:r>
            <w:r w:rsidRPr="002610C0">
              <w:rPr>
                <w:lang w:val="en-GB"/>
              </w:rPr>
              <w:t>.</w:t>
            </w:r>
            <w:r>
              <w:rPr>
                <w:lang w:val="en-GB"/>
              </w:rPr>
              <w:t>5</w:t>
            </w:r>
            <w:r w:rsidRPr="002610C0">
              <w:rPr>
                <w:lang w:val="en-GB"/>
              </w:rPr>
              <w:t>%</w:t>
            </w:r>
          </w:p>
        </w:tc>
        <w:tc>
          <w:tcPr>
            <w:tcW w:w="904" w:type="dxa"/>
            <w:vAlign w:val="center"/>
          </w:tcPr>
          <w:p w14:paraId="1874D3FF" w14:textId="73929A56" w:rsidR="00EA3246" w:rsidRPr="002610C0" w:rsidRDefault="00EA3246" w:rsidP="000D6606">
            <w:pPr>
              <w:pStyle w:val="TableBody"/>
              <w:jc w:val="center"/>
              <w:rPr>
                <w:rFonts w:eastAsia="Arial Narrow"/>
                <w:color w:val="000000"/>
                <w:spacing w:val="-16"/>
                <w:lang w:val="en-GB"/>
              </w:rPr>
            </w:pPr>
            <w:r w:rsidRPr="002610C0">
              <w:rPr>
                <w:lang w:val="en-GB"/>
              </w:rPr>
              <w:t>100%</w:t>
            </w:r>
          </w:p>
        </w:tc>
        <w:tc>
          <w:tcPr>
            <w:tcW w:w="857" w:type="dxa"/>
            <w:vAlign w:val="center"/>
          </w:tcPr>
          <w:p w14:paraId="54F59E26" w14:textId="5A37D644" w:rsidR="00EA3246" w:rsidRPr="002610C0" w:rsidRDefault="00EA3246" w:rsidP="000D6606">
            <w:pPr>
              <w:pStyle w:val="TableBody"/>
              <w:jc w:val="center"/>
              <w:rPr>
                <w:lang w:val="en-GB"/>
              </w:rPr>
            </w:pPr>
            <w:r w:rsidRPr="002610C0">
              <w:rPr>
                <w:lang w:val="en-GB"/>
              </w:rPr>
              <w:t>100%</w:t>
            </w:r>
          </w:p>
        </w:tc>
        <w:tc>
          <w:tcPr>
            <w:tcW w:w="904" w:type="dxa"/>
            <w:vAlign w:val="center"/>
          </w:tcPr>
          <w:p w14:paraId="6DC100B4" w14:textId="2B23E6AA" w:rsidR="00EA3246" w:rsidRPr="002610C0" w:rsidRDefault="00EA3246" w:rsidP="000D6606">
            <w:pPr>
              <w:pStyle w:val="TableBody"/>
              <w:jc w:val="center"/>
              <w:rPr>
                <w:lang w:val="en-GB"/>
              </w:rPr>
            </w:pPr>
            <w:r w:rsidRPr="002610C0">
              <w:rPr>
                <w:lang w:val="en-GB"/>
              </w:rPr>
              <w:t>100%</w:t>
            </w:r>
          </w:p>
        </w:tc>
        <w:tc>
          <w:tcPr>
            <w:tcW w:w="904" w:type="dxa"/>
            <w:vAlign w:val="center"/>
          </w:tcPr>
          <w:p w14:paraId="2044DE9F" w14:textId="1B54DA2E" w:rsidR="00EA3246" w:rsidRPr="002610C0" w:rsidRDefault="00EA3246" w:rsidP="000D6606">
            <w:pPr>
              <w:pStyle w:val="TableBody"/>
              <w:jc w:val="center"/>
              <w:rPr>
                <w:lang w:val="en-GB"/>
              </w:rPr>
            </w:pPr>
            <w:r w:rsidRPr="002610C0">
              <w:rPr>
                <w:lang w:val="en-GB"/>
              </w:rPr>
              <w:t>100%</w:t>
            </w:r>
          </w:p>
        </w:tc>
        <w:tc>
          <w:tcPr>
            <w:tcW w:w="857" w:type="dxa"/>
            <w:vAlign w:val="center"/>
          </w:tcPr>
          <w:p w14:paraId="0D1D3C87" w14:textId="2142E90F" w:rsidR="00EA3246" w:rsidRPr="002610C0" w:rsidRDefault="00EA3246" w:rsidP="000D6606">
            <w:pPr>
              <w:pStyle w:val="TableBody"/>
              <w:jc w:val="center"/>
              <w:rPr>
                <w:rFonts w:eastAsia="Arial Narrow"/>
                <w:color w:val="000000"/>
                <w:lang w:val="en-GB"/>
              </w:rPr>
            </w:pPr>
            <w:r w:rsidRPr="002610C0">
              <w:rPr>
                <w:lang w:val="en-GB"/>
              </w:rPr>
              <w:t>100%</w:t>
            </w:r>
          </w:p>
        </w:tc>
        <w:tc>
          <w:tcPr>
            <w:tcW w:w="1178" w:type="dxa"/>
            <w:vAlign w:val="center"/>
          </w:tcPr>
          <w:p w14:paraId="35A7B473" w14:textId="1EF3AFD4" w:rsidR="00EA3246" w:rsidRDefault="00EA3246" w:rsidP="000D6606">
            <w:pPr>
              <w:pStyle w:val="TableBody"/>
              <w:jc w:val="center"/>
              <w:rPr>
                <w:lang w:val="en-GB"/>
              </w:rPr>
            </w:pPr>
            <w:r w:rsidRPr="002610C0">
              <w:rPr>
                <w:lang w:val="en-GB"/>
              </w:rPr>
              <w:t>Monthly</w:t>
            </w:r>
          </w:p>
        </w:tc>
        <w:tc>
          <w:tcPr>
            <w:tcW w:w="3060" w:type="dxa"/>
            <w:vAlign w:val="center"/>
          </w:tcPr>
          <w:p w14:paraId="05AD2785" w14:textId="77777777" w:rsidR="00EA3246" w:rsidRPr="002610C0" w:rsidRDefault="00EA3246" w:rsidP="000D6606">
            <w:pPr>
              <w:pStyle w:val="TableBody"/>
              <w:rPr>
                <w:lang w:val="en-GB"/>
              </w:rPr>
            </w:pPr>
            <w:r w:rsidRPr="002610C0">
              <w:rPr>
                <w:lang w:val="en-GB"/>
              </w:rPr>
              <w:t>Numerator= Suspected</w:t>
            </w:r>
            <w:r>
              <w:rPr>
                <w:lang w:val="en-GB"/>
              </w:rPr>
              <w:t xml:space="preserve"> </w:t>
            </w:r>
            <w:r w:rsidRPr="002610C0">
              <w:rPr>
                <w:lang w:val="en-GB"/>
              </w:rPr>
              <w:t xml:space="preserve">malaria cases </w:t>
            </w:r>
            <w:r>
              <w:rPr>
                <w:lang w:val="en-GB"/>
              </w:rPr>
              <w:t>that</w:t>
            </w:r>
            <w:r w:rsidRPr="002610C0">
              <w:rPr>
                <w:lang w:val="en-GB"/>
              </w:rPr>
              <w:t xml:space="preserve"> received a parasitological test (</w:t>
            </w:r>
            <w:r>
              <w:rPr>
                <w:lang w:val="en-GB"/>
              </w:rPr>
              <w:t>microscopy</w:t>
            </w:r>
            <w:r w:rsidRPr="002610C0">
              <w:rPr>
                <w:lang w:val="en-GB"/>
              </w:rPr>
              <w:t xml:space="preserve"> or RDT) at </w:t>
            </w:r>
            <w:r>
              <w:rPr>
                <w:lang w:val="en-GB"/>
              </w:rPr>
              <w:t xml:space="preserve">public </w:t>
            </w:r>
            <w:r w:rsidRPr="002610C0">
              <w:rPr>
                <w:lang w:val="en-GB"/>
              </w:rPr>
              <w:t xml:space="preserve">health </w:t>
            </w:r>
            <w:r>
              <w:rPr>
                <w:lang w:val="en-GB"/>
              </w:rPr>
              <w:t xml:space="preserve">sector </w:t>
            </w:r>
            <w:r w:rsidRPr="002610C0">
              <w:rPr>
                <w:lang w:val="en-GB"/>
              </w:rPr>
              <w:t>facilit</w:t>
            </w:r>
            <w:r>
              <w:rPr>
                <w:lang w:val="en-GB"/>
              </w:rPr>
              <w:t>ies</w:t>
            </w:r>
            <w:r w:rsidRPr="002610C0">
              <w:rPr>
                <w:lang w:val="en-GB"/>
              </w:rPr>
              <w:t xml:space="preserve"> </w:t>
            </w:r>
            <w:r>
              <w:rPr>
                <w:lang w:val="en-GB"/>
              </w:rPr>
              <w:t>X 100</w:t>
            </w:r>
          </w:p>
          <w:p w14:paraId="5ED1C213" w14:textId="77777777" w:rsidR="00EA3246" w:rsidRDefault="00EA3246" w:rsidP="000D6606">
            <w:pPr>
              <w:pStyle w:val="TableBody"/>
              <w:rPr>
                <w:lang w:val="en-GB"/>
              </w:rPr>
            </w:pPr>
            <w:r w:rsidRPr="002610C0">
              <w:rPr>
                <w:lang w:val="en-GB"/>
              </w:rPr>
              <w:t xml:space="preserve">Denominator= </w:t>
            </w:r>
            <w:r>
              <w:rPr>
                <w:lang w:val="en-GB"/>
              </w:rPr>
              <w:t>All</w:t>
            </w:r>
            <w:r w:rsidRPr="002610C0">
              <w:rPr>
                <w:lang w:val="en-GB"/>
              </w:rPr>
              <w:t xml:space="preserve"> suspected</w:t>
            </w:r>
            <w:r>
              <w:rPr>
                <w:lang w:val="en-GB"/>
              </w:rPr>
              <w:t xml:space="preserve"> </w:t>
            </w:r>
            <w:r w:rsidRPr="002610C0">
              <w:rPr>
                <w:lang w:val="en-GB"/>
              </w:rPr>
              <w:t>malaria cases present</w:t>
            </w:r>
            <w:r>
              <w:rPr>
                <w:lang w:val="en-GB"/>
              </w:rPr>
              <w:t>ing</w:t>
            </w:r>
            <w:r w:rsidRPr="002610C0">
              <w:rPr>
                <w:lang w:val="en-GB"/>
              </w:rPr>
              <w:t xml:space="preserve"> at </w:t>
            </w:r>
            <w:r>
              <w:rPr>
                <w:lang w:val="en-GB"/>
              </w:rPr>
              <w:t xml:space="preserve">public </w:t>
            </w:r>
            <w:r w:rsidRPr="002610C0">
              <w:rPr>
                <w:lang w:val="en-GB"/>
              </w:rPr>
              <w:t xml:space="preserve">health </w:t>
            </w:r>
            <w:r>
              <w:rPr>
                <w:lang w:val="en-GB"/>
              </w:rPr>
              <w:t xml:space="preserve">sector </w:t>
            </w:r>
            <w:r w:rsidRPr="002610C0">
              <w:rPr>
                <w:lang w:val="en-GB"/>
              </w:rPr>
              <w:t>facilit</w:t>
            </w:r>
            <w:r>
              <w:rPr>
                <w:lang w:val="en-GB"/>
              </w:rPr>
              <w:t>ies</w:t>
            </w:r>
            <w:r w:rsidRPr="002610C0">
              <w:rPr>
                <w:lang w:val="en-GB"/>
              </w:rPr>
              <w:t xml:space="preserve"> </w:t>
            </w:r>
          </w:p>
          <w:p w14:paraId="7DC27C76" w14:textId="77777777" w:rsidR="00EA3246" w:rsidRPr="003A3436" w:rsidRDefault="00EA3246" w:rsidP="000D6606">
            <w:pPr>
              <w:pStyle w:val="TableBody"/>
              <w:rPr>
                <w:lang w:val="en-GB"/>
              </w:rPr>
            </w:pPr>
          </w:p>
        </w:tc>
      </w:tr>
      <w:tr w:rsidR="00EA3246" w:rsidRPr="003A3436" w14:paraId="5EC90D38" w14:textId="77777777" w:rsidTr="000D6606">
        <w:trPr>
          <w:trHeight w:val="20"/>
        </w:trPr>
        <w:tc>
          <w:tcPr>
            <w:tcW w:w="1739" w:type="dxa"/>
            <w:vMerge/>
            <w:vAlign w:val="center"/>
          </w:tcPr>
          <w:p w14:paraId="58A567C6" w14:textId="77777777" w:rsidR="00EA3246" w:rsidRPr="002610C0" w:rsidRDefault="00EA3246" w:rsidP="000D6606">
            <w:pPr>
              <w:pStyle w:val="TableBody"/>
              <w:rPr>
                <w:b/>
                <w:lang w:val="en-GB"/>
              </w:rPr>
            </w:pPr>
          </w:p>
        </w:tc>
        <w:tc>
          <w:tcPr>
            <w:tcW w:w="1890" w:type="dxa"/>
            <w:vAlign w:val="center"/>
          </w:tcPr>
          <w:p w14:paraId="5C8AF364" w14:textId="300F4BEA" w:rsidR="00EA3246" w:rsidRPr="002610C0" w:rsidRDefault="00EA3246" w:rsidP="000D6606">
            <w:pPr>
              <w:pStyle w:val="TableBody"/>
              <w:rPr>
                <w:b/>
                <w:lang w:val="en-GB"/>
              </w:rPr>
            </w:pPr>
            <w:r w:rsidRPr="002610C0">
              <w:rPr>
                <w:b/>
                <w:lang w:val="en-GB"/>
              </w:rPr>
              <w:t xml:space="preserve">Proportion of </w:t>
            </w:r>
            <w:r>
              <w:rPr>
                <w:b/>
                <w:lang w:val="en-GB"/>
              </w:rPr>
              <w:t>s</w:t>
            </w:r>
            <w:r w:rsidRPr="002610C0">
              <w:rPr>
                <w:b/>
                <w:lang w:val="en-GB"/>
              </w:rPr>
              <w:t xml:space="preserve">uspected malaria cases </w:t>
            </w:r>
            <w:r>
              <w:rPr>
                <w:b/>
                <w:lang w:val="en-GB"/>
              </w:rPr>
              <w:t xml:space="preserve">that </w:t>
            </w:r>
            <w:r w:rsidRPr="002610C0">
              <w:rPr>
                <w:b/>
                <w:lang w:val="en-GB"/>
              </w:rPr>
              <w:t>received a parasitological (RDT) test at community level</w:t>
            </w:r>
          </w:p>
        </w:tc>
        <w:tc>
          <w:tcPr>
            <w:tcW w:w="1260" w:type="dxa"/>
            <w:vAlign w:val="center"/>
          </w:tcPr>
          <w:p w14:paraId="59A822B6" w14:textId="55E010E5" w:rsidR="00EA3246" w:rsidRPr="002610C0" w:rsidRDefault="00EA3246" w:rsidP="000D6606">
            <w:pPr>
              <w:pStyle w:val="TableBody"/>
              <w:jc w:val="center"/>
              <w:rPr>
                <w:rFonts w:eastAsia="Arial Narrow"/>
                <w:color w:val="000000"/>
                <w:lang w:val="en-GB"/>
              </w:rPr>
            </w:pPr>
            <w:r w:rsidRPr="002610C0">
              <w:rPr>
                <w:lang w:val="en-GB"/>
              </w:rPr>
              <w:t>DHIS2</w:t>
            </w:r>
          </w:p>
        </w:tc>
        <w:tc>
          <w:tcPr>
            <w:tcW w:w="876" w:type="dxa"/>
            <w:vAlign w:val="center"/>
          </w:tcPr>
          <w:p w14:paraId="224882BA" w14:textId="0FF50693" w:rsidR="00EA3246" w:rsidRDefault="00EA3246" w:rsidP="000D6606">
            <w:pPr>
              <w:pStyle w:val="TableBody"/>
              <w:jc w:val="center"/>
              <w:rPr>
                <w:rFonts w:eastAsia="Arial Narrow"/>
                <w:color w:val="000000"/>
                <w:spacing w:val="-16"/>
                <w:lang w:val="en-GB"/>
              </w:rPr>
            </w:pPr>
            <w:r w:rsidRPr="002610C0">
              <w:rPr>
                <w:lang w:val="en-GB"/>
              </w:rPr>
              <w:t>9</w:t>
            </w:r>
            <w:r>
              <w:rPr>
                <w:lang w:val="en-GB"/>
              </w:rPr>
              <w:t>2.7</w:t>
            </w:r>
            <w:r w:rsidRPr="002610C0">
              <w:rPr>
                <w:lang w:val="en-GB"/>
              </w:rPr>
              <w:t>%</w:t>
            </w:r>
          </w:p>
        </w:tc>
        <w:tc>
          <w:tcPr>
            <w:tcW w:w="904" w:type="dxa"/>
            <w:vAlign w:val="center"/>
          </w:tcPr>
          <w:p w14:paraId="52CBCE8B" w14:textId="4609DFA9" w:rsidR="00EA3246" w:rsidRPr="002610C0" w:rsidRDefault="00EA3246" w:rsidP="000D6606">
            <w:pPr>
              <w:pStyle w:val="TableBody"/>
              <w:jc w:val="center"/>
              <w:rPr>
                <w:rFonts w:eastAsia="Arial Narrow"/>
                <w:color w:val="000000"/>
                <w:spacing w:val="-16"/>
                <w:lang w:val="en-GB"/>
              </w:rPr>
            </w:pPr>
            <w:r w:rsidRPr="002610C0">
              <w:rPr>
                <w:lang w:val="en-GB"/>
              </w:rPr>
              <w:t>95%</w:t>
            </w:r>
          </w:p>
        </w:tc>
        <w:tc>
          <w:tcPr>
            <w:tcW w:w="857" w:type="dxa"/>
            <w:vAlign w:val="center"/>
          </w:tcPr>
          <w:p w14:paraId="6FBF9471" w14:textId="03D64152" w:rsidR="00EA3246" w:rsidRPr="002610C0" w:rsidRDefault="00EA3246" w:rsidP="000D6606">
            <w:pPr>
              <w:pStyle w:val="TableBody"/>
              <w:jc w:val="center"/>
              <w:rPr>
                <w:lang w:val="en-GB"/>
              </w:rPr>
            </w:pPr>
            <w:r w:rsidRPr="002610C0">
              <w:rPr>
                <w:lang w:val="en-GB"/>
              </w:rPr>
              <w:t>95%</w:t>
            </w:r>
          </w:p>
        </w:tc>
        <w:tc>
          <w:tcPr>
            <w:tcW w:w="904" w:type="dxa"/>
            <w:vAlign w:val="center"/>
          </w:tcPr>
          <w:p w14:paraId="23AEAD1C" w14:textId="4D94A1FB" w:rsidR="00EA3246" w:rsidRPr="002610C0" w:rsidRDefault="00EA3246" w:rsidP="000D6606">
            <w:pPr>
              <w:pStyle w:val="TableBody"/>
              <w:jc w:val="center"/>
              <w:rPr>
                <w:lang w:val="en-GB"/>
              </w:rPr>
            </w:pPr>
            <w:r w:rsidRPr="002610C0">
              <w:rPr>
                <w:lang w:val="en-GB"/>
              </w:rPr>
              <w:t>100%</w:t>
            </w:r>
          </w:p>
        </w:tc>
        <w:tc>
          <w:tcPr>
            <w:tcW w:w="904" w:type="dxa"/>
            <w:vAlign w:val="center"/>
          </w:tcPr>
          <w:p w14:paraId="7F33E0F6" w14:textId="5A17070E" w:rsidR="00EA3246" w:rsidRPr="002610C0" w:rsidRDefault="00EA3246" w:rsidP="000D6606">
            <w:pPr>
              <w:pStyle w:val="TableBody"/>
              <w:jc w:val="center"/>
              <w:rPr>
                <w:lang w:val="en-GB"/>
              </w:rPr>
            </w:pPr>
            <w:r w:rsidRPr="002610C0">
              <w:rPr>
                <w:lang w:val="en-GB"/>
              </w:rPr>
              <w:t>100%</w:t>
            </w:r>
          </w:p>
        </w:tc>
        <w:tc>
          <w:tcPr>
            <w:tcW w:w="857" w:type="dxa"/>
            <w:vAlign w:val="center"/>
          </w:tcPr>
          <w:p w14:paraId="044A3CC0" w14:textId="40767B01" w:rsidR="00EA3246" w:rsidRPr="002610C0" w:rsidRDefault="00EA3246" w:rsidP="000D6606">
            <w:pPr>
              <w:pStyle w:val="TableBody"/>
              <w:jc w:val="center"/>
              <w:rPr>
                <w:rFonts w:eastAsia="Arial Narrow"/>
                <w:color w:val="000000"/>
                <w:lang w:val="en-GB"/>
              </w:rPr>
            </w:pPr>
            <w:r w:rsidRPr="002610C0">
              <w:rPr>
                <w:lang w:val="en-GB"/>
              </w:rPr>
              <w:t>100%</w:t>
            </w:r>
          </w:p>
        </w:tc>
        <w:tc>
          <w:tcPr>
            <w:tcW w:w="1178" w:type="dxa"/>
            <w:vAlign w:val="center"/>
          </w:tcPr>
          <w:p w14:paraId="2F093D23" w14:textId="1C59A3D1" w:rsidR="00EA3246" w:rsidRDefault="00EA3246" w:rsidP="000D6606">
            <w:pPr>
              <w:pStyle w:val="TableBody"/>
              <w:jc w:val="center"/>
              <w:rPr>
                <w:lang w:val="en-GB"/>
              </w:rPr>
            </w:pPr>
            <w:r w:rsidRPr="002610C0">
              <w:rPr>
                <w:lang w:val="en-GB"/>
              </w:rPr>
              <w:t>Monthly</w:t>
            </w:r>
          </w:p>
        </w:tc>
        <w:tc>
          <w:tcPr>
            <w:tcW w:w="3060" w:type="dxa"/>
            <w:vAlign w:val="center"/>
          </w:tcPr>
          <w:p w14:paraId="35EE4339" w14:textId="77777777" w:rsidR="00EA3246" w:rsidRDefault="00EA3246" w:rsidP="000D6606">
            <w:pPr>
              <w:pStyle w:val="TableBody"/>
              <w:rPr>
                <w:lang w:val="en-GB"/>
              </w:rPr>
            </w:pPr>
            <w:r w:rsidRPr="002610C0">
              <w:rPr>
                <w:lang w:val="en-GB"/>
              </w:rPr>
              <w:t xml:space="preserve">Numerator= Suspected malaria cases </w:t>
            </w:r>
            <w:r>
              <w:rPr>
                <w:lang w:val="en-GB"/>
              </w:rPr>
              <w:t>that</w:t>
            </w:r>
            <w:r w:rsidRPr="002610C0">
              <w:rPr>
                <w:lang w:val="en-GB"/>
              </w:rPr>
              <w:t xml:space="preserve"> received a parasitological test (</w:t>
            </w:r>
            <w:r>
              <w:rPr>
                <w:lang w:val="en-GB"/>
              </w:rPr>
              <w:t>(</w:t>
            </w:r>
            <w:r w:rsidRPr="002610C0">
              <w:rPr>
                <w:lang w:val="en-GB"/>
              </w:rPr>
              <w:t>RDT) at community level (VHWs</w:t>
            </w:r>
            <w:r>
              <w:rPr>
                <w:lang w:val="en-GB"/>
              </w:rPr>
              <w:t xml:space="preserve"> and SHCs</w:t>
            </w:r>
            <w:r w:rsidRPr="002610C0">
              <w:rPr>
                <w:lang w:val="en-GB"/>
              </w:rPr>
              <w:t>)</w:t>
            </w:r>
            <w:r>
              <w:rPr>
                <w:lang w:val="en-GB"/>
              </w:rPr>
              <w:t xml:space="preserve"> X 100</w:t>
            </w:r>
            <w:r w:rsidRPr="002610C0">
              <w:rPr>
                <w:lang w:val="en-GB"/>
              </w:rPr>
              <w:t xml:space="preserve"> Denominator= Number of suspected malaria cases who present at community level (VHWs</w:t>
            </w:r>
            <w:r>
              <w:rPr>
                <w:lang w:val="en-GB"/>
              </w:rPr>
              <w:t xml:space="preserve"> and SHC trained to test and treat</w:t>
            </w:r>
            <w:r w:rsidRPr="002610C0">
              <w:rPr>
                <w:lang w:val="en-GB"/>
              </w:rPr>
              <w:t xml:space="preserve">) </w:t>
            </w:r>
          </w:p>
          <w:p w14:paraId="107B21B6" w14:textId="77777777" w:rsidR="00EA3246" w:rsidRPr="003A3436" w:rsidRDefault="00EA3246" w:rsidP="000D6606">
            <w:pPr>
              <w:pStyle w:val="TableBody"/>
              <w:rPr>
                <w:lang w:val="en-GB"/>
              </w:rPr>
            </w:pPr>
          </w:p>
        </w:tc>
      </w:tr>
      <w:tr w:rsidR="00EA3246" w:rsidRPr="003A3436" w14:paraId="7D06D235" w14:textId="77777777" w:rsidTr="000D6606">
        <w:trPr>
          <w:trHeight w:val="20"/>
        </w:trPr>
        <w:tc>
          <w:tcPr>
            <w:tcW w:w="1739" w:type="dxa"/>
            <w:vMerge/>
            <w:vAlign w:val="center"/>
          </w:tcPr>
          <w:p w14:paraId="620D0FD5" w14:textId="77777777" w:rsidR="00EA3246" w:rsidRPr="002610C0" w:rsidRDefault="00EA3246" w:rsidP="000D6606">
            <w:pPr>
              <w:pStyle w:val="TableBody"/>
              <w:rPr>
                <w:b/>
                <w:lang w:val="en-GB"/>
              </w:rPr>
            </w:pPr>
          </w:p>
        </w:tc>
        <w:tc>
          <w:tcPr>
            <w:tcW w:w="1890" w:type="dxa"/>
            <w:vAlign w:val="center"/>
          </w:tcPr>
          <w:p w14:paraId="2A254D33" w14:textId="074A4693" w:rsidR="00EA3246" w:rsidRPr="002610C0" w:rsidRDefault="00EA3246" w:rsidP="000D6606">
            <w:pPr>
              <w:pStyle w:val="TableBody"/>
              <w:rPr>
                <w:b/>
                <w:lang w:val="en-GB"/>
              </w:rPr>
            </w:pPr>
            <w:r w:rsidRPr="002610C0">
              <w:rPr>
                <w:b/>
                <w:lang w:val="en-GB"/>
              </w:rPr>
              <w:t>Proportion of RDT positive</w:t>
            </w:r>
            <w:r>
              <w:rPr>
                <w:b/>
                <w:lang w:val="en-GB"/>
              </w:rPr>
              <w:t xml:space="preserve"> malaria cases </w:t>
            </w:r>
            <w:r w:rsidRPr="002610C0">
              <w:rPr>
                <w:b/>
                <w:lang w:val="en-GB"/>
              </w:rPr>
              <w:t xml:space="preserve">  who received a microscopy test in pre-elimination districts</w:t>
            </w:r>
          </w:p>
        </w:tc>
        <w:tc>
          <w:tcPr>
            <w:tcW w:w="1260" w:type="dxa"/>
            <w:vAlign w:val="center"/>
          </w:tcPr>
          <w:p w14:paraId="740F69CD" w14:textId="478223EF" w:rsidR="00EA3246" w:rsidRPr="002610C0" w:rsidRDefault="00EA3246" w:rsidP="000D6606">
            <w:pPr>
              <w:pStyle w:val="TableBody"/>
              <w:jc w:val="center"/>
              <w:rPr>
                <w:rFonts w:eastAsia="Arial Narrow"/>
                <w:color w:val="000000"/>
                <w:lang w:val="en-GB"/>
              </w:rPr>
            </w:pPr>
            <w:r w:rsidRPr="002610C0">
              <w:rPr>
                <w:lang w:val="en-GB"/>
              </w:rPr>
              <w:t>DHIS2</w:t>
            </w:r>
          </w:p>
        </w:tc>
        <w:tc>
          <w:tcPr>
            <w:tcW w:w="876" w:type="dxa"/>
            <w:vAlign w:val="center"/>
          </w:tcPr>
          <w:p w14:paraId="0E5ADA3B" w14:textId="66A959F2" w:rsidR="00EA3246" w:rsidRDefault="00EA3246" w:rsidP="000D6606">
            <w:pPr>
              <w:pStyle w:val="TableBody"/>
              <w:jc w:val="center"/>
              <w:rPr>
                <w:rFonts w:eastAsia="Arial Narrow"/>
                <w:color w:val="000000"/>
                <w:spacing w:val="-16"/>
                <w:lang w:val="en-GB"/>
              </w:rPr>
            </w:pPr>
            <w:r w:rsidRPr="002610C0">
              <w:rPr>
                <w:lang w:val="en-GB"/>
              </w:rPr>
              <w:t>54%</w:t>
            </w:r>
          </w:p>
        </w:tc>
        <w:tc>
          <w:tcPr>
            <w:tcW w:w="904" w:type="dxa"/>
            <w:vAlign w:val="center"/>
          </w:tcPr>
          <w:p w14:paraId="4E72CD8B" w14:textId="09EC75C1" w:rsidR="00EA3246" w:rsidRPr="002610C0" w:rsidRDefault="00EA3246" w:rsidP="000D6606">
            <w:pPr>
              <w:pStyle w:val="TableBody"/>
              <w:jc w:val="center"/>
              <w:rPr>
                <w:rFonts w:eastAsia="Arial Narrow"/>
                <w:color w:val="000000"/>
                <w:spacing w:val="-16"/>
                <w:lang w:val="en-GB"/>
              </w:rPr>
            </w:pPr>
            <w:r w:rsidRPr="002610C0">
              <w:rPr>
                <w:lang w:val="en-GB"/>
              </w:rPr>
              <w:t>60%</w:t>
            </w:r>
          </w:p>
        </w:tc>
        <w:tc>
          <w:tcPr>
            <w:tcW w:w="857" w:type="dxa"/>
            <w:vAlign w:val="center"/>
          </w:tcPr>
          <w:p w14:paraId="25442B9C" w14:textId="4F6E229D" w:rsidR="00EA3246" w:rsidRPr="002610C0" w:rsidRDefault="00EA3246" w:rsidP="000D6606">
            <w:pPr>
              <w:pStyle w:val="TableBody"/>
              <w:jc w:val="center"/>
              <w:rPr>
                <w:lang w:val="en-GB"/>
              </w:rPr>
            </w:pPr>
            <w:r w:rsidRPr="002610C0">
              <w:rPr>
                <w:lang w:val="en-GB"/>
              </w:rPr>
              <w:t>70%</w:t>
            </w:r>
          </w:p>
        </w:tc>
        <w:tc>
          <w:tcPr>
            <w:tcW w:w="904" w:type="dxa"/>
            <w:vAlign w:val="center"/>
          </w:tcPr>
          <w:p w14:paraId="4349B88B" w14:textId="4F32AF09" w:rsidR="00EA3246" w:rsidRPr="002610C0" w:rsidRDefault="00EA3246" w:rsidP="000D6606">
            <w:pPr>
              <w:pStyle w:val="TableBody"/>
              <w:jc w:val="center"/>
              <w:rPr>
                <w:lang w:val="en-GB"/>
              </w:rPr>
            </w:pPr>
            <w:r w:rsidRPr="002610C0">
              <w:rPr>
                <w:lang w:val="en-GB"/>
              </w:rPr>
              <w:t>80%</w:t>
            </w:r>
          </w:p>
        </w:tc>
        <w:tc>
          <w:tcPr>
            <w:tcW w:w="904" w:type="dxa"/>
            <w:vAlign w:val="center"/>
          </w:tcPr>
          <w:p w14:paraId="7E398129" w14:textId="6671C97A" w:rsidR="00EA3246" w:rsidRPr="002610C0" w:rsidRDefault="00EA3246" w:rsidP="000D6606">
            <w:pPr>
              <w:pStyle w:val="TableBody"/>
              <w:jc w:val="center"/>
              <w:rPr>
                <w:lang w:val="en-GB"/>
              </w:rPr>
            </w:pPr>
            <w:r w:rsidRPr="002610C0">
              <w:rPr>
                <w:lang w:val="en-GB"/>
              </w:rPr>
              <w:t>90%</w:t>
            </w:r>
          </w:p>
        </w:tc>
        <w:tc>
          <w:tcPr>
            <w:tcW w:w="857" w:type="dxa"/>
            <w:vAlign w:val="center"/>
          </w:tcPr>
          <w:p w14:paraId="7F1D0BD6" w14:textId="364B4C06" w:rsidR="00EA3246" w:rsidRPr="002610C0" w:rsidRDefault="00EA3246" w:rsidP="000D6606">
            <w:pPr>
              <w:pStyle w:val="TableBody"/>
              <w:jc w:val="center"/>
              <w:rPr>
                <w:rFonts w:eastAsia="Arial Narrow"/>
                <w:color w:val="000000"/>
                <w:lang w:val="en-GB"/>
              </w:rPr>
            </w:pPr>
            <w:r w:rsidRPr="002610C0">
              <w:rPr>
                <w:lang w:val="en-GB"/>
              </w:rPr>
              <w:t>100%</w:t>
            </w:r>
          </w:p>
        </w:tc>
        <w:tc>
          <w:tcPr>
            <w:tcW w:w="1178" w:type="dxa"/>
            <w:vAlign w:val="center"/>
          </w:tcPr>
          <w:p w14:paraId="185BFA05" w14:textId="01B061F1" w:rsidR="00EA3246" w:rsidRDefault="00EA3246" w:rsidP="000D6606">
            <w:pPr>
              <w:pStyle w:val="TableBody"/>
              <w:jc w:val="center"/>
              <w:rPr>
                <w:lang w:val="en-GB"/>
              </w:rPr>
            </w:pPr>
            <w:r w:rsidRPr="002610C0">
              <w:rPr>
                <w:lang w:val="en-GB"/>
              </w:rPr>
              <w:t>Monthly</w:t>
            </w:r>
          </w:p>
        </w:tc>
        <w:tc>
          <w:tcPr>
            <w:tcW w:w="3060" w:type="dxa"/>
            <w:vAlign w:val="center"/>
          </w:tcPr>
          <w:p w14:paraId="66AA1345" w14:textId="77777777" w:rsidR="00EA3246" w:rsidRDefault="00EA3246" w:rsidP="000D6606">
            <w:pPr>
              <w:pStyle w:val="TableBody"/>
              <w:rPr>
                <w:lang w:val="en-GB"/>
              </w:rPr>
            </w:pPr>
            <w:r w:rsidRPr="002610C0">
              <w:rPr>
                <w:lang w:val="en-GB"/>
              </w:rPr>
              <w:t xml:space="preserve">Numerator= Number of malaria cases who received a microscopy test </w:t>
            </w:r>
            <w:r>
              <w:rPr>
                <w:lang w:val="en-GB"/>
              </w:rPr>
              <w:t>X 100</w:t>
            </w:r>
            <w:r w:rsidRPr="002610C0" w:rsidDel="00653127">
              <w:rPr>
                <w:lang w:val="en-GB"/>
              </w:rPr>
              <w:t xml:space="preserve"> </w:t>
            </w:r>
          </w:p>
          <w:p w14:paraId="1B934D3D" w14:textId="25B22B2B" w:rsidR="00EA3246" w:rsidRPr="003A3436" w:rsidRDefault="00EA3246" w:rsidP="000D6606">
            <w:pPr>
              <w:pStyle w:val="TableBody"/>
              <w:rPr>
                <w:lang w:val="en-GB"/>
              </w:rPr>
            </w:pPr>
            <w:r w:rsidRPr="002610C0">
              <w:rPr>
                <w:lang w:val="en-GB"/>
              </w:rPr>
              <w:t xml:space="preserve">Denominator= Number of </w:t>
            </w:r>
            <w:r>
              <w:rPr>
                <w:lang w:val="en-GB"/>
              </w:rPr>
              <w:t xml:space="preserve">(all)  RDT positive malaria cases </w:t>
            </w:r>
          </w:p>
        </w:tc>
      </w:tr>
      <w:tr w:rsidR="00EA3246" w:rsidRPr="003A3436" w14:paraId="1F83F19F" w14:textId="77777777" w:rsidTr="000D6606">
        <w:trPr>
          <w:trHeight w:val="20"/>
        </w:trPr>
        <w:tc>
          <w:tcPr>
            <w:tcW w:w="1739" w:type="dxa"/>
            <w:vMerge/>
            <w:vAlign w:val="center"/>
          </w:tcPr>
          <w:p w14:paraId="09BB2C2D" w14:textId="77777777" w:rsidR="00EA3246" w:rsidRPr="002610C0" w:rsidRDefault="00EA3246" w:rsidP="000D6606">
            <w:pPr>
              <w:pStyle w:val="TableBody"/>
              <w:rPr>
                <w:b/>
                <w:lang w:val="en-GB"/>
              </w:rPr>
            </w:pPr>
          </w:p>
        </w:tc>
        <w:tc>
          <w:tcPr>
            <w:tcW w:w="1890" w:type="dxa"/>
            <w:vAlign w:val="center"/>
          </w:tcPr>
          <w:p w14:paraId="6C9A63A1" w14:textId="0B5BE466" w:rsidR="00EA3246" w:rsidRPr="002610C0" w:rsidRDefault="00EA3246" w:rsidP="000D6606">
            <w:pPr>
              <w:pStyle w:val="TableBody"/>
              <w:rPr>
                <w:b/>
                <w:lang w:val="en-GB"/>
              </w:rPr>
            </w:pPr>
            <w:r w:rsidRPr="002610C0">
              <w:rPr>
                <w:b/>
                <w:lang w:val="en-GB"/>
              </w:rPr>
              <w:t>Proportion of confirmed malaria cases who received first line anti</w:t>
            </w:r>
            <w:r>
              <w:rPr>
                <w:b/>
                <w:lang w:val="en-GB"/>
              </w:rPr>
              <w:t>-</w:t>
            </w:r>
            <w:r w:rsidRPr="002610C0">
              <w:rPr>
                <w:b/>
                <w:lang w:val="en-GB"/>
              </w:rPr>
              <w:lastRenderedPageBreak/>
              <w:t>malaria</w:t>
            </w:r>
            <w:r>
              <w:rPr>
                <w:b/>
                <w:lang w:val="en-GB"/>
              </w:rPr>
              <w:t>l</w:t>
            </w:r>
            <w:r w:rsidRPr="002610C0">
              <w:rPr>
                <w:b/>
                <w:lang w:val="en-GB"/>
              </w:rPr>
              <w:t xml:space="preserve"> treatment according to national guidelines at health facility</w:t>
            </w:r>
          </w:p>
        </w:tc>
        <w:tc>
          <w:tcPr>
            <w:tcW w:w="1260" w:type="dxa"/>
            <w:vAlign w:val="center"/>
          </w:tcPr>
          <w:p w14:paraId="79ED1AE9" w14:textId="5F55CFEE" w:rsidR="00EA3246" w:rsidRPr="002610C0" w:rsidRDefault="00EA3246" w:rsidP="000D6606">
            <w:pPr>
              <w:pStyle w:val="TableBody"/>
              <w:jc w:val="center"/>
              <w:rPr>
                <w:rFonts w:eastAsia="Arial Narrow"/>
                <w:color w:val="000000"/>
                <w:lang w:val="en-GB"/>
              </w:rPr>
            </w:pPr>
            <w:r w:rsidRPr="002610C0">
              <w:rPr>
                <w:lang w:val="en-GB"/>
              </w:rPr>
              <w:lastRenderedPageBreak/>
              <w:t>Case management audits</w:t>
            </w:r>
          </w:p>
        </w:tc>
        <w:tc>
          <w:tcPr>
            <w:tcW w:w="876" w:type="dxa"/>
            <w:vAlign w:val="center"/>
          </w:tcPr>
          <w:p w14:paraId="182E4D6A" w14:textId="7A16C41C" w:rsidR="00EA3246" w:rsidRDefault="00EA3246" w:rsidP="000D6606">
            <w:pPr>
              <w:pStyle w:val="TableBody"/>
              <w:jc w:val="center"/>
              <w:rPr>
                <w:rFonts w:eastAsia="Arial Narrow"/>
                <w:color w:val="000000"/>
                <w:spacing w:val="-16"/>
                <w:lang w:val="en-GB"/>
              </w:rPr>
            </w:pPr>
            <w:r w:rsidRPr="002610C0">
              <w:rPr>
                <w:lang w:val="en-GB"/>
              </w:rPr>
              <w:t>99.8%</w:t>
            </w:r>
          </w:p>
        </w:tc>
        <w:tc>
          <w:tcPr>
            <w:tcW w:w="904" w:type="dxa"/>
            <w:vAlign w:val="center"/>
          </w:tcPr>
          <w:p w14:paraId="435C9D38" w14:textId="77777777" w:rsidR="00EA3246" w:rsidRPr="002610C0" w:rsidRDefault="00EA3246" w:rsidP="000D6606">
            <w:pPr>
              <w:pStyle w:val="TableBody"/>
              <w:jc w:val="center"/>
              <w:rPr>
                <w:rFonts w:eastAsia="Arial Narrow"/>
                <w:color w:val="000000"/>
                <w:spacing w:val="-16"/>
                <w:lang w:val="en-GB"/>
              </w:rPr>
            </w:pPr>
          </w:p>
        </w:tc>
        <w:tc>
          <w:tcPr>
            <w:tcW w:w="857" w:type="dxa"/>
            <w:vAlign w:val="center"/>
          </w:tcPr>
          <w:p w14:paraId="530852A5" w14:textId="77777777" w:rsidR="00EA3246" w:rsidRPr="002610C0" w:rsidRDefault="00EA3246" w:rsidP="000D6606">
            <w:pPr>
              <w:pStyle w:val="TableBody"/>
              <w:jc w:val="center"/>
              <w:rPr>
                <w:lang w:val="en-GB"/>
              </w:rPr>
            </w:pPr>
          </w:p>
        </w:tc>
        <w:tc>
          <w:tcPr>
            <w:tcW w:w="904" w:type="dxa"/>
            <w:vAlign w:val="center"/>
          </w:tcPr>
          <w:p w14:paraId="015773F7" w14:textId="566E6087" w:rsidR="00EA3246" w:rsidRPr="002610C0" w:rsidRDefault="00EA3246" w:rsidP="000D6606">
            <w:pPr>
              <w:pStyle w:val="TableBody"/>
              <w:jc w:val="center"/>
              <w:rPr>
                <w:lang w:val="en-GB"/>
              </w:rPr>
            </w:pPr>
            <w:r>
              <w:rPr>
                <w:lang w:val="en-GB"/>
              </w:rPr>
              <w:t>98%</w:t>
            </w:r>
          </w:p>
        </w:tc>
        <w:tc>
          <w:tcPr>
            <w:tcW w:w="904" w:type="dxa"/>
            <w:vAlign w:val="center"/>
          </w:tcPr>
          <w:p w14:paraId="13086D0D" w14:textId="77777777" w:rsidR="00EA3246" w:rsidRPr="002610C0" w:rsidRDefault="00EA3246" w:rsidP="000D6606">
            <w:pPr>
              <w:pStyle w:val="TableBody"/>
              <w:jc w:val="center"/>
              <w:rPr>
                <w:lang w:val="en-GB"/>
              </w:rPr>
            </w:pPr>
          </w:p>
        </w:tc>
        <w:tc>
          <w:tcPr>
            <w:tcW w:w="857" w:type="dxa"/>
            <w:vAlign w:val="center"/>
          </w:tcPr>
          <w:p w14:paraId="454C468B" w14:textId="637A0CB5" w:rsidR="00EA3246" w:rsidRPr="002610C0" w:rsidRDefault="00EA3246" w:rsidP="000D6606">
            <w:pPr>
              <w:pStyle w:val="TableBody"/>
              <w:jc w:val="center"/>
              <w:rPr>
                <w:rFonts w:eastAsia="Arial Narrow"/>
                <w:color w:val="000000"/>
                <w:lang w:val="en-GB"/>
              </w:rPr>
            </w:pPr>
            <w:r>
              <w:rPr>
                <w:lang w:val="en-GB"/>
              </w:rPr>
              <w:t>98%</w:t>
            </w:r>
          </w:p>
        </w:tc>
        <w:tc>
          <w:tcPr>
            <w:tcW w:w="1178" w:type="dxa"/>
            <w:vAlign w:val="center"/>
          </w:tcPr>
          <w:p w14:paraId="1A3B1808" w14:textId="5C466AA5" w:rsidR="00EA3246" w:rsidRDefault="00EA3246" w:rsidP="000D6606">
            <w:pPr>
              <w:pStyle w:val="TableBody"/>
              <w:jc w:val="center"/>
              <w:rPr>
                <w:lang w:val="en-GB"/>
              </w:rPr>
            </w:pPr>
            <w:r w:rsidRPr="002610C0">
              <w:rPr>
                <w:lang w:val="en-GB"/>
              </w:rPr>
              <w:t>Every two years</w:t>
            </w:r>
          </w:p>
        </w:tc>
        <w:tc>
          <w:tcPr>
            <w:tcW w:w="3060" w:type="dxa"/>
            <w:vAlign w:val="center"/>
          </w:tcPr>
          <w:p w14:paraId="1476358E" w14:textId="77777777" w:rsidR="00EA3246" w:rsidRPr="002610C0" w:rsidRDefault="00EA3246" w:rsidP="000D6606">
            <w:pPr>
              <w:pStyle w:val="TableBody"/>
              <w:rPr>
                <w:lang w:val="en-GB"/>
              </w:rPr>
            </w:pPr>
            <w:r w:rsidRPr="002610C0">
              <w:rPr>
                <w:lang w:val="en-GB"/>
              </w:rPr>
              <w:t>Numerator= Number of confirmed malaria cases who received first line anti</w:t>
            </w:r>
            <w:r>
              <w:rPr>
                <w:lang w:val="en-GB"/>
              </w:rPr>
              <w:t>-</w:t>
            </w:r>
            <w:r w:rsidRPr="002610C0">
              <w:rPr>
                <w:lang w:val="en-GB"/>
              </w:rPr>
              <w:t>malaria</w:t>
            </w:r>
            <w:r>
              <w:rPr>
                <w:lang w:val="en-GB"/>
              </w:rPr>
              <w:t>l</w:t>
            </w:r>
            <w:r w:rsidRPr="002610C0">
              <w:rPr>
                <w:lang w:val="en-GB"/>
              </w:rPr>
              <w:t xml:space="preserve"> treatment </w:t>
            </w:r>
            <w:r>
              <w:rPr>
                <w:lang w:val="en-GB"/>
              </w:rPr>
              <w:t>X 100</w:t>
            </w:r>
          </w:p>
          <w:p w14:paraId="68159863" w14:textId="15F1347F" w:rsidR="00EA3246" w:rsidRPr="003A3436" w:rsidRDefault="00EA3246" w:rsidP="000D6606">
            <w:pPr>
              <w:pStyle w:val="TableBody"/>
              <w:rPr>
                <w:lang w:val="en-GB"/>
              </w:rPr>
            </w:pPr>
            <w:r w:rsidRPr="002610C0">
              <w:rPr>
                <w:lang w:val="en-GB"/>
              </w:rPr>
              <w:t>Denominator=</w:t>
            </w:r>
            <w:r>
              <w:rPr>
                <w:lang w:val="en-GB"/>
              </w:rPr>
              <w:t xml:space="preserve"> Total n</w:t>
            </w:r>
            <w:r w:rsidRPr="002610C0">
              <w:rPr>
                <w:lang w:val="en-GB"/>
              </w:rPr>
              <w:t xml:space="preserve">umber of </w:t>
            </w:r>
            <w:r w:rsidRPr="002610C0">
              <w:rPr>
                <w:lang w:val="en-GB"/>
              </w:rPr>
              <w:lastRenderedPageBreak/>
              <w:t>confirmed malaria cases</w:t>
            </w:r>
          </w:p>
        </w:tc>
      </w:tr>
      <w:tr w:rsidR="000D6606" w:rsidRPr="003A3436" w14:paraId="2A5176F3" w14:textId="77777777" w:rsidTr="000D6606">
        <w:trPr>
          <w:trHeight w:val="20"/>
        </w:trPr>
        <w:tc>
          <w:tcPr>
            <w:tcW w:w="1739" w:type="dxa"/>
            <w:vMerge w:val="restart"/>
            <w:vAlign w:val="center"/>
          </w:tcPr>
          <w:p w14:paraId="76ABB215" w14:textId="364F1635" w:rsidR="000D6606" w:rsidRPr="002610C0" w:rsidRDefault="000D6606" w:rsidP="000D6606">
            <w:pPr>
              <w:pStyle w:val="TableBody"/>
              <w:rPr>
                <w:b/>
                <w:lang w:val="en-GB"/>
              </w:rPr>
            </w:pPr>
            <w:r w:rsidRPr="002610C0">
              <w:rPr>
                <w:b/>
                <w:spacing w:val="-2"/>
                <w:lang w:val="en-GB"/>
              </w:rPr>
              <w:lastRenderedPageBreak/>
              <w:t>Objective 2: To provide prompt and appropriate treatment to all confirmed malaria cases by 2018 and maintain up to 2020</w:t>
            </w:r>
            <w:r>
              <w:rPr>
                <w:b/>
                <w:spacing w:val="-2"/>
                <w:lang w:val="en-GB"/>
              </w:rPr>
              <w:t xml:space="preserve"> (continued)</w:t>
            </w:r>
          </w:p>
        </w:tc>
        <w:tc>
          <w:tcPr>
            <w:tcW w:w="1890" w:type="dxa"/>
            <w:vAlign w:val="center"/>
          </w:tcPr>
          <w:p w14:paraId="33DBCCC3" w14:textId="77F82BE4" w:rsidR="000D6606" w:rsidRPr="002610C0" w:rsidRDefault="000D6606" w:rsidP="000D6606">
            <w:pPr>
              <w:pStyle w:val="TableBody"/>
              <w:rPr>
                <w:b/>
                <w:lang w:val="en-GB"/>
              </w:rPr>
            </w:pPr>
            <w:r w:rsidRPr="002610C0">
              <w:rPr>
                <w:b/>
                <w:lang w:val="en-GB"/>
              </w:rPr>
              <w:t>Proportion of confirmed malaria cases who received first line anti</w:t>
            </w:r>
            <w:r>
              <w:rPr>
                <w:b/>
                <w:lang w:val="en-GB"/>
              </w:rPr>
              <w:t>-</w:t>
            </w:r>
            <w:r w:rsidRPr="002610C0">
              <w:rPr>
                <w:b/>
                <w:lang w:val="en-GB"/>
              </w:rPr>
              <w:t>malaria</w:t>
            </w:r>
            <w:r>
              <w:rPr>
                <w:b/>
                <w:lang w:val="en-GB"/>
              </w:rPr>
              <w:t>l</w:t>
            </w:r>
            <w:r w:rsidRPr="002610C0">
              <w:rPr>
                <w:b/>
                <w:lang w:val="en-GB"/>
              </w:rPr>
              <w:t xml:space="preserve"> treatment according to national guidelines at community level</w:t>
            </w:r>
          </w:p>
        </w:tc>
        <w:tc>
          <w:tcPr>
            <w:tcW w:w="1260" w:type="dxa"/>
            <w:vAlign w:val="center"/>
          </w:tcPr>
          <w:p w14:paraId="124B155B" w14:textId="06B8AED6" w:rsidR="000D6606" w:rsidRPr="002610C0" w:rsidRDefault="000D6606" w:rsidP="000D6606">
            <w:pPr>
              <w:pStyle w:val="TableBody"/>
              <w:jc w:val="center"/>
              <w:rPr>
                <w:rFonts w:eastAsia="Arial Narrow"/>
                <w:color w:val="000000"/>
                <w:lang w:val="en-GB"/>
              </w:rPr>
            </w:pPr>
            <w:r w:rsidRPr="002610C0">
              <w:rPr>
                <w:lang w:val="en-GB"/>
              </w:rPr>
              <w:t>VHW Registers</w:t>
            </w:r>
          </w:p>
        </w:tc>
        <w:tc>
          <w:tcPr>
            <w:tcW w:w="876" w:type="dxa"/>
            <w:vAlign w:val="center"/>
          </w:tcPr>
          <w:p w14:paraId="657F0698" w14:textId="7617F585" w:rsidR="000D6606" w:rsidRDefault="000D6606" w:rsidP="000D6606">
            <w:pPr>
              <w:pStyle w:val="TableBody"/>
              <w:jc w:val="center"/>
              <w:rPr>
                <w:rFonts w:eastAsia="Arial Narrow"/>
                <w:color w:val="000000"/>
                <w:spacing w:val="-16"/>
                <w:lang w:val="en-GB"/>
              </w:rPr>
            </w:pPr>
            <w:r w:rsidRPr="002610C0">
              <w:rPr>
                <w:lang w:val="en-GB"/>
              </w:rPr>
              <w:t>No Data</w:t>
            </w:r>
          </w:p>
        </w:tc>
        <w:tc>
          <w:tcPr>
            <w:tcW w:w="904" w:type="dxa"/>
            <w:vAlign w:val="center"/>
          </w:tcPr>
          <w:p w14:paraId="552CDA72" w14:textId="1032EED9" w:rsidR="000D6606" w:rsidRPr="002610C0" w:rsidRDefault="000D6606" w:rsidP="000D6606">
            <w:pPr>
              <w:pStyle w:val="TableBody"/>
              <w:jc w:val="center"/>
              <w:rPr>
                <w:rFonts w:eastAsia="Arial Narrow"/>
                <w:color w:val="000000"/>
                <w:spacing w:val="-16"/>
                <w:lang w:val="en-GB"/>
              </w:rPr>
            </w:pPr>
            <w:r w:rsidRPr="002610C0">
              <w:rPr>
                <w:lang w:val="en-GB"/>
              </w:rPr>
              <w:t>No Data</w:t>
            </w:r>
          </w:p>
        </w:tc>
        <w:tc>
          <w:tcPr>
            <w:tcW w:w="857" w:type="dxa"/>
            <w:vAlign w:val="center"/>
          </w:tcPr>
          <w:p w14:paraId="34C53077" w14:textId="0D01B428" w:rsidR="000D6606" w:rsidRPr="002610C0" w:rsidRDefault="000D6606" w:rsidP="000D6606">
            <w:pPr>
              <w:pStyle w:val="TableBody"/>
              <w:jc w:val="center"/>
              <w:rPr>
                <w:lang w:val="en-GB"/>
              </w:rPr>
            </w:pPr>
            <w:r w:rsidRPr="002610C0">
              <w:rPr>
                <w:lang w:val="en-GB"/>
              </w:rPr>
              <w:t>No Data</w:t>
            </w:r>
          </w:p>
        </w:tc>
        <w:tc>
          <w:tcPr>
            <w:tcW w:w="904" w:type="dxa"/>
            <w:vAlign w:val="center"/>
          </w:tcPr>
          <w:p w14:paraId="0BE11209" w14:textId="15691449" w:rsidR="000D6606" w:rsidRPr="002610C0" w:rsidRDefault="000D6606" w:rsidP="000D6606">
            <w:pPr>
              <w:pStyle w:val="TableBody"/>
              <w:jc w:val="center"/>
              <w:rPr>
                <w:lang w:val="en-GB"/>
              </w:rPr>
            </w:pPr>
            <w:r w:rsidRPr="002610C0">
              <w:rPr>
                <w:lang w:val="en-GB"/>
              </w:rPr>
              <w:t>95%</w:t>
            </w:r>
          </w:p>
        </w:tc>
        <w:tc>
          <w:tcPr>
            <w:tcW w:w="904" w:type="dxa"/>
            <w:vAlign w:val="center"/>
          </w:tcPr>
          <w:p w14:paraId="547D9DB6" w14:textId="7B3BFF5F" w:rsidR="000D6606" w:rsidRPr="002610C0" w:rsidRDefault="000D6606" w:rsidP="000D6606">
            <w:pPr>
              <w:pStyle w:val="TableBody"/>
              <w:jc w:val="center"/>
              <w:rPr>
                <w:lang w:val="en-GB"/>
              </w:rPr>
            </w:pPr>
            <w:r w:rsidRPr="002610C0">
              <w:rPr>
                <w:lang w:val="en-GB"/>
              </w:rPr>
              <w:t>95%</w:t>
            </w:r>
          </w:p>
        </w:tc>
        <w:tc>
          <w:tcPr>
            <w:tcW w:w="857" w:type="dxa"/>
            <w:vAlign w:val="center"/>
          </w:tcPr>
          <w:p w14:paraId="72184307" w14:textId="47C0CAF5" w:rsidR="000D6606" w:rsidRPr="002610C0" w:rsidRDefault="000D6606" w:rsidP="000D6606">
            <w:pPr>
              <w:pStyle w:val="TableBody"/>
              <w:jc w:val="center"/>
              <w:rPr>
                <w:rFonts w:eastAsia="Arial Narrow"/>
                <w:color w:val="000000"/>
                <w:lang w:val="en-GB"/>
              </w:rPr>
            </w:pPr>
            <w:r w:rsidRPr="002610C0">
              <w:rPr>
                <w:lang w:val="en-GB"/>
              </w:rPr>
              <w:t>95%</w:t>
            </w:r>
          </w:p>
        </w:tc>
        <w:tc>
          <w:tcPr>
            <w:tcW w:w="1178" w:type="dxa"/>
            <w:vAlign w:val="center"/>
          </w:tcPr>
          <w:p w14:paraId="27D063AC" w14:textId="4A3704FA" w:rsidR="000D6606" w:rsidRDefault="000D6606" w:rsidP="000D6606">
            <w:pPr>
              <w:pStyle w:val="TableBody"/>
              <w:jc w:val="center"/>
              <w:rPr>
                <w:lang w:val="en-GB"/>
              </w:rPr>
            </w:pPr>
            <w:r w:rsidRPr="002610C0">
              <w:rPr>
                <w:lang w:val="en-GB"/>
              </w:rPr>
              <w:t>Monthly</w:t>
            </w:r>
          </w:p>
        </w:tc>
        <w:tc>
          <w:tcPr>
            <w:tcW w:w="3060" w:type="dxa"/>
            <w:vAlign w:val="center"/>
          </w:tcPr>
          <w:p w14:paraId="3BC6BAD8" w14:textId="77777777" w:rsidR="000D6606" w:rsidRPr="002610C0" w:rsidRDefault="000D6606" w:rsidP="000D6606">
            <w:pPr>
              <w:pStyle w:val="TableBody"/>
              <w:rPr>
                <w:lang w:val="en-GB"/>
              </w:rPr>
            </w:pPr>
            <w:r w:rsidRPr="002610C0">
              <w:rPr>
                <w:lang w:val="en-GB"/>
              </w:rPr>
              <w:t>Numerator= Number of confirmed malaria cases who received first line anti</w:t>
            </w:r>
            <w:r>
              <w:rPr>
                <w:lang w:val="en-GB"/>
              </w:rPr>
              <w:t>-</w:t>
            </w:r>
            <w:r w:rsidRPr="002610C0">
              <w:rPr>
                <w:lang w:val="en-GB"/>
              </w:rPr>
              <w:t>malaria</w:t>
            </w:r>
            <w:r>
              <w:rPr>
                <w:lang w:val="en-GB"/>
              </w:rPr>
              <w:t>l</w:t>
            </w:r>
            <w:r w:rsidRPr="002610C0">
              <w:rPr>
                <w:lang w:val="en-GB"/>
              </w:rPr>
              <w:t xml:space="preserve"> treatment </w:t>
            </w:r>
            <w:r>
              <w:rPr>
                <w:lang w:val="en-GB"/>
              </w:rPr>
              <w:t>X 100</w:t>
            </w:r>
          </w:p>
          <w:p w14:paraId="51FACA02" w14:textId="77777777" w:rsidR="000D6606" w:rsidRPr="002610C0" w:rsidRDefault="000D6606" w:rsidP="000D6606">
            <w:pPr>
              <w:pStyle w:val="TableBody"/>
              <w:rPr>
                <w:lang w:val="en-GB"/>
              </w:rPr>
            </w:pPr>
            <w:r w:rsidRPr="002610C0">
              <w:rPr>
                <w:lang w:val="en-GB"/>
              </w:rPr>
              <w:t xml:space="preserve">Denominator= </w:t>
            </w:r>
            <w:r>
              <w:rPr>
                <w:lang w:val="en-GB"/>
              </w:rPr>
              <w:t>Total n</w:t>
            </w:r>
            <w:r w:rsidRPr="002610C0">
              <w:rPr>
                <w:lang w:val="en-GB"/>
              </w:rPr>
              <w:t>umber of confirmed malaria cases</w:t>
            </w:r>
          </w:p>
          <w:p w14:paraId="1D248AE4" w14:textId="77777777" w:rsidR="000D6606" w:rsidRPr="002610C0" w:rsidRDefault="000D6606" w:rsidP="000D6606">
            <w:pPr>
              <w:pStyle w:val="TableBody"/>
              <w:rPr>
                <w:lang w:val="en-GB"/>
              </w:rPr>
            </w:pPr>
          </w:p>
          <w:p w14:paraId="008C8831" w14:textId="1DF11057" w:rsidR="000D6606" w:rsidRPr="003A3436" w:rsidRDefault="000D6606" w:rsidP="000D6606">
            <w:pPr>
              <w:pStyle w:val="TableBody"/>
              <w:rPr>
                <w:lang w:val="en-GB"/>
              </w:rPr>
            </w:pPr>
            <w:r w:rsidRPr="002610C0">
              <w:rPr>
                <w:lang w:val="en-GB"/>
              </w:rPr>
              <w:t>Indicator tracked for the first time from 2018</w:t>
            </w:r>
          </w:p>
        </w:tc>
      </w:tr>
      <w:tr w:rsidR="000D6606" w:rsidRPr="003A3436" w14:paraId="1F272567" w14:textId="77777777" w:rsidTr="000D6606">
        <w:trPr>
          <w:trHeight w:val="20"/>
        </w:trPr>
        <w:tc>
          <w:tcPr>
            <w:tcW w:w="1739" w:type="dxa"/>
            <w:vMerge/>
            <w:vAlign w:val="center"/>
          </w:tcPr>
          <w:p w14:paraId="124D1622" w14:textId="77777777" w:rsidR="000D6606" w:rsidRPr="002610C0" w:rsidRDefault="000D6606" w:rsidP="000D6606">
            <w:pPr>
              <w:pStyle w:val="TableBody"/>
              <w:rPr>
                <w:b/>
                <w:lang w:val="en-GB"/>
              </w:rPr>
            </w:pPr>
          </w:p>
        </w:tc>
        <w:tc>
          <w:tcPr>
            <w:tcW w:w="1890" w:type="dxa"/>
            <w:vAlign w:val="center"/>
          </w:tcPr>
          <w:p w14:paraId="3256CAC4" w14:textId="440CA655" w:rsidR="000D6606" w:rsidRPr="002610C0" w:rsidRDefault="000D6606" w:rsidP="000D6606">
            <w:pPr>
              <w:pStyle w:val="TableBody"/>
              <w:rPr>
                <w:b/>
                <w:lang w:val="en-GB"/>
              </w:rPr>
            </w:pPr>
            <w:r w:rsidRPr="002610C0">
              <w:rPr>
                <w:b/>
                <w:lang w:val="en-GB"/>
              </w:rPr>
              <w:t>Proportion of facilities reporting no stock-outs of malaria commodities for three days within the past three months</w:t>
            </w:r>
          </w:p>
        </w:tc>
        <w:tc>
          <w:tcPr>
            <w:tcW w:w="1260" w:type="dxa"/>
            <w:vAlign w:val="center"/>
          </w:tcPr>
          <w:p w14:paraId="46AD8A12" w14:textId="3455E4B8" w:rsidR="000D6606" w:rsidRPr="002610C0" w:rsidRDefault="000D6606" w:rsidP="000D6606">
            <w:pPr>
              <w:pStyle w:val="TableBody"/>
              <w:jc w:val="center"/>
              <w:rPr>
                <w:rFonts w:eastAsia="Arial Narrow"/>
                <w:color w:val="000000"/>
                <w:lang w:val="en-GB"/>
              </w:rPr>
            </w:pPr>
            <w:r w:rsidRPr="002610C0">
              <w:rPr>
                <w:lang w:val="en-GB"/>
              </w:rPr>
              <w:t>Facility stock cards and distribution reports</w:t>
            </w:r>
            <w:r>
              <w:rPr>
                <w:lang w:val="en-GB"/>
              </w:rPr>
              <w:t xml:space="preserve"> </w:t>
            </w:r>
            <w:r>
              <w:rPr>
                <w:lang w:val="en-GB"/>
              </w:rPr>
              <w:br/>
              <w:t>(LMIS)</w:t>
            </w:r>
          </w:p>
        </w:tc>
        <w:tc>
          <w:tcPr>
            <w:tcW w:w="876" w:type="dxa"/>
            <w:vAlign w:val="center"/>
          </w:tcPr>
          <w:p w14:paraId="0A96B3F7" w14:textId="5E343884" w:rsidR="000D6606" w:rsidRDefault="000D6606" w:rsidP="000D6606">
            <w:pPr>
              <w:pStyle w:val="TableBody"/>
              <w:jc w:val="center"/>
              <w:rPr>
                <w:rFonts w:eastAsia="Arial Narrow"/>
                <w:color w:val="000000"/>
                <w:spacing w:val="-16"/>
                <w:lang w:val="en-GB"/>
              </w:rPr>
            </w:pPr>
            <w:r w:rsidRPr="002610C0">
              <w:rPr>
                <w:lang w:val="en-GB"/>
              </w:rPr>
              <w:t>96%</w:t>
            </w:r>
          </w:p>
        </w:tc>
        <w:tc>
          <w:tcPr>
            <w:tcW w:w="904" w:type="dxa"/>
            <w:vAlign w:val="center"/>
          </w:tcPr>
          <w:p w14:paraId="5282B750" w14:textId="1468F958" w:rsidR="000D6606" w:rsidRPr="002610C0" w:rsidRDefault="000D6606" w:rsidP="000D6606">
            <w:pPr>
              <w:pStyle w:val="TableBody"/>
              <w:jc w:val="center"/>
              <w:rPr>
                <w:rFonts w:eastAsia="Arial Narrow"/>
                <w:color w:val="000000"/>
                <w:spacing w:val="-16"/>
                <w:lang w:val="en-GB"/>
              </w:rPr>
            </w:pPr>
            <w:r w:rsidRPr="002610C0">
              <w:rPr>
                <w:lang w:val="en-GB"/>
              </w:rPr>
              <w:t>95%</w:t>
            </w:r>
          </w:p>
        </w:tc>
        <w:tc>
          <w:tcPr>
            <w:tcW w:w="857" w:type="dxa"/>
            <w:vAlign w:val="center"/>
          </w:tcPr>
          <w:p w14:paraId="7BBF54D2" w14:textId="1A327332" w:rsidR="000D6606" w:rsidRPr="002610C0" w:rsidRDefault="000D6606" w:rsidP="000D6606">
            <w:pPr>
              <w:pStyle w:val="TableBody"/>
              <w:jc w:val="center"/>
              <w:rPr>
                <w:lang w:val="en-GB"/>
              </w:rPr>
            </w:pPr>
            <w:r w:rsidRPr="002610C0">
              <w:rPr>
                <w:lang w:val="en-GB"/>
              </w:rPr>
              <w:t>95%</w:t>
            </w:r>
          </w:p>
        </w:tc>
        <w:tc>
          <w:tcPr>
            <w:tcW w:w="904" w:type="dxa"/>
            <w:vAlign w:val="center"/>
          </w:tcPr>
          <w:p w14:paraId="7625F78B" w14:textId="1C7A10EB" w:rsidR="000D6606" w:rsidRPr="002610C0" w:rsidRDefault="000D6606" w:rsidP="000D6606">
            <w:pPr>
              <w:pStyle w:val="TableBody"/>
              <w:jc w:val="center"/>
              <w:rPr>
                <w:lang w:val="en-GB"/>
              </w:rPr>
            </w:pPr>
            <w:r w:rsidRPr="002610C0">
              <w:rPr>
                <w:lang w:val="en-GB"/>
              </w:rPr>
              <w:t>95%</w:t>
            </w:r>
          </w:p>
        </w:tc>
        <w:tc>
          <w:tcPr>
            <w:tcW w:w="904" w:type="dxa"/>
            <w:vAlign w:val="center"/>
          </w:tcPr>
          <w:p w14:paraId="2996880F" w14:textId="11E7D35A" w:rsidR="000D6606" w:rsidRPr="002610C0" w:rsidRDefault="000D6606" w:rsidP="000D6606">
            <w:pPr>
              <w:pStyle w:val="TableBody"/>
              <w:jc w:val="center"/>
              <w:rPr>
                <w:lang w:val="en-GB"/>
              </w:rPr>
            </w:pPr>
            <w:r w:rsidRPr="002610C0">
              <w:rPr>
                <w:lang w:val="en-GB"/>
              </w:rPr>
              <w:t>100%</w:t>
            </w:r>
          </w:p>
        </w:tc>
        <w:tc>
          <w:tcPr>
            <w:tcW w:w="857" w:type="dxa"/>
            <w:vAlign w:val="center"/>
          </w:tcPr>
          <w:p w14:paraId="0EEE64F8" w14:textId="05A3DE38" w:rsidR="000D6606" w:rsidRPr="002610C0" w:rsidRDefault="000D6606" w:rsidP="000D6606">
            <w:pPr>
              <w:pStyle w:val="TableBody"/>
              <w:jc w:val="center"/>
              <w:rPr>
                <w:rFonts w:eastAsia="Arial Narrow"/>
                <w:color w:val="000000"/>
                <w:lang w:val="en-GB"/>
              </w:rPr>
            </w:pPr>
            <w:r w:rsidRPr="002610C0">
              <w:rPr>
                <w:lang w:val="en-GB"/>
              </w:rPr>
              <w:t>100%</w:t>
            </w:r>
          </w:p>
        </w:tc>
        <w:tc>
          <w:tcPr>
            <w:tcW w:w="1178" w:type="dxa"/>
            <w:vAlign w:val="center"/>
          </w:tcPr>
          <w:p w14:paraId="6AA43670" w14:textId="7A90B87F" w:rsidR="000D6606" w:rsidRDefault="000D6606" w:rsidP="000D6606">
            <w:pPr>
              <w:pStyle w:val="TableBody"/>
              <w:jc w:val="center"/>
              <w:rPr>
                <w:lang w:val="en-GB"/>
              </w:rPr>
            </w:pPr>
            <w:r w:rsidRPr="002610C0">
              <w:rPr>
                <w:lang w:val="en-GB"/>
              </w:rPr>
              <w:t>Quarterly</w:t>
            </w:r>
          </w:p>
        </w:tc>
        <w:tc>
          <w:tcPr>
            <w:tcW w:w="3060" w:type="dxa"/>
            <w:vAlign w:val="center"/>
          </w:tcPr>
          <w:p w14:paraId="1D02DC25" w14:textId="77777777" w:rsidR="000D6606" w:rsidRPr="002610C0" w:rsidRDefault="000D6606" w:rsidP="000D6606">
            <w:pPr>
              <w:pStyle w:val="TableBody"/>
              <w:rPr>
                <w:lang w:val="en-GB"/>
              </w:rPr>
            </w:pPr>
            <w:r w:rsidRPr="002610C0">
              <w:rPr>
                <w:lang w:val="en-GB"/>
              </w:rPr>
              <w:t>Numerator=</w:t>
            </w:r>
            <w:r>
              <w:rPr>
                <w:lang w:val="en-GB"/>
              </w:rPr>
              <w:t xml:space="preserve"> </w:t>
            </w:r>
            <w:r w:rsidRPr="002610C0">
              <w:rPr>
                <w:lang w:val="en-GB"/>
              </w:rPr>
              <w:t xml:space="preserve">Number of facilities reporting no stock-outs of malaria commodities for three days within the past three months </w:t>
            </w:r>
            <w:r>
              <w:rPr>
                <w:lang w:val="en-GB"/>
              </w:rPr>
              <w:t>X 100</w:t>
            </w:r>
          </w:p>
          <w:p w14:paraId="38C9574E" w14:textId="11C44299" w:rsidR="000D6606" w:rsidRPr="003A3436" w:rsidRDefault="000D6606" w:rsidP="000D6606">
            <w:pPr>
              <w:pStyle w:val="TableBody"/>
              <w:rPr>
                <w:lang w:val="en-GB"/>
              </w:rPr>
            </w:pPr>
            <w:r w:rsidRPr="002610C0">
              <w:rPr>
                <w:lang w:val="en-GB"/>
              </w:rPr>
              <w:t xml:space="preserve">Denominator= Number of facilities </w:t>
            </w:r>
          </w:p>
        </w:tc>
      </w:tr>
      <w:tr w:rsidR="000D6606" w:rsidRPr="003A3436" w14:paraId="5B026275" w14:textId="77777777" w:rsidTr="000D6606">
        <w:trPr>
          <w:trHeight w:val="20"/>
        </w:trPr>
        <w:tc>
          <w:tcPr>
            <w:tcW w:w="1739" w:type="dxa"/>
            <w:vMerge/>
            <w:vAlign w:val="center"/>
          </w:tcPr>
          <w:p w14:paraId="3BD2A0A2" w14:textId="77777777" w:rsidR="000D6606" w:rsidRPr="002610C0" w:rsidRDefault="000D6606" w:rsidP="000D6606">
            <w:pPr>
              <w:pStyle w:val="TableBody"/>
              <w:rPr>
                <w:b/>
                <w:lang w:val="en-GB"/>
              </w:rPr>
            </w:pPr>
          </w:p>
        </w:tc>
        <w:tc>
          <w:tcPr>
            <w:tcW w:w="1890" w:type="dxa"/>
            <w:vAlign w:val="center"/>
          </w:tcPr>
          <w:p w14:paraId="1A6933E1" w14:textId="313BA22D" w:rsidR="000D6606" w:rsidRPr="002610C0" w:rsidRDefault="000D6606" w:rsidP="000D6606">
            <w:pPr>
              <w:pStyle w:val="TableBody"/>
              <w:rPr>
                <w:b/>
                <w:lang w:val="en-GB"/>
              </w:rPr>
            </w:pPr>
            <w:r w:rsidRPr="002610C0">
              <w:rPr>
                <w:b/>
                <w:lang w:val="en-GB"/>
              </w:rPr>
              <w:t>Proportion of severe malaria cases who received appropriate anti malaria treatment according to the national guidelines</w:t>
            </w:r>
          </w:p>
        </w:tc>
        <w:tc>
          <w:tcPr>
            <w:tcW w:w="1260" w:type="dxa"/>
            <w:vAlign w:val="center"/>
          </w:tcPr>
          <w:p w14:paraId="50F80E16" w14:textId="57C973D5" w:rsidR="000D6606" w:rsidRPr="002610C0" w:rsidRDefault="000D6606" w:rsidP="000D6606">
            <w:pPr>
              <w:pStyle w:val="TableBody"/>
              <w:jc w:val="center"/>
              <w:rPr>
                <w:rFonts w:eastAsia="Arial Narrow"/>
                <w:color w:val="000000"/>
                <w:lang w:val="en-GB"/>
              </w:rPr>
            </w:pPr>
            <w:r w:rsidRPr="002610C0">
              <w:rPr>
                <w:lang w:val="en-GB"/>
              </w:rPr>
              <w:t>Case management audits</w:t>
            </w:r>
          </w:p>
        </w:tc>
        <w:tc>
          <w:tcPr>
            <w:tcW w:w="876" w:type="dxa"/>
            <w:vAlign w:val="center"/>
          </w:tcPr>
          <w:p w14:paraId="5741498B" w14:textId="666DAA43" w:rsidR="000D6606" w:rsidRDefault="000D6606" w:rsidP="000D6606">
            <w:pPr>
              <w:pStyle w:val="TableBody"/>
              <w:jc w:val="center"/>
              <w:rPr>
                <w:rFonts w:eastAsia="Arial Narrow"/>
                <w:color w:val="000000"/>
                <w:spacing w:val="-16"/>
                <w:lang w:val="en-GB"/>
              </w:rPr>
            </w:pPr>
            <w:r w:rsidRPr="002610C0">
              <w:rPr>
                <w:lang w:val="en-GB"/>
              </w:rPr>
              <w:t>94.</w:t>
            </w:r>
            <w:r>
              <w:rPr>
                <w:lang w:val="en-GB"/>
              </w:rPr>
              <w:t>6</w:t>
            </w:r>
            <w:r w:rsidRPr="002610C0">
              <w:rPr>
                <w:lang w:val="en-GB"/>
              </w:rPr>
              <w:t>%</w:t>
            </w:r>
          </w:p>
        </w:tc>
        <w:tc>
          <w:tcPr>
            <w:tcW w:w="904" w:type="dxa"/>
            <w:vAlign w:val="center"/>
          </w:tcPr>
          <w:p w14:paraId="7EAF3461" w14:textId="77777777" w:rsidR="000D6606" w:rsidRPr="002610C0" w:rsidRDefault="000D6606" w:rsidP="000D6606">
            <w:pPr>
              <w:pStyle w:val="TableBody"/>
              <w:jc w:val="center"/>
              <w:rPr>
                <w:rFonts w:eastAsia="Arial Narrow"/>
                <w:color w:val="000000"/>
                <w:spacing w:val="-16"/>
                <w:lang w:val="en-GB"/>
              </w:rPr>
            </w:pPr>
          </w:p>
        </w:tc>
        <w:tc>
          <w:tcPr>
            <w:tcW w:w="857" w:type="dxa"/>
            <w:vAlign w:val="center"/>
          </w:tcPr>
          <w:p w14:paraId="22797A1B" w14:textId="77777777" w:rsidR="000D6606" w:rsidRPr="002610C0" w:rsidRDefault="000D6606" w:rsidP="000D6606">
            <w:pPr>
              <w:pStyle w:val="TableBody"/>
              <w:jc w:val="center"/>
              <w:rPr>
                <w:lang w:val="en-GB"/>
              </w:rPr>
            </w:pPr>
          </w:p>
        </w:tc>
        <w:tc>
          <w:tcPr>
            <w:tcW w:w="904" w:type="dxa"/>
            <w:vAlign w:val="center"/>
          </w:tcPr>
          <w:p w14:paraId="294E23DE" w14:textId="1829BE29" w:rsidR="000D6606" w:rsidRPr="002610C0" w:rsidRDefault="000D6606" w:rsidP="000D6606">
            <w:pPr>
              <w:pStyle w:val="TableBody"/>
              <w:jc w:val="center"/>
              <w:rPr>
                <w:lang w:val="en-GB"/>
              </w:rPr>
            </w:pPr>
            <w:r w:rsidRPr="002610C0">
              <w:rPr>
                <w:lang w:val="en-GB"/>
              </w:rPr>
              <w:t>95%</w:t>
            </w:r>
          </w:p>
        </w:tc>
        <w:tc>
          <w:tcPr>
            <w:tcW w:w="904" w:type="dxa"/>
            <w:vAlign w:val="center"/>
          </w:tcPr>
          <w:p w14:paraId="35C2CF1F" w14:textId="77777777" w:rsidR="000D6606" w:rsidRPr="002610C0" w:rsidRDefault="000D6606" w:rsidP="000D6606">
            <w:pPr>
              <w:pStyle w:val="TableBody"/>
              <w:jc w:val="center"/>
              <w:rPr>
                <w:lang w:val="en-GB"/>
              </w:rPr>
            </w:pPr>
          </w:p>
        </w:tc>
        <w:tc>
          <w:tcPr>
            <w:tcW w:w="857" w:type="dxa"/>
            <w:vAlign w:val="center"/>
          </w:tcPr>
          <w:p w14:paraId="0D909914" w14:textId="1470DB00" w:rsidR="000D6606" w:rsidRPr="002610C0" w:rsidRDefault="000D6606" w:rsidP="000D6606">
            <w:pPr>
              <w:pStyle w:val="TableBody"/>
              <w:jc w:val="center"/>
              <w:rPr>
                <w:rFonts w:eastAsia="Arial Narrow"/>
                <w:color w:val="000000"/>
                <w:lang w:val="en-GB"/>
              </w:rPr>
            </w:pPr>
            <w:r w:rsidRPr="002610C0">
              <w:rPr>
                <w:lang w:val="en-GB"/>
              </w:rPr>
              <w:t>95%</w:t>
            </w:r>
          </w:p>
        </w:tc>
        <w:tc>
          <w:tcPr>
            <w:tcW w:w="1178" w:type="dxa"/>
            <w:vAlign w:val="center"/>
          </w:tcPr>
          <w:p w14:paraId="7F4D4C4F" w14:textId="488E5A01" w:rsidR="000D6606" w:rsidRDefault="000D6606" w:rsidP="000D6606">
            <w:pPr>
              <w:pStyle w:val="TableBody"/>
              <w:jc w:val="center"/>
              <w:rPr>
                <w:lang w:val="en-GB"/>
              </w:rPr>
            </w:pPr>
            <w:r w:rsidRPr="002610C0">
              <w:rPr>
                <w:lang w:val="en-GB"/>
              </w:rPr>
              <w:t>Every 2 years</w:t>
            </w:r>
          </w:p>
        </w:tc>
        <w:tc>
          <w:tcPr>
            <w:tcW w:w="3060" w:type="dxa"/>
            <w:vAlign w:val="center"/>
          </w:tcPr>
          <w:p w14:paraId="53756DCE" w14:textId="181FAB63" w:rsidR="000D6606" w:rsidRPr="003A3436" w:rsidRDefault="000D6606" w:rsidP="000D6606">
            <w:pPr>
              <w:pStyle w:val="TableBody"/>
              <w:rPr>
                <w:lang w:val="en-GB"/>
              </w:rPr>
            </w:pPr>
            <w:r w:rsidRPr="002610C0">
              <w:rPr>
                <w:lang w:val="en-GB"/>
              </w:rPr>
              <w:t>Numerator= Number of severe malaria cases who received appropriate anti malaria treatment according to the national guidelines</w:t>
            </w:r>
            <w:r w:rsidRPr="002610C0" w:rsidDel="00EE1751">
              <w:rPr>
                <w:lang w:val="en-GB"/>
              </w:rPr>
              <w:t xml:space="preserve"> </w:t>
            </w:r>
            <w:r>
              <w:rPr>
                <w:lang w:val="en-GB"/>
              </w:rPr>
              <w:t xml:space="preserve">X 100 </w:t>
            </w:r>
            <w:r w:rsidRPr="002610C0">
              <w:rPr>
                <w:lang w:val="en-GB"/>
              </w:rPr>
              <w:t xml:space="preserve">Denominator= </w:t>
            </w:r>
            <w:r>
              <w:rPr>
                <w:lang w:val="en-GB"/>
              </w:rPr>
              <w:t xml:space="preserve">Number of </w:t>
            </w:r>
            <w:r w:rsidRPr="002610C0">
              <w:rPr>
                <w:lang w:val="en-GB"/>
              </w:rPr>
              <w:t>sever</w:t>
            </w:r>
            <w:r>
              <w:rPr>
                <w:lang w:val="en-GB"/>
              </w:rPr>
              <w:t>e</w:t>
            </w:r>
            <w:r w:rsidRPr="002610C0">
              <w:rPr>
                <w:lang w:val="en-GB"/>
              </w:rPr>
              <w:t xml:space="preserve"> malaria cases</w:t>
            </w:r>
            <w:r>
              <w:rPr>
                <w:lang w:val="en-GB"/>
              </w:rPr>
              <w:t xml:space="preserve"> reviewed</w:t>
            </w:r>
          </w:p>
        </w:tc>
      </w:tr>
      <w:tr w:rsidR="000D6606" w:rsidRPr="003A3436" w14:paraId="0F98442B" w14:textId="77777777" w:rsidTr="000D6606">
        <w:trPr>
          <w:trHeight w:val="20"/>
        </w:trPr>
        <w:tc>
          <w:tcPr>
            <w:tcW w:w="1739" w:type="dxa"/>
            <w:vMerge/>
            <w:vAlign w:val="center"/>
          </w:tcPr>
          <w:p w14:paraId="05880E8E" w14:textId="77777777" w:rsidR="000D6606" w:rsidRPr="002610C0" w:rsidRDefault="000D6606" w:rsidP="000D6606">
            <w:pPr>
              <w:pStyle w:val="TableBody"/>
              <w:rPr>
                <w:b/>
                <w:lang w:val="en-GB"/>
              </w:rPr>
            </w:pPr>
          </w:p>
        </w:tc>
        <w:tc>
          <w:tcPr>
            <w:tcW w:w="1890" w:type="dxa"/>
            <w:vAlign w:val="center"/>
          </w:tcPr>
          <w:p w14:paraId="4FA30E37" w14:textId="11FEB256" w:rsidR="000D6606" w:rsidRPr="002610C0" w:rsidRDefault="000D6606" w:rsidP="000D6606">
            <w:pPr>
              <w:pStyle w:val="TableBody"/>
              <w:rPr>
                <w:b/>
                <w:lang w:val="en-GB"/>
              </w:rPr>
            </w:pPr>
            <w:r w:rsidRPr="002610C0">
              <w:rPr>
                <w:b/>
                <w:lang w:val="en-GB"/>
              </w:rPr>
              <w:t>Proportion of pregnant women who received at least 3 doses of SP</w:t>
            </w:r>
          </w:p>
        </w:tc>
        <w:tc>
          <w:tcPr>
            <w:tcW w:w="1260" w:type="dxa"/>
            <w:vAlign w:val="center"/>
          </w:tcPr>
          <w:p w14:paraId="3D652966" w14:textId="730C37A6" w:rsidR="000D6606" w:rsidRPr="002610C0" w:rsidRDefault="000D6606" w:rsidP="000D6606">
            <w:pPr>
              <w:pStyle w:val="TableBody"/>
              <w:jc w:val="center"/>
              <w:rPr>
                <w:rFonts w:eastAsia="Arial Narrow"/>
                <w:color w:val="000000"/>
                <w:lang w:val="en-GB"/>
              </w:rPr>
            </w:pPr>
            <w:r w:rsidRPr="002610C0">
              <w:rPr>
                <w:lang w:val="en-GB"/>
              </w:rPr>
              <w:t>Case management audit</w:t>
            </w:r>
          </w:p>
        </w:tc>
        <w:tc>
          <w:tcPr>
            <w:tcW w:w="876" w:type="dxa"/>
            <w:vAlign w:val="center"/>
          </w:tcPr>
          <w:p w14:paraId="6CF20A97" w14:textId="36BFD42A" w:rsidR="000D6606" w:rsidRDefault="000D6606" w:rsidP="000D6606">
            <w:pPr>
              <w:pStyle w:val="TableBody"/>
              <w:jc w:val="center"/>
              <w:rPr>
                <w:rFonts w:eastAsia="Arial Narrow"/>
                <w:color w:val="000000"/>
                <w:spacing w:val="-16"/>
                <w:lang w:val="en-GB"/>
              </w:rPr>
            </w:pPr>
            <w:r>
              <w:rPr>
                <w:lang w:val="en-GB"/>
              </w:rPr>
              <w:t xml:space="preserve"> 52.8% (≥3doses CMA 2015) </w:t>
            </w:r>
          </w:p>
        </w:tc>
        <w:tc>
          <w:tcPr>
            <w:tcW w:w="904" w:type="dxa"/>
            <w:vAlign w:val="center"/>
          </w:tcPr>
          <w:p w14:paraId="1C8D2936" w14:textId="77777777" w:rsidR="000D6606" w:rsidRPr="002610C0" w:rsidRDefault="000D6606" w:rsidP="000D6606">
            <w:pPr>
              <w:pStyle w:val="TableBody"/>
              <w:jc w:val="center"/>
              <w:rPr>
                <w:rFonts w:eastAsia="Arial Narrow"/>
                <w:color w:val="000000"/>
                <w:spacing w:val="-16"/>
                <w:lang w:val="en-GB"/>
              </w:rPr>
            </w:pPr>
          </w:p>
        </w:tc>
        <w:tc>
          <w:tcPr>
            <w:tcW w:w="857" w:type="dxa"/>
            <w:vAlign w:val="center"/>
          </w:tcPr>
          <w:p w14:paraId="6E72B4BC" w14:textId="77777777" w:rsidR="000D6606" w:rsidRPr="002610C0" w:rsidRDefault="000D6606" w:rsidP="000D6606">
            <w:pPr>
              <w:pStyle w:val="TableBody"/>
              <w:jc w:val="center"/>
              <w:rPr>
                <w:lang w:val="en-GB"/>
              </w:rPr>
            </w:pPr>
          </w:p>
        </w:tc>
        <w:tc>
          <w:tcPr>
            <w:tcW w:w="904" w:type="dxa"/>
            <w:vAlign w:val="center"/>
          </w:tcPr>
          <w:p w14:paraId="418C925F" w14:textId="783B28A5" w:rsidR="000D6606" w:rsidRPr="002610C0" w:rsidRDefault="000D6606" w:rsidP="000D6606">
            <w:pPr>
              <w:pStyle w:val="TableBody"/>
              <w:jc w:val="center"/>
              <w:rPr>
                <w:lang w:val="en-GB"/>
              </w:rPr>
            </w:pPr>
            <w:r>
              <w:rPr>
                <w:lang w:val="en-GB"/>
              </w:rPr>
              <w:t xml:space="preserve">80% </w:t>
            </w:r>
          </w:p>
        </w:tc>
        <w:tc>
          <w:tcPr>
            <w:tcW w:w="904" w:type="dxa"/>
            <w:vAlign w:val="center"/>
          </w:tcPr>
          <w:p w14:paraId="48D82CF0" w14:textId="77777777" w:rsidR="000D6606" w:rsidRPr="002610C0" w:rsidRDefault="000D6606" w:rsidP="000D6606">
            <w:pPr>
              <w:pStyle w:val="TableBody"/>
              <w:jc w:val="center"/>
              <w:rPr>
                <w:lang w:val="en-GB"/>
              </w:rPr>
            </w:pPr>
          </w:p>
        </w:tc>
        <w:tc>
          <w:tcPr>
            <w:tcW w:w="857" w:type="dxa"/>
            <w:vAlign w:val="center"/>
          </w:tcPr>
          <w:p w14:paraId="2840D8A4" w14:textId="10933688" w:rsidR="000D6606" w:rsidRPr="002610C0" w:rsidRDefault="000D6606" w:rsidP="000D6606">
            <w:pPr>
              <w:pStyle w:val="TableBody"/>
              <w:jc w:val="center"/>
              <w:rPr>
                <w:rFonts w:eastAsia="Arial Narrow"/>
                <w:color w:val="000000"/>
                <w:lang w:val="en-GB"/>
              </w:rPr>
            </w:pPr>
            <w:r>
              <w:rPr>
                <w:lang w:val="en-GB"/>
              </w:rPr>
              <w:t>80%</w:t>
            </w:r>
          </w:p>
        </w:tc>
        <w:tc>
          <w:tcPr>
            <w:tcW w:w="1178" w:type="dxa"/>
            <w:vAlign w:val="center"/>
          </w:tcPr>
          <w:p w14:paraId="5AC3E32B" w14:textId="7A9FCB28" w:rsidR="000D6606" w:rsidRDefault="000D6606" w:rsidP="000D6606">
            <w:pPr>
              <w:pStyle w:val="TableBody"/>
              <w:jc w:val="center"/>
              <w:rPr>
                <w:lang w:val="en-GB"/>
              </w:rPr>
            </w:pPr>
            <w:r w:rsidRPr="002610C0">
              <w:rPr>
                <w:lang w:val="en-GB"/>
              </w:rPr>
              <w:t>Every 2 years</w:t>
            </w:r>
          </w:p>
        </w:tc>
        <w:tc>
          <w:tcPr>
            <w:tcW w:w="3060" w:type="dxa"/>
            <w:vAlign w:val="center"/>
          </w:tcPr>
          <w:p w14:paraId="5F41AFDF" w14:textId="77777777" w:rsidR="000D6606" w:rsidRPr="002610C0" w:rsidRDefault="000D6606" w:rsidP="000D6606">
            <w:pPr>
              <w:pStyle w:val="TableBody"/>
              <w:rPr>
                <w:lang w:val="en-GB"/>
              </w:rPr>
            </w:pPr>
            <w:r w:rsidRPr="002610C0">
              <w:rPr>
                <w:lang w:val="en-GB"/>
              </w:rPr>
              <w:t>Numerator= Number of pregnant women who received at least 3 doses of SP</w:t>
            </w:r>
            <w:r>
              <w:rPr>
                <w:lang w:val="en-GB"/>
              </w:rPr>
              <w:t xml:space="preserve"> </w:t>
            </w:r>
            <w:r w:rsidRPr="00A17916">
              <w:rPr>
                <w:lang w:val="en-GB"/>
              </w:rPr>
              <w:t>(SP and cotrimoxazole)</w:t>
            </w:r>
            <w:r>
              <w:rPr>
                <w:lang w:val="en-GB"/>
              </w:rPr>
              <w:t xml:space="preserve"> X 100</w:t>
            </w:r>
          </w:p>
          <w:p w14:paraId="27EECF6D" w14:textId="7604DEE4" w:rsidR="000D6606" w:rsidRPr="003A3436" w:rsidRDefault="000D6606" w:rsidP="000D6606">
            <w:pPr>
              <w:pStyle w:val="TableBody"/>
              <w:rPr>
                <w:lang w:val="en-GB"/>
              </w:rPr>
            </w:pPr>
            <w:r w:rsidRPr="002610C0">
              <w:rPr>
                <w:lang w:val="en-GB"/>
              </w:rPr>
              <w:t>Denominator= Number of pregnant</w:t>
            </w:r>
            <w:r>
              <w:rPr>
                <w:lang w:val="en-GB"/>
              </w:rPr>
              <w:t xml:space="preserve"> women who booked for</w:t>
            </w:r>
            <w:r w:rsidRPr="002610C0">
              <w:rPr>
                <w:lang w:val="en-GB"/>
              </w:rPr>
              <w:t xml:space="preserve"> ANC</w:t>
            </w:r>
            <w:r>
              <w:rPr>
                <w:lang w:val="en-GB"/>
              </w:rPr>
              <w:t xml:space="preserve"> </w:t>
            </w:r>
          </w:p>
        </w:tc>
      </w:tr>
      <w:tr w:rsidR="000D6606" w:rsidRPr="003A3436" w14:paraId="1AA32065" w14:textId="77777777" w:rsidTr="000D6606">
        <w:trPr>
          <w:trHeight w:val="20"/>
        </w:trPr>
        <w:tc>
          <w:tcPr>
            <w:tcW w:w="1739" w:type="dxa"/>
            <w:vMerge/>
            <w:vAlign w:val="center"/>
          </w:tcPr>
          <w:p w14:paraId="4076FFA4" w14:textId="77777777" w:rsidR="000D6606" w:rsidRPr="002610C0" w:rsidRDefault="000D6606" w:rsidP="000D6606">
            <w:pPr>
              <w:pStyle w:val="TableBody"/>
              <w:rPr>
                <w:b/>
                <w:lang w:val="en-GB"/>
              </w:rPr>
            </w:pPr>
          </w:p>
        </w:tc>
        <w:tc>
          <w:tcPr>
            <w:tcW w:w="1890" w:type="dxa"/>
            <w:vAlign w:val="center"/>
          </w:tcPr>
          <w:p w14:paraId="3039FBAA" w14:textId="1596F2A1" w:rsidR="000D6606" w:rsidRPr="002610C0" w:rsidRDefault="000D6606" w:rsidP="000D6606">
            <w:pPr>
              <w:pStyle w:val="TableBody"/>
              <w:rPr>
                <w:b/>
                <w:lang w:val="en-GB"/>
              </w:rPr>
            </w:pPr>
            <w:r w:rsidRPr="002610C0">
              <w:rPr>
                <w:b/>
                <w:lang w:val="en-GB"/>
              </w:rPr>
              <w:t xml:space="preserve">Proportion of expected </w:t>
            </w:r>
            <w:r>
              <w:rPr>
                <w:b/>
                <w:lang w:val="en-GB"/>
              </w:rPr>
              <w:t xml:space="preserve">malaria </w:t>
            </w:r>
            <w:r w:rsidRPr="002610C0">
              <w:rPr>
                <w:b/>
                <w:lang w:val="en-GB"/>
              </w:rPr>
              <w:t>reports received on time at the national level</w:t>
            </w:r>
          </w:p>
        </w:tc>
        <w:tc>
          <w:tcPr>
            <w:tcW w:w="1260" w:type="dxa"/>
            <w:vAlign w:val="center"/>
          </w:tcPr>
          <w:p w14:paraId="3B786E5E" w14:textId="5AE6C202" w:rsidR="000D6606" w:rsidRPr="002610C0" w:rsidRDefault="000D6606" w:rsidP="000D6606">
            <w:pPr>
              <w:pStyle w:val="TableBody"/>
              <w:jc w:val="center"/>
              <w:rPr>
                <w:rFonts w:eastAsia="Arial Narrow"/>
                <w:color w:val="000000"/>
                <w:lang w:val="en-GB"/>
              </w:rPr>
            </w:pPr>
            <w:r w:rsidRPr="002610C0">
              <w:rPr>
                <w:lang w:val="en-GB"/>
              </w:rPr>
              <w:t>DHIS</w:t>
            </w:r>
            <w:r>
              <w:rPr>
                <w:lang w:val="en-GB"/>
              </w:rPr>
              <w:t>2</w:t>
            </w:r>
            <w:r w:rsidRPr="002610C0">
              <w:rPr>
                <w:lang w:val="en-GB"/>
              </w:rPr>
              <w:t xml:space="preserve"> </w:t>
            </w:r>
          </w:p>
        </w:tc>
        <w:tc>
          <w:tcPr>
            <w:tcW w:w="876" w:type="dxa"/>
            <w:vAlign w:val="center"/>
          </w:tcPr>
          <w:p w14:paraId="162EDC2D" w14:textId="61ADB76B" w:rsidR="000D6606" w:rsidRDefault="000D6606" w:rsidP="000D6606">
            <w:pPr>
              <w:pStyle w:val="TableBody"/>
              <w:jc w:val="center"/>
              <w:rPr>
                <w:rFonts w:eastAsia="Arial Narrow"/>
                <w:color w:val="000000"/>
                <w:spacing w:val="-16"/>
                <w:lang w:val="en-GB"/>
              </w:rPr>
            </w:pPr>
            <w:r w:rsidRPr="002610C0">
              <w:rPr>
                <w:lang w:val="en-GB"/>
              </w:rPr>
              <w:t>98%</w:t>
            </w:r>
          </w:p>
        </w:tc>
        <w:tc>
          <w:tcPr>
            <w:tcW w:w="904" w:type="dxa"/>
            <w:vAlign w:val="center"/>
          </w:tcPr>
          <w:p w14:paraId="1EC15D87" w14:textId="606264E7" w:rsidR="000D6606" w:rsidRPr="002610C0" w:rsidRDefault="000D6606" w:rsidP="000D6606">
            <w:pPr>
              <w:pStyle w:val="TableBody"/>
              <w:jc w:val="center"/>
              <w:rPr>
                <w:rFonts w:eastAsia="Arial Narrow"/>
                <w:color w:val="000000"/>
                <w:spacing w:val="-16"/>
                <w:lang w:val="en-GB"/>
              </w:rPr>
            </w:pPr>
            <w:r w:rsidRPr="002610C0">
              <w:rPr>
                <w:lang w:val="en-GB"/>
              </w:rPr>
              <w:t>98%</w:t>
            </w:r>
          </w:p>
        </w:tc>
        <w:tc>
          <w:tcPr>
            <w:tcW w:w="857" w:type="dxa"/>
            <w:vAlign w:val="center"/>
          </w:tcPr>
          <w:p w14:paraId="7B2DB9D7" w14:textId="39C5D460" w:rsidR="000D6606" w:rsidRPr="002610C0" w:rsidRDefault="000D6606" w:rsidP="000D6606">
            <w:pPr>
              <w:pStyle w:val="TableBody"/>
              <w:jc w:val="center"/>
              <w:rPr>
                <w:lang w:val="en-GB"/>
              </w:rPr>
            </w:pPr>
            <w:r w:rsidRPr="002610C0">
              <w:rPr>
                <w:lang w:val="en-GB"/>
              </w:rPr>
              <w:t>100%</w:t>
            </w:r>
          </w:p>
        </w:tc>
        <w:tc>
          <w:tcPr>
            <w:tcW w:w="904" w:type="dxa"/>
            <w:vAlign w:val="center"/>
          </w:tcPr>
          <w:p w14:paraId="243F56FB" w14:textId="75713446" w:rsidR="000D6606" w:rsidRPr="002610C0" w:rsidRDefault="000D6606" w:rsidP="000D6606">
            <w:pPr>
              <w:pStyle w:val="TableBody"/>
              <w:jc w:val="center"/>
              <w:rPr>
                <w:lang w:val="en-GB"/>
              </w:rPr>
            </w:pPr>
            <w:r w:rsidRPr="002610C0">
              <w:rPr>
                <w:lang w:val="en-GB"/>
              </w:rPr>
              <w:t>100%</w:t>
            </w:r>
          </w:p>
        </w:tc>
        <w:tc>
          <w:tcPr>
            <w:tcW w:w="904" w:type="dxa"/>
            <w:vAlign w:val="center"/>
          </w:tcPr>
          <w:p w14:paraId="2CF8A7FD" w14:textId="12EF53A0" w:rsidR="000D6606" w:rsidRPr="002610C0" w:rsidRDefault="000D6606" w:rsidP="000D6606">
            <w:pPr>
              <w:pStyle w:val="TableBody"/>
              <w:jc w:val="center"/>
              <w:rPr>
                <w:lang w:val="en-GB"/>
              </w:rPr>
            </w:pPr>
            <w:r w:rsidRPr="002610C0">
              <w:rPr>
                <w:lang w:val="en-GB"/>
              </w:rPr>
              <w:t>100%</w:t>
            </w:r>
          </w:p>
        </w:tc>
        <w:tc>
          <w:tcPr>
            <w:tcW w:w="857" w:type="dxa"/>
            <w:vAlign w:val="center"/>
          </w:tcPr>
          <w:p w14:paraId="5A514F5A" w14:textId="0267CDB6" w:rsidR="000D6606" w:rsidRPr="002610C0" w:rsidRDefault="000D6606" w:rsidP="000D6606">
            <w:pPr>
              <w:pStyle w:val="TableBody"/>
              <w:jc w:val="center"/>
              <w:rPr>
                <w:rFonts w:eastAsia="Arial Narrow"/>
                <w:color w:val="000000"/>
                <w:lang w:val="en-GB"/>
              </w:rPr>
            </w:pPr>
            <w:r w:rsidRPr="002610C0">
              <w:rPr>
                <w:lang w:val="en-GB"/>
              </w:rPr>
              <w:t>100%</w:t>
            </w:r>
          </w:p>
        </w:tc>
        <w:tc>
          <w:tcPr>
            <w:tcW w:w="1178" w:type="dxa"/>
            <w:vAlign w:val="center"/>
          </w:tcPr>
          <w:p w14:paraId="7C5E239B" w14:textId="634B7583" w:rsidR="000D6606" w:rsidRDefault="000D6606" w:rsidP="000D6606">
            <w:pPr>
              <w:pStyle w:val="TableBody"/>
              <w:jc w:val="center"/>
              <w:rPr>
                <w:lang w:val="en-GB"/>
              </w:rPr>
            </w:pPr>
            <w:r w:rsidRPr="002610C0">
              <w:rPr>
                <w:lang w:val="en-GB"/>
              </w:rPr>
              <w:t>Monthly</w:t>
            </w:r>
          </w:p>
        </w:tc>
        <w:tc>
          <w:tcPr>
            <w:tcW w:w="3060" w:type="dxa"/>
            <w:vAlign w:val="center"/>
          </w:tcPr>
          <w:p w14:paraId="60E81DD9" w14:textId="77777777" w:rsidR="000D6606" w:rsidRPr="002610C0" w:rsidRDefault="000D6606" w:rsidP="000D6606">
            <w:pPr>
              <w:pStyle w:val="TableBody"/>
              <w:rPr>
                <w:lang w:val="en-GB"/>
              </w:rPr>
            </w:pPr>
            <w:r w:rsidRPr="002610C0">
              <w:rPr>
                <w:lang w:val="en-GB"/>
              </w:rPr>
              <w:t xml:space="preserve">Numerator= Total number </w:t>
            </w:r>
            <w:r>
              <w:rPr>
                <w:lang w:val="en-GB"/>
              </w:rPr>
              <w:t xml:space="preserve">of </w:t>
            </w:r>
            <w:r w:rsidRPr="002610C0">
              <w:rPr>
                <w:lang w:val="en-GB"/>
              </w:rPr>
              <w:t>report</w:t>
            </w:r>
            <w:r>
              <w:rPr>
                <w:lang w:val="en-GB"/>
              </w:rPr>
              <w:t>s</w:t>
            </w:r>
            <w:r w:rsidRPr="002610C0">
              <w:rPr>
                <w:lang w:val="en-GB"/>
              </w:rPr>
              <w:t xml:space="preserve"> submitted</w:t>
            </w:r>
            <w:r>
              <w:rPr>
                <w:lang w:val="en-GB"/>
              </w:rPr>
              <w:t xml:space="preserve"> X 100</w:t>
            </w:r>
          </w:p>
          <w:p w14:paraId="4288F170" w14:textId="43CDF6F5" w:rsidR="000D6606" w:rsidRPr="003A3436" w:rsidRDefault="000D6606" w:rsidP="000D6606">
            <w:pPr>
              <w:pStyle w:val="TableBody"/>
              <w:rPr>
                <w:lang w:val="en-GB"/>
              </w:rPr>
            </w:pPr>
            <w:r w:rsidRPr="002610C0">
              <w:rPr>
                <w:lang w:val="en-GB"/>
              </w:rPr>
              <w:t>Denominator= Total number of expected report</w:t>
            </w:r>
            <w:r>
              <w:rPr>
                <w:lang w:val="en-GB"/>
              </w:rPr>
              <w:t>s</w:t>
            </w:r>
          </w:p>
        </w:tc>
      </w:tr>
      <w:tr w:rsidR="000D6606" w:rsidRPr="003A3436" w14:paraId="706F1C96" w14:textId="77777777" w:rsidTr="000D6606">
        <w:trPr>
          <w:trHeight w:val="20"/>
        </w:trPr>
        <w:tc>
          <w:tcPr>
            <w:tcW w:w="1739" w:type="dxa"/>
            <w:vMerge w:val="restart"/>
            <w:vAlign w:val="center"/>
          </w:tcPr>
          <w:p w14:paraId="7F1E79D6" w14:textId="676F3E1C" w:rsidR="000D6606" w:rsidRPr="002610C0" w:rsidRDefault="000D6606" w:rsidP="000D6606">
            <w:pPr>
              <w:pStyle w:val="TableBody"/>
              <w:rPr>
                <w:b/>
                <w:lang w:val="en-GB"/>
              </w:rPr>
            </w:pPr>
            <w:r w:rsidRPr="002610C0">
              <w:rPr>
                <w:b/>
                <w:spacing w:val="-2"/>
                <w:lang w:val="en-GB"/>
              </w:rPr>
              <w:lastRenderedPageBreak/>
              <w:t>Objective 3: To strengthen surveillance, monitoring and evaluation for all malaria interventions for the period 2016- 2020</w:t>
            </w:r>
          </w:p>
        </w:tc>
        <w:tc>
          <w:tcPr>
            <w:tcW w:w="1890" w:type="dxa"/>
            <w:vAlign w:val="center"/>
          </w:tcPr>
          <w:p w14:paraId="4F34FAF5" w14:textId="289FF4C3" w:rsidR="000D6606" w:rsidRPr="002610C0" w:rsidRDefault="000D6606" w:rsidP="000D6606">
            <w:pPr>
              <w:pStyle w:val="TableBody"/>
              <w:rPr>
                <w:b/>
                <w:lang w:val="en-GB"/>
              </w:rPr>
            </w:pPr>
            <w:r w:rsidRPr="002610C0">
              <w:rPr>
                <w:b/>
                <w:lang w:val="en-GB"/>
              </w:rPr>
              <w:t>Proportion of health facilities reporting complete data</w:t>
            </w:r>
          </w:p>
        </w:tc>
        <w:tc>
          <w:tcPr>
            <w:tcW w:w="1260" w:type="dxa"/>
            <w:vAlign w:val="center"/>
          </w:tcPr>
          <w:p w14:paraId="3E8C585A" w14:textId="1B7DB58F" w:rsidR="000D6606" w:rsidRPr="002610C0" w:rsidRDefault="000D6606" w:rsidP="000D6606">
            <w:pPr>
              <w:pStyle w:val="TableBody"/>
              <w:jc w:val="center"/>
              <w:rPr>
                <w:rFonts w:eastAsia="Arial Narrow"/>
                <w:color w:val="000000"/>
                <w:lang w:val="en-GB"/>
              </w:rPr>
            </w:pPr>
            <w:r w:rsidRPr="002610C0">
              <w:rPr>
                <w:lang w:val="en-GB"/>
              </w:rPr>
              <w:t>DHIS</w:t>
            </w:r>
            <w:r>
              <w:rPr>
                <w:lang w:val="en-GB"/>
              </w:rPr>
              <w:t>2</w:t>
            </w:r>
            <w:r w:rsidRPr="002610C0">
              <w:rPr>
                <w:lang w:val="en-GB"/>
              </w:rPr>
              <w:t xml:space="preserve"> </w:t>
            </w:r>
          </w:p>
        </w:tc>
        <w:tc>
          <w:tcPr>
            <w:tcW w:w="876" w:type="dxa"/>
            <w:vAlign w:val="center"/>
          </w:tcPr>
          <w:p w14:paraId="29265C3F" w14:textId="40AAE4D3" w:rsidR="000D6606" w:rsidRDefault="000D6606" w:rsidP="000D6606">
            <w:pPr>
              <w:pStyle w:val="TableBody"/>
              <w:jc w:val="center"/>
              <w:rPr>
                <w:rFonts w:eastAsia="Arial Narrow"/>
                <w:color w:val="000000"/>
                <w:spacing w:val="-16"/>
                <w:lang w:val="en-GB"/>
              </w:rPr>
            </w:pPr>
            <w:r w:rsidRPr="002610C0">
              <w:rPr>
                <w:lang w:val="en-GB"/>
              </w:rPr>
              <w:t>98%</w:t>
            </w:r>
          </w:p>
        </w:tc>
        <w:tc>
          <w:tcPr>
            <w:tcW w:w="904" w:type="dxa"/>
            <w:vAlign w:val="center"/>
          </w:tcPr>
          <w:p w14:paraId="3FADB7C6" w14:textId="77193D21" w:rsidR="000D6606" w:rsidRPr="002610C0" w:rsidRDefault="000D6606" w:rsidP="000D6606">
            <w:pPr>
              <w:pStyle w:val="TableBody"/>
              <w:jc w:val="center"/>
              <w:rPr>
                <w:rFonts w:eastAsia="Arial Narrow"/>
                <w:color w:val="000000"/>
                <w:spacing w:val="-16"/>
                <w:lang w:val="en-GB"/>
              </w:rPr>
            </w:pPr>
            <w:r w:rsidRPr="002610C0">
              <w:rPr>
                <w:lang w:val="en-GB"/>
              </w:rPr>
              <w:t>98%</w:t>
            </w:r>
          </w:p>
        </w:tc>
        <w:tc>
          <w:tcPr>
            <w:tcW w:w="857" w:type="dxa"/>
            <w:vAlign w:val="center"/>
          </w:tcPr>
          <w:p w14:paraId="06700D6F" w14:textId="1E4B09F6" w:rsidR="000D6606" w:rsidRPr="002610C0" w:rsidRDefault="000D6606" w:rsidP="000D6606">
            <w:pPr>
              <w:pStyle w:val="TableBody"/>
              <w:jc w:val="center"/>
              <w:rPr>
                <w:lang w:val="en-GB"/>
              </w:rPr>
            </w:pPr>
            <w:r w:rsidRPr="002610C0">
              <w:rPr>
                <w:lang w:val="en-GB"/>
              </w:rPr>
              <w:t>100%</w:t>
            </w:r>
          </w:p>
        </w:tc>
        <w:tc>
          <w:tcPr>
            <w:tcW w:w="904" w:type="dxa"/>
            <w:vAlign w:val="center"/>
          </w:tcPr>
          <w:p w14:paraId="13C02163" w14:textId="3FC9D64B" w:rsidR="000D6606" w:rsidRPr="002610C0" w:rsidRDefault="000D6606" w:rsidP="000D6606">
            <w:pPr>
              <w:pStyle w:val="TableBody"/>
              <w:jc w:val="center"/>
              <w:rPr>
                <w:lang w:val="en-GB"/>
              </w:rPr>
            </w:pPr>
            <w:r w:rsidRPr="002610C0">
              <w:rPr>
                <w:lang w:val="en-GB"/>
              </w:rPr>
              <w:t>100%</w:t>
            </w:r>
          </w:p>
        </w:tc>
        <w:tc>
          <w:tcPr>
            <w:tcW w:w="904" w:type="dxa"/>
            <w:vAlign w:val="center"/>
          </w:tcPr>
          <w:p w14:paraId="4CCD8012" w14:textId="3D2ED05D" w:rsidR="000D6606" w:rsidRPr="002610C0" w:rsidRDefault="000D6606" w:rsidP="000D6606">
            <w:pPr>
              <w:pStyle w:val="TableBody"/>
              <w:jc w:val="center"/>
              <w:rPr>
                <w:lang w:val="en-GB"/>
              </w:rPr>
            </w:pPr>
            <w:r w:rsidRPr="002610C0">
              <w:rPr>
                <w:lang w:val="en-GB"/>
              </w:rPr>
              <w:t>100%</w:t>
            </w:r>
          </w:p>
        </w:tc>
        <w:tc>
          <w:tcPr>
            <w:tcW w:w="857" w:type="dxa"/>
            <w:vAlign w:val="center"/>
          </w:tcPr>
          <w:p w14:paraId="02B719B8" w14:textId="47FC66D0" w:rsidR="000D6606" w:rsidRPr="002610C0" w:rsidRDefault="000D6606" w:rsidP="000D6606">
            <w:pPr>
              <w:pStyle w:val="TableBody"/>
              <w:jc w:val="center"/>
              <w:rPr>
                <w:rFonts w:eastAsia="Arial Narrow"/>
                <w:color w:val="000000"/>
                <w:lang w:val="en-GB"/>
              </w:rPr>
            </w:pPr>
            <w:r w:rsidRPr="002610C0">
              <w:rPr>
                <w:lang w:val="en-GB"/>
              </w:rPr>
              <w:t>100%</w:t>
            </w:r>
          </w:p>
        </w:tc>
        <w:tc>
          <w:tcPr>
            <w:tcW w:w="1178" w:type="dxa"/>
            <w:vAlign w:val="center"/>
          </w:tcPr>
          <w:p w14:paraId="45625FE4" w14:textId="39010A09" w:rsidR="000D6606" w:rsidRDefault="000D6606" w:rsidP="000D6606">
            <w:pPr>
              <w:pStyle w:val="TableBody"/>
              <w:jc w:val="center"/>
              <w:rPr>
                <w:lang w:val="en-GB"/>
              </w:rPr>
            </w:pPr>
            <w:r w:rsidRPr="002610C0">
              <w:rPr>
                <w:lang w:val="en-GB"/>
              </w:rPr>
              <w:t>Routine Monthly</w:t>
            </w:r>
          </w:p>
        </w:tc>
        <w:tc>
          <w:tcPr>
            <w:tcW w:w="3060" w:type="dxa"/>
            <w:vAlign w:val="center"/>
          </w:tcPr>
          <w:p w14:paraId="77EAD841" w14:textId="77777777" w:rsidR="000D6606" w:rsidRPr="002610C0" w:rsidRDefault="000D6606" w:rsidP="000D6606">
            <w:pPr>
              <w:pStyle w:val="TableBody"/>
              <w:rPr>
                <w:lang w:val="en-GB"/>
              </w:rPr>
            </w:pPr>
            <w:r w:rsidRPr="002610C0">
              <w:rPr>
                <w:lang w:val="en-GB"/>
              </w:rPr>
              <w:t xml:space="preserve">Numerator= </w:t>
            </w:r>
            <w:r>
              <w:rPr>
                <w:lang w:val="en-GB"/>
              </w:rPr>
              <w:t xml:space="preserve">Number </w:t>
            </w:r>
            <w:r w:rsidRPr="002610C0">
              <w:rPr>
                <w:lang w:val="en-GB"/>
              </w:rPr>
              <w:t>of health facilities reporting complete data (</w:t>
            </w:r>
            <w:r>
              <w:rPr>
                <w:lang w:val="en-GB"/>
              </w:rPr>
              <w:t>a</w:t>
            </w:r>
            <w:r w:rsidRPr="002610C0">
              <w:rPr>
                <w:lang w:val="en-GB"/>
              </w:rPr>
              <w:t>ll fields completed on the T5 form)</w:t>
            </w:r>
            <w:r>
              <w:rPr>
                <w:lang w:val="en-GB"/>
              </w:rPr>
              <w:t xml:space="preserve"> X 100</w:t>
            </w:r>
          </w:p>
          <w:p w14:paraId="3D8667D5" w14:textId="77777777" w:rsidR="000D6606" w:rsidRDefault="000D6606" w:rsidP="000D6606">
            <w:pPr>
              <w:pStyle w:val="TableBody"/>
              <w:rPr>
                <w:lang w:val="en-GB"/>
              </w:rPr>
            </w:pPr>
            <w:r w:rsidRPr="002610C0">
              <w:rPr>
                <w:lang w:val="en-GB"/>
              </w:rPr>
              <w:t>Denominator= Number of health facilities</w:t>
            </w:r>
          </w:p>
          <w:p w14:paraId="6A058292" w14:textId="07771F6A" w:rsidR="000D6606" w:rsidRPr="003A3436" w:rsidRDefault="000D6606" w:rsidP="000D6606">
            <w:pPr>
              <w:pStyle w:val="TableBody"/>
              <w:rPr>
                <w:lang w:val="en-GB"/>
              </w:rPr>
            </w:pPr>
          </w:p>
        </w:tc>
      </w:tr>
      <w:tr w:rsidR="000D6606" w:rsidRPr="003A3436" w14:paraId="420996A1" w14:textId="77777777" w:rsidTr="000D6606">
        <w:trPr>
          <w:trHeight w:val="20"/>
        </w:trPr>
        <w:tc>
          <w:tcPr>
            <w:tcW w:w="1739" w:type="dxa"/>
            <w:vMerge/>
            <w:vAlign w:val="center"/>
          </w:tcPr>
          <w:p w14:paraId="71A8A8DD" w14:textId="77777777" w:rsidR="000D6606" w:rsidRPr="002610C0" w:rsidRDefault="000D6606" w:rsidP="000D6606">
            <w:pPr>
              <w:pStyle w:val="TableBody"/>
              <w:rPr>
                <w:b/>
                <w:lang w:val="en-GB"/>
              </w:rPr>
            </w:pPr>
          </w:p>
        </w:tc>
        <w:tc>
          <w:tcPr>
            <w:tcW w:w="1890" w:type="dxa"/>
            <w:vAlign w:val="center"/>
          </w:tcPr>
          <w:p w14:paraId="6E632895" w14:textId="7FFCEB43" w:rsidR="000D6606" w:rsidRPr="002610C0" w:rsidRDefault="000D6606" w:rsidP="000D6606">
            <w:pPr>
              <w:pStyle w:val="TableBody"/>
              <w:rPr>
                <w:b/>
                <w:lang w:val="en-GB"/>
              </w:rPr>
            </w:pPr>
            <w:r w:rsidRPr="002610C0">
              <w:rPr>
                <w:b/>
                <w:lang w:val="en-GB"/>
              </w:rPr>
              <w:t xml:space="preserve">Proportion of </w:t>
            </w:r>
            <w:r>
              <w:rPr>
                <w:b/>
                <w:lang w:val="en-GB"/>
              </w:rPr>
              <w:t xml:space="preserve">malaria </w:t>
            </w:r>
            <w:r w:rsidRPr="002610C0">
              <w:rPr>
                <w:b/>
                <w:lang w:val="en-GB"/>
              </w:rPr>
              <w:t>cases notified within 24 hours (elimination)</w:t>
            </w:r>
          </w:p>
        </w:tc>
        <w:tc>
          <w:tcPr>
            <w:tcW w:w="1260" w:type="dxa"/>
            <w:vAlign w:val="center"/>
          </w:tcPr>
          <w:p w14:paraId="6D18D789" w14:textId="24DA6DAA" w:rsidR="000D6606" w:rsidRPr="002610C0" w:rsidRDefault="000D6606" w:rsidP="000D6606">
            <w:pPr>
              <w:pStyle w:val="TableBody"/>
              <w:jc w:val="center"/>
              <w:rPr>
                <w:rFonts w:eastAsia="Arial Narrow"/>
                <w:color w:val="000000"/>
                <w:lang w:val="en-GB"/>
              </w:rPr>
            </w:pPr>
            <w:r w:rsidRPr="002610C0">
              <w:rPr>
                <w:lang w:val="en-GB"/>
              </w:rPr>
              <w:t>DHIS</w:t>
            </w:r>
            <w:r>
              <w:rPr>
                <w:lang w:val="en-GB"/>
              </w:rPr>
              <w:t xml:space="preserve">2 Tracker </w:t>
            </w:r>
          </w:p>
        </w:tc>
        <w:tc>
          <w:tcPr>
            <w:tcW w:w="876" w:type="dxa"/>
            <w:vAlign w:val="center"/>
          </w:tcPr>
          <w:p w14:paraId="6D1182E6" w14:textId="6AADE40D" w:rsidR="000D6606" w:rsidRDefault="000D6606" w:rsidP="000D6606">
            <w:pPr>
              <w:pStyle w:val="TableBody"/>
              <w:jc w:val="center"/>
              <w:rPr>
                <w:rFonts w:eastAsia="Arial Narrow"/>
                <w:color w:val="000000"/>
                <w:spacing w:val="-16"/>
                <w:lang w:val="en-GB"/>
              </w:rPr>
            </w:pPr>
            <w:r>
              <w:rPr>
                <w:lang w:val="en-GB"/>
              </w:rPr>
              <w:t>N</w:t>
            </w:r>
            <w:r w:rsidRPr="002610C0">
              <w:rPr>
                <w:lang w:val="en-GB"/>
              </w:rPr>
              <w:t>o data</w:t>
            </w:r>
          </w:p>
        </w:tc>
        <w:tc>
          <w:tcPr>
            <w:tcW w:w="904" w:type="dxa"/>
            <w:vAlign w:val="center"/>
          </w:tcPr>
          <w:p w14:paraId="53D7B38E" w14:textId="2C12CA00" w:rsidR="000D6606" w:rsidRPr="002610C0" w:rsidRDefault="000D6606" w:rsidP="000D6606">
            <w:pPr>
              <w:pStyle w:val="TableBody"/>
              <w:jc w:val="center"/>
              <w:rPr>
                <w:rFonts w:eastAsia="Arial Narrow"/>
                <w:color w:val="000000"/>
                <w:spacing w:val="-16"/>
                <w:lang w:val="en-GB"/>
              </w:rPr>
            </w:pPr>
            <w:r w:rsidRPr="002610C0">
              <w:rPr>
                <w:lang w:val="en-GB"/>
              </w:rPr>
              <w:t>20%</w:t>
            </w:r>
          </w:p>
        </w:tc>
        <w:tc>
          <w:tcPr>
            <w:tcW w:w="857" w:type="dxa"/>
            <w:vAlign w:val="center"/>
          </w:tcPr>
          <w:p w14:paraId="15102E1F" w14:textId="67DC1E77" w:rsidR="000D6606" w:rsidRPr="002610C0" w:rsidRDefault="000D6606" w:rsidP="000D6606">
            <w:pPr>
              <w:pStyle w:val="TableBody"/>
              <w:jc w:val="center"/>
              <w:rPr>
                <w:lang w:val="en-GB"/>
              </w:rPr>
            </w:pPr>
            <w:r w:rsidRPr="002610C0">
              <w:rPr>
                <w:lang w:val="en-GB"/>
              </w:rPr>
              <w:t>50%</w:t>
            </w:r>
          </w:p>
        </w:tc>
        <w:tc>
          <w:tcPr>
            <w:tcW w:w="904" w:type="dxa"/>
            <w:vAlign w:val="center"/>
          </w:tcPr>
          <w:p w14:paraId="28C62571" w14:textId="0289AB7A" w:rsidR="000D6606" w:rsidRPr="002610C0" w:rsidRDefault="000D6606" w:rsidP="000D6606">
            <w:pPr>
              <w:pStyle w:val="TableBody"/>
              <w:jc w:val="center"/>
              <w:rPr>
                <w:lang w:val="en-GB"/>
              </w:rPr>
            </w:pPr>
            <w:r w:rsidRPr="002610C0">
              <w:rPr>
                <w:lang w:val="en-GB"/>
              </w:rPr>
              <w:t>70%</w:t>
            </w:r>
          </w:p>
        </w:tc>
        <w:tc>
          <w:tcPr>
            <w:tcW w:w="904" w:type="dxa"/>
            <w:vAlign w:val="center"/>
          </w:tcPr>
          <w:p w14:paraId="54973325" w14:textId="76841E8A" w:rsidR="000D6606" w:rsidRPr="002610C0" w:rsidRDefault="000D6606" w:rsidP="000D6606">
            <w:pPr>
              <w:pStyle w:val="TableBody"/>
              <w:jc w:val="center"/>
              <w:rPr>
                <w:lang w:val="en-GB"/>
              </w:rPr>
            </w:pPr>
            <w:r w:rsidRPr="002610C0">
              <w:rPr>
                <w:lang w:val="en-GB"/>
              </w:rPr>
              <w:t>90%</w:t>
            </w:r>
          </w:p>
        </w:tc>
        <w:tc>
          <w:tcPr>
            <w:tcW w:w="857" w:type="dxa"/>
            <w:vAlign w:val="center"/>
          </w:tcPr>
          <w:p w14:paraId="4791FD24" w14:textId="45948F51" w:rsidR="000D6606" w:rsidRPr="002610C0" w:rsidRDefault="000D6606" w:rsidP="000D6606">
            <w:pPr>
              <w:pStyle w:val="TableBody"/>
              <w:jc w:val="center"/>
              <w:rPr>
                <w:rFonts w:eastAsia="Arial Narrow"/>
                <w:color w:val="000000"/>
                <w:lang w:val="en-GB"/>
              </w:rPr>
            </w:pPr>
            <w:r w:rsidRPr="002610C0">
              <w:rPr>
                <w:lang w:val="en-GB"/>
              </w:rPr>
              <w:t>95%</w:t>
            </w:r>
          </w:p>
        </w:tc>
        <w:tc>
          <w:tcPr>
            <w:tcW w:w="1178" w:type="dxa"/>
            <w:vAlign w:val="center"/>
          </w:tcPr>
          <w:p w14:paraId="46A91ABB" w14:textId="6F4AF881" w:rsidR="000D6606" w:rsidRDefault="000D6606" w:rsidP="000D6606">
            <w:pPr>
              <w:pStyle w:val="TableBody"/>
              <w:jc w:val="center"/>
              <w:rPr>
                <w:lang w:val="en-GB"/>
              </w:rPr>
            </w:pPr>
            <w:r w:rsidRPr="002610C0">
              <w:rPr>
                <w:lang w:val="en-GB"/>
              </w:rPr>
              <w:t>Monthly</w:t>
            </w:r>
          </w:p>
        </w:tc>
        <w:tc>
          <w:tcPr>
            <w:tcW w:w="3060" w:type="dxa"/>
            <w:vAlign w:val="center"/>
          </w:tcPr>
          <w:p w14:paraId="2A2C6427" w14:textId="77777777" w:rsidR="000D6606" w:rsidRPr="002610C0" w:rsidRDefault="000D6606" w:rsidP="000D6606">
            <w:pPr>
              <w:pStyle w:val="TableBody"/>
              <w:rPr>
                <w:lang w:val="en-GB"/>
              </w:rPr>
            </w:pPr>
            <w:r w:rsidRPr="002610C0">
              <w:rPr>
                <w:lang w:val="en-GB"/>
              </w:rPr>
              <w:t>Numerator= Number of cases notified within 24 hours</w:t>
            </w:r>
            <w:r>
              <w:rPr>
                <w:lang w:val="en-GB"/>
              </w:rPr>
              <w:t xml:space="preserve"> X100</w:t>
            </w:r>
          </w:p>
          <w:p w14:paraId="2C5C4208" w14:textId="77777777" w:rsidR="000D6606" w:rsidRDefault="000D6606" w:rsidP="000D6606">
            <w:pPr>
              <w:pStyle w:val="TableBody"/>
              <w:rPr>
                <w:lang w:val="en-GB"/>
              </w:rPr>
            </w:pPr>
            <w:r w:rsidRPr="002610C0">
              <w:rPr>
                <w:lang w:val="en-GB"/>
              </w:rPr>
              <w:t>Denominator= Number of reported cases</w:t>
            </w:r>
          </w:p>
          <w:p w14:paraId="60734ACD" w14:textId="040AE63E" w:rsidR="000D6606" w:rsidRPr="003A3436" w:rsidRDefault="000D6606" w:rsidP="000D6606">
            <w:pPr>
              <w:pStyle w:val="TableBody"/>
              <w:rPr>
                <w:lang w:val="en-GB"/>
              </w:rPr>
            </w:pPr>
          </w:p>
        </w:tc>
      </w:tr>
      <w:tr w:rsidR="000D6606" w:rsidRPr="003A3436" w14:paraId="0A184535" w14:textId="77777777" w:rsidTr="000D6606">
        <w:trPr>
          <w:trHeight w:val="20"/>
        </w:trPr>
        <w:tc>
          <w:tcPr>
            <w:tcW w:w="1739" w:type="dxa"/>
            <w:vMerge/>
            <w:vAlign w:val="center"/>
          </w:tcPr>
          <w:p w14:paraId="04E47782" w14:textId="77777777" w:rsidR="000D6606" w:rsidRPr="002610C0" w:rsidRDefault="000D6606" w:rsidP="000D6606">
            <w:pPr>
              <w:pStyle w:val="TableBody"/>
              <w:rPr>
                <w:b/>
                <w:lang w:val="en-GB"/>
              </w:rPr>
            </w:pPr>
          </w:p>
        </w:tc>
        <w:tc>
          <w:tcPr>
            <w:tcW w:w="1890" w:type="dxa"/>
            <w:vAlign w:val="center"/>
          </w:tcPr>
          <w:p w14:paraId="4BC9619C" w14:textId="312F833C" w:rsidR="000D6606" w:rsidRPr="002610C0" w:rsidRDefault="000D6606" w:rsidP="000D6606">
            <w:pPr>
              <w:pStyle w:val="TableBody"/>
              <w:rPr>
                <w:b/>
                <w:lang w:val="en-GB"/>
              </w:rPr>
            </w:pPr>
            <w:r w:rsidRPr="002610C0">
              <w:rPr>
                <w:b/>
                <w:lang w:val="en-GB"/>
              </w:rPr>
              <w:t xml:space="preserve">Proportion of </w:t>
            </w:r>
            <w:r>
              <w:rPr>
                <w:b/>
                <w:lang w:val="en-GB"/>
              </w:rPr>
              <w:t xml:space="preserve">malaria </w:t>
            </w:r>
            <w:r w:rsidRPr="002610C0">
              <w:rPr>
                <w:b/>
                <w:lang w:val="en-GB"/>
              </w:rPr>
              <w:t>outbreaks detected within one week of onset</w:t>
            </w:r>
          </w:p>
        </w:tc>
        <w:tc>
          <w:tcPr>
            <w:tcW w:w="1260" w:type="dxa"/>
            <w:vAlign w:val="center"/>
          </w:tcPr>
          <w:p w14:paraId="07B27E09" w14:textId="06CA5CCF" w:rsidR="000D6606" w:rsidRPr="002610C0" w:rsidRDefault="000D6606" w:rsidP="000D6606">
            <w:pPr>
              <w:pStyle w:val="TableBody"/>
              <w:jc w:val="center"/>
              <w:rPr>
                <w:rFonts w:eastAsia="Arial Narrow"/>
                <w:color w:val="000000"/>
                <w:lang w:val="en-GB"/>
              </w:rPr>
            </w:pPr>
            <w:r>
              <w:rPr>
                <w:lang w:val="en-GB"/>
              </w:rPr>
              <w:t xml:space="preserve">TLVs /weekly reporting system </w:t>
            </w:r>
          </w:p>
        </w:tc>
        <w:tc>
          <w:tcPr>
            <w:tcW w:w="876" w:type="dxa"/>
            <w:vAlign w:val="center"/>
          </w:tcPr>
          <w:p w14:paraId="6599C302" w14:textId="1C5713AB" w:rsidR="000D6606" w:rsidRDefault="000D6606" w:rsidP="000D6606">
            <w:pPr>
              <w:pStyle w:val="TableBody"/>
              <w:jc w:val="center"/>
              <w:rPr>
                <w:rFonts w:eastAsia="Arial Narrow"/>
                <w:color w:val="000000"/>
                <w:spacing w:val="-16"/>
                <w:lang w:val="en-GB"/>
              </w:rPr>
            </w:pPr>
            <w:r w:rsidRPr="002610C0">
              <w:rPr>
                <w:lang w:val="en-GB"/>
              </w:rPr>
              <w:t>61%</w:t>
            </w:r>
          </w:p>
        </w:tc>
        <w:tc>
          <w:tcPr>
            <w:tcW w:w="904" w:type="dxa"/>
            <w:vAlign w:val="center"/>
          </w:tcPr>
          <w:p w14:paraId="56DB1637" w14:textId="539A4FE0" w:rsidR="000D6606" w:rsidRPr="002610C0" w:rsidRDefault="000D6606" w:rsidP="000D6606">
            <w:pPr>
              <w:pStyle w:val="TableBody"/>
              <w:jc w:val="center"/>
              <w:rPr>
                <w:rFonts w:eastAsia="Arial Narrow"/>
                <w:color w:val="000000"/>
                <w:spacing w:val="-16"/>
                <w:lang w:val="en-GB"/>
              </w:rPr>
            </w:pPr>
            <w:r w:rsidRPr="002610C0">
              <w:rPr>
                <w:lang w:val="en-GB"/>
              </w:rPr>
              <w:t>70%</w:t>
            </w:r>
          </w:p>
        </w:tc>
        <w:tc>
          <w:tcPr>
            <w:tcW w:w="857" w:type="dxa"/>
            <w:vAlign w:val="center"/>
          </w:tcPr>
          <w:p w14:paraId="2DF02ACD" w14:textId="61F72C86" w:rsidR="000D6606" w:rsidRPr="002610C0" w:rsidRDefault="000D6606" w:rsidP="000D6606">
            <w:pPr>
              <w:pStyle w:val="TableBody"/>
              <w:jc w:val="center"/>
              <w:rPr>
                <w:lang w:val="en-GB"/>
              </w:rPr>
            </w:pPr>
            <w:r w:rsidRPr="002610C0">
              <w:rPr>
                <w:lang w:val="en-GB"/>
              </w:rPr>
              <w:t>100%</w:t>
            </w:r>
          </w:p>
        </w:tc>
        <w:tc>
          <w:tcPr>
            <w:tcW w:w="904" w:type="dxa"/>
            <w:vAlign w:val="center"/>
          </w:tcPr>
          <w:p w14:paraId="71A6C6BF" w14:textId="6273FCF3" w:rsidR="000D6606" w:rsidRPr="002610C0" w:rsidRDefault="000D6606" w:rsidP="000D6606">
            <w:pPr>
              <w:pStyle w:val="TableBody"/>
              <w:jc w:val="center"/>
              <w:rPr>
                <w:lang w:val="en-GB"/>
              </w:rPr>
            </w:pPr>
            <w:r w:rsidRPr="002610C0">
              <w:rPr>
                <w:lang w:val="en-GB"/>
              </w:rPr>
              <w:t>100%</w:t>
            </w:r>
          </w:p>
        </w:tc>
        <w:tc>
          <w:tcPr>
            <w:tcW w:w="904" w:type="dxa"/>
            <w:vAlign w:val="center"/>
          </w:tcPr>
          <w:p w14:paraId="26238A25" w14:textId="16BBE22D" w:rsidR="000D6606" w:rsidRPr="002610C0" w:rsidRDefault="000D6606" w:rsidP="000D6606">
            <w:pPr>
              <w:pStyle w:val="TableBody"/>
              <w:jc w:val="center"/>
              <w:rPr>
                <w:lang w:val="en-GB"/>
              </w:rPr>
            </w:pPr>
            <w:r w:rsidRPr="002610C0">
              <w:rPr>
                <w:lang w:val="en-GB"/>
              </w:rPr>
              <w:t>100%</w:t>
            </w:r>
          </w:p>
        </w:tc>
        <w:tc>
          <w:tcPr>
            <w:tcW w:w="857" w:type="dxa"/>
            <w:vAlign w:val="center"/>
          </w:tcPr>
          <w:p w14:paraId="3C77718D" w14:textId="40E0A167" w:rsidR="000D6606" w:rsidRPr="002610C0" w:rsidRDefault="000D6606" w:rsidP="000D6606">
            <w:pPr>
              <w:pStyle w:val="TableBody"/>
              <w:jc w:val="center"/>
              <w:rPr>
                <w:rFonts w:eastAsia="Arial Narrow"/>
                <w:color w:val="000000"/>
                <w:lang w:val="en-GB"/>
              </w:rPr>
            </w:pPr>
            <w:r w:rsidRPr="002610C0">
              <w:rPr>
                <w:lang w:val="en-GB"/>
              </w:rPr>
              <w:t>100%</w:t>
            </w:r>
          </w:p>
        </w:tc>
        <w:tc>
          <w:tcPr>
            <w:tcW w:w="1178" w:type="dxa"/>
            <w:vAlign w:val="center"/>
          </w:tcPr>
          <w:p w14:paraId="4D4C0C55" w14:textId="049CCA15" w:rsidR="000D6606" w:rsidRDefault="000D6606" w:rsidP="000D6606">
            <w:pPr>
              <w:pStyle w:val="TableBody"/>
              <w:jc w:val="center"/>
              <w:rPr>
                <w:lang w:val="en-GB"/>
              </w:rPr>
            </w:pPr>
            <w:r w:rsidRPr="002610C0">
              <w:rPr>
                <w:lang w:val="en-GB"/>
              </w:rPr>
              <w:t>Monthly</w:t>
            </w:r>
          </w:p>
        </w:tc>
        <w:tc>
          <w:tcPr>
            <w:tcW w:w="3060" w:type="dxa"/>
            <w:vAlign w:val="center"/>
          </w:tcPr>
          <w:p w14:paraId="0E013D0E" w14:textId="77777777" w:rsidR="000D6606" w:rsidRPr="002610C0" w:rsidRDefault="000D6606" w:rsidP="000D6606">
            <w:pPr>
              <w:pStyle w:val="TableBody"/>
              <w:rPr>
                <w:lang w:val="en-GB"/>
              </w:rPr>
            </w:pPr>
            <w:r w:rsidRPr="002610C0">
              <w:rPr>
                <w:lang w:val="en-GB"/>
              </w:rPr>
              <w:t xml:space="preserve">Numerator= Number of outbreaks detected within one week of onset </w:t>
            </w:r>
            <w:r>
              <w:rPr>
                <w:lang w:val="en-GB"/>
              </w:rPr>
              <w:t>X 100</w:t>
            </w:r>
          </w:p>
          <w:p w14:paraId="6A5DF7C2" w14:textId="77777777" w:rsidR="000D6606" w:rsidRDefault="000D6606" w:rsidP="000D6606">
            <w:pPr>
              <w:pStyle w:val="TableBody"/>
              <w:rPr>
                <w:lang w:val="en-GB"/>
              </w:rPr>
            </w:pPr>
            <w:r w:rsidRPr="002610C0">
              <w:rPr>
                <w:lang w:val="en-GB"/>
              </w:rPr>
              <w:t>Denominator= Number of reported outbreaks</w:t>
            </w:r>
          </w:p>
          <w:p w14:paraId="7981F81C" w14:textId="6090091E" w:rsidR="000D6606" w:rsidRPr="003A3436" w:rsidRDefault="000D6606" w:rsidP="000D6606">
            <w:pPr>
              <w:pStyle w:val="TableBody"/>
              <w:rPr>
                <w:lang w:val="en-GB"/>
              </w:rPr>
            </w:pPr>
          </w:p>
        </w:tc>
      </w:tr>
      <w:tr w:rsidR="000D6606" w:rsidRPr="003A3436" w14:paraId="18D580A4" w14:textId="77777777" w:rsidTr="000D6606">
        <w:trPr>
          <w:trHeight w:val="20"/>
        </w:trPr>
        <w:tc>
          <w:tcPr>
            <w:tcW w:w="1739" w:type="dxa"/>
            <w:vMerge/>
            <w:vAlign w:val="center"/>
          </w:tcPr>
          <w:p w14:paraId="00D82430" w14:textId="77777777" w:rsidR="000D6606" w:rsidRPr="002610C0" w:rsidRDefault="000D6606" w:rsidP="000D6606">
            <w:pPr>
              <w:pStyle w:val="TableBody"/>
              <w:rPr>
                <w:b/>
                <w:lang w:val="en-GB"/>
              </w:rPr>
            </w:pPr>
          </w:p>
        </w:tc>
        <w:tc>
          <w:tcPr>
            <w:tcW w:w="1890" w:type="dxa"/>
            <w:vAlign w:val="center"/>
          </w:tcPr>
          <w:p w14:paraId="7EF0F95C" w14:textId="10BAA53C" w:rsidR="000D6606" w:rsidRPr="002610C0" w:rsidRDefault="000D6606" w:rsidP="000D6606">
            <w:pPr>
              <w:pStyle w:val="TableBody"/>
              <w:rPr>
                <w:b/>
                <w:lang w:val="en-GB"/>
              </w:rPr>
            </w:pPr>
            <w:r w:rsidRPr="002610C0">
              <w:rPr>
                <w:b/>
                <w:lang w:val="en-GB"/>
              </w:rPr>
              <w:t xml:space="preserve">Proportion of </w:t>
            </w:r>
            <w:r>
              <w:rPr>
                <w:b/>
                <w:lang w:val="en-GB"/>
              </w:rPr>
              <w:t xml:space="preserve">malaria </w:t>
            </w:r>
            <w:r w:rsidRPr="002610C0">
              <w:rPr>
                <w:b/>
                <w:lang w:val="en-GB"/>
              </w:rPr>
              <w:t>outbreaks controlled within two weeks</w:t>
            </w:r>
          </w:p>
        </w:tc>
        <w:tc>
          <w:tcPr>
            <w:tcW w:w="1260" w:type="dxa"/>
            <w:vAlign w:val="center"/>
          </w:tcPr>
          <w:p w14:paraId="7D9B39E7" w14:textId="6361A066" w:rsidR="000D6606" w:rsidRPr="002610C0" w:rsidRDefault="000D6606" w:rsidP="000D6606">
            <w:pPr>
              <w:pStyle w:val="TableBody"/>
              <w:jc w:val="center"/>
              <w:rPr>
                <w:rFonts w:eastAsia="Arial Narrow"/>
                <w:color w:val="000000"/>
                <w:lang w:val="en-GB"/>
              </w:rPr>
            </w:pPr>
            <w:r>
              <w:rPr>
                <w:lang w:val="en-GB"/>
              </w:rPr>
              <w:t xml:space="preserve">Outbreak reports  </w:t>
            </w:r>
          </w:p>
        </w:tc>
        <w:tc>
          <w:tcPr>
            <w:tcW w:w="876" w:type="dxa"/>
            <w:vAlign w:val="center"/>
          </w:tcPr>
          <w:p w14:paraId="4709457C" w14:textId="33534C56" w:rsidR="000D6606" w:rsidRDefault="000D6606" w:rsidP="000D6606">
            <w:pPr>
              <w:pStyle w:val="TableBody"/>
              <w:jc w:val="center"/>
              <w:rPr>
                <w:rFonts w:eastAsia="Arial Narrow"/>
                <w:color w:val="000000"/>
                <w:spacing w:val="-16"/>
                <w:lang w:val="en-GB"/>
              </w:rPr>
            </w:pPr>
            <w:r>
              <w:rPr>
                <w:lang w:val="en-GB"/>
              </w:rPr>
              <w:t>N</w:t>
            </w:r>
            <w:r w:rsidRPr="002610C0">
              <w:rPr>
                <w:lang w:val="en-GB"/>
              </w:rPr>
              <w:t>o data</w:t>
            </w:r>
          </w:p>
        </w:tc>
        <w:tc>
          <w:tcPr>
            <w:tcW w:w="904" w:type="dxa"/>
            <w:vAlign w:val="center"/>
          </w:tcPr>
          <w:p w14:paraId="49BB758C" w14:textId="1DA44C92" w:rsidR="000D6606" w:rsidRPr="002610C0" w:rsidRDefault="000D6606" w:rsidP="000D6606">
            <w:pPr>
              <w:pStyle w:val="TableBody"/>
              <w:jc w:val="center"/>
              <w:rPr>
                <w:rFonts w:eastAsia="Arial Narrow"/>
                <w:color w:val="000000"/>
                <w:spacing w:val="-16"/>
                <w:lang w:val="en-GB"/>
              </w:rPr>
            </w:pPr>
            <w:r w:rsidRPr="002610C0">
              <w:rPr>
                <w:lang w:val="en-GB"/>
              </w:rPr>
              <w:t>100%</w:t>
            </w:r>
          </w:p>
        </w:tc>
        <w:tc>
          <w:tcPr>
            <w:tcW w:w="857" w:type="dxa"/>
            <w:vAlign w:val="center"/>
          </w:tcPr>
          <w:p w14:paraId="37994AFC" w14:textId="431A41E6" w:rsidR="000D6606" w:rsidRPr="002610C0" w:rsidRDefault="000D6606" w:rsidP="000D6606">
            <w:pPr>
              <w:pStyle w:val="TableBody"/>
              <w:jc w:val="center"/>
              <w:rPr>
                <w:lang w:val="en-GB"/>
              </w:rPr>
            </w:pPr>
            <w:r w:rsidRPr="002610C0">
              <w:rPr>
                <w:lang w:val="en-GB"/>
              </w:rPr>
              <w:t>100%</w:t>
            </w:r>
          </w:p>
        </w:tc>
        <w:tc>
          <w:tcPr>
            <w:tcW w:w="904" w:type="dxa"/>
            <w:vAlign w:val="center"/>
          </w:tcPr>
          <w:p w14:paraId="0EDE7832" w14:textId="615EEB9F" w:rsidR="000D6606" w:rsidRPr="002610C0" w:rsidRDefault="000D6606" w:rsidP="000D6606">
            <w:pPr>
              <w:pStyle w:val="TableBody"/>
              <w:jc w:val="center"/>
              <w:rPr>
                <w:lang w:val="en-GB"/>
              </w:rPr>
            </w:pPr>
            <w:r w:rsidRPr="002610C0">
              <w:rPr>
                <w:lang w:val="en-GB"/>
              </w:rPr>
              <w:t>100%</w:t>
            </w:r>
          </w:p>
        </w:tc>
        <w:tc>
          <w:tcPr>
            <w:tcW w:w="904" w:type="dxa"/>
            <w:vAlign w:val="center"/>
          </w:tcPr>
          <w:p w14:paraId="07B5D70E" w14:textId="11820F27" w:rsidR="000D6606" w:rsidRPr="002610C0" w:rsidRDefault="000D6606" w:rsidP="000D6606">
            <w:pPr>
              <w:pStyle w:val="TableBody"/>
              <w:jc w:val="center"/>
              <w:rPr>
                <w:lang w:val="en-GB"/>
              </w:rPr>
            </w:pPr>
            <w:r w:rsidRPr="002610C0">
              <w:rPr>
                <w:lang w:val="en-GB"/>
              </w:rPr>
              <w:t>100%</w:t>
            </w:r>
          </w:p>
        </w:tc>
        <w:tc>
          <w:tcPr>
            <w:tcW w:w="857" w:type="dxa"/>
            <w:vAlign w:val="center"/>
          </w:tcPr>
          <w:p w14:paraId="6607F319" w14:textId="458BFD38" w:rsidR="000D6606" w:rsidRPr="002610C0" w:rsidRDefault="000D6606" w:rsidP="000D6606">
            <w:pPr>
              <w:pStyle w:val="TableBody"/>
              <w:jc w:val="center"/>
              <w:rPr>
                <w:rFonts w:eastAsia="Arial Narrow"/>
                <w:color w:val="000000"/>
                <w:lang w:val="en-GB"/>
              </w:rPr>
            </w:pPr>
            <w:r w:rsidRPr="002610C0">
              <w:rPr>
                <w:lang w:val="en-GB"/>
              </w:rPr>
              <w:t>100%</w:t>
            </w:r>
          </w:p>
        </w:tc>
        <w:tc>
          <w:tcPr>
            <w:tcW w:w="1178" w:type="dxa"/>
            <w:vAlign w:val="center"/>
          </w:tcPr>
          <w:p w14:paraId="5A05FD11" w14:textId="267E3413" w:rsidR="000D6606" w:rsidRDefault="000D6606" w:rsidP="000D6606">
            <w:pPr>
              <w:pStyle w:val="TableBody"/>
              <w:jc w:val="center"/>
              <w:rPr>
                <w:lang w:val="en-GB"/>
              </w:rPr>
            </w:pPr>
            <w:r w:rsidRPr="002610C0">
              <w:rPr>
                <w:lang w:val="en-GB"/>
              </w:rPr>
              <w:t>Monthly</w:t>
            </w:r>
          </w:p>
        </w:tc>
        <w:tc>
          <w:tcPr>
            <w:tcW w:w="3060" w:type="dxa"/>
            <w:vAlign w:val="center"/>
          </w:tcPr>
          <w:p w14:paraId="52A07180" w14:textId="77777777" w:rsidR="000D6606" w:rsidRPr="002610C0" w:rsidRDefault="000D6606" w:rsidP="000D6606">
            <w:pPr>
              <w:pStyle w:val="TableBody"/>
              <w:rPr>
                <w:lang w:val="en-GB"/>
              </w:rPr>
            </w:pPr>
            <w:r w:rsidRPr="002610C0">
              <w:rPr>
                <w:lang w:val="en-GB"/>
              </w:rPr>
              <w:t xml:space="preserve">Numerator= Number of outbreaks controlled within two weeks </w:t>
            </w:r>
            <w:r>
              <w:rPr>
                <w:lang w:val="en-GB"/>
              </w:rPr>
              <w:t>X 100</w:t>
            </w:r>
          </w:p>
          <w:p w14:paraId="31F6B8ED" w14:textId="77777777" w:rsidR="000D6606" w:rsidRDefault="000D6606" w:rsidP="000D6606">
            <w:pPr>
              <w:pStyle w:val="TableBody"/>
              <w:rPr>
                <w:lang w:val="en-GB"/>
              </w:rPr>
            </w:pPr>
            <w:r w:rsidRPr="002610C0">
              <w:rPr>
                <w:lang w:val="en-GB"/>
              </w:rPr>
              <w:t>Denominator= Number of outbreaks reported</w:t>
            </w:r>
          </w:p>
          <w:p w14:paraId="32CA6019" w14:textId="702F28F8" w:rsidR="000D6606" w:rsidRPr="003A3436" w:rsidRDefault="000D6606" w:rsidP="000D6606">
            <w:pPr>
              <w:pStyle w:val="TableBody"/>
              <w:rPr>
                <w:lang w:val="en-GB"/>
              </w:rPr>
            </w:pPr>
          </w:p>
        </w:tc>
      </w:tr>
      <w:tr w:rsidR="000D6606" w:rsidRPr="003A3436" w14:paraId="1323C855" w14:textId="77777777" w:rsidTr="000D6606">
        <w:trPr>
          <w:trHeight w:val="20"/>
        </w:trPr>
        <w:tc>
          <w:tcPr>
            <w:tcW w:w="1739" w:type="dxa"/>
            <w:vMerge/>
            <w:vAlign w:val="center"/>
          </w:tcPr>
          <w:p w14:paraId="51B4DA16" w14:textId="77777777" w:rsidR="000D6606" w:rsidRPr="002610C0" w:rsidRDefault="000D6606" w:rsidP="000D6606">
            <w:pPr>
              <w:pStyle w:val="TableBody"/>
              <w:rPr>
                <w:b/>
                <w:lang w:val="en-GB"/>
              </w:rPr>
            </w:pPr>
          </w:p>
        </w:tc>
        <w:tc>
          <w:tcPr>
            <w:tcW w:w="1890" w:type="dxa"/>
            <w:vAlign w:val="center"/>
          </w:tcPr>
          <w:p w14:paraId="221F54E9" w14:textId="5C439A64" w:rsidR="000D6606" w:rsidRPr="002610C0" w:rsidRDefault="000D6606" w:rsidP="000D6606">
            <w:pPr>
              <w:pStyle w:val="TableBody"/>
              <w:rPr>
                <w:b/>
                <w:lang w:val="en-GB"/>
              </w:rPr>
            </w:pPr>
            <w:r w:rsidRPr="002610C0">
              <w:rPr>
                <w:b/>
                <w:lang w:val="en-GB"/>
              </w:rPr>
              <w:t xml:space="preserve">Proportion of </w:t>
            </w:r>
            <w:r>
              <w:rPr>
                <w:b/>
                <w:lang w:val="en-GB"/>
              </w:rPr>
              <w:t xml:space="preserve">malaria </w:t>
            </w:r>
            <w:r w:rsidRPr="002610C0">
              <w:rPr>
                <w:b/>
                <w:lang w:val="en-GB"/>
              </w:rPr>
              <w:t>operational research studies in research agenda carried out</w:t>
            </w:r>
          </w:p>
        </w:tc>
        <w:tc>
          <w:tcPr>
            <w:tcW w:w="1260" w:type="dxa"/>
            <w:vAlign w:val="center"/>
          </w:tcPr>
          <w:p w14:paraId="27093D19" w14:textId="2886E88A" w:rsidR="000D6606" w:rsidRPr="002610C0" w:rsidRDefault="000D6606" w:rsidP="000D6606">
            <w:pPr>
              <w:pStyle w:val="TableBody"/>
              <w:jc w:val="center"/>
              <w:rPr>
                <w:rFonts w:eastAsia="Arial Narrow"/>
                <w:color w:val="000000"/>
                <w:lang w:val="en-GB"/>
              </w:rPr>
            </w:pPr>
            <w:r w:rsidRPr="002610C0">
              <w:rPr>
                <w:lang w:val="en-GB"/>
              </w:rPr>
              <w:t xml:space="preserve">Research </w:t>
            </w:r>
            <w:r w:rsidRPr="002610C0">
              <w:rPr>
                <w:lang w:val="en-GB"/>
              </w:rPr>
              <w:br/>
              <w:t>database</w:t>
            </w:r>
          </w:p>
        </w:tc>
        <w:tc>
          <w:tcPr>
            <w:tcW w:w="876" w:type="dxa"/>
            <w:vAlign w:val="center"/>
          </w:tcPr>
          <w:p w14:paraId="2879A261" w14:textId="5A93B36C" w:rsidR="000D6606" w:rsidRDefault="000D6606" w:rsidP="000D6606">
            <w:pPr>
              <w:pStyle w:val="TableBody"/>
              <w:jc w:val="center"/>
              <w:rPr>
                <w:rFonts w:eastAsia="Arial Narrow"/>
                <w:color w:val="000000"/>
                <w:spacing w:val="-16"/>
                <w:lang w:val="en-GB"/>
              </w:rPr>
            </w:pPr>
            <w:r>
              <w:rPr>
                <w:lang w:val="en-GB"/>
              </w:rPr>
              <w:t>N/A</w:t>
            </w:r>
          </w:p>
        </w:tc>
        <w:tc>
          <w:tcPr>
            <w:tcW w:w="904" w:type="dxa"/>
            <w:vAlign w:val="center"/>
          </w:tcPr>
          <w:p w14:paraId="5D5722DA" w14:textId="6F572666" w:rsidR="000D6606" w:rsidRPr="002610C0" w:rsidRDefault="000D6606" w:rsidP="000D6606">
            <w:pPr>
              <w:pStyle w:val="TableBody"/>
              <w:jc w:val="center"/>
              <w:rPr>
                <w:rFonts w:eastAsia="Arial Narrow"/>
                <w:color w:val="000000"/>
                <w:spacing w:val="-16"/>
                <w:lang w:val="en-GB"/>
              </w:rPr>
            </w:pPr>
            <w:r>
              <w:rPr>
                <w:lang w:val="en-GB"/>
              </w:rPr>
              <w:t>N/A</w:t>
            </w:r>
          </w:p>
        </w:tc>
        <w:tc>
          <w:tcPr>
            <w:tcW w:w="857" w:type="dxa"/>
            <w:vAlign w:val="center"/>
          </w:tcPr>
          <w:p w14:paraId="72E0E733" w14:textId="7D691408" w:rsidR="000D6606" w:rsidRPr="002610C0" w:rsidRDefault="000D6606" w:rsidP="000D6606">
            <w:pPr>
              <w:pStyle w:val="TableBody"/>
              <w:jc w:val="center"/>
              <w:rPr>
                <w:lang w:val="en-GB"/>
              </w:rPr>
            </w:pPr>
            <w:r>
              <w:rPr>
                <w:lang w:val="en-GB"/>
              </w:rPr>
              <w:t>N/A</w:t>
            </w:r>
          </w:p>
        </w:tc>
        <w:tc>
          <w:tcPr>
            <w:tcW w:w="904" w:type="dxa"/>
            <w:vAlign w:val="center"/>
          </w:tcPr>
          <w:p w14:paraId="39127FD8" w14:textId="43327636" w:rsidR="000D6606" w:rsidRPr="002610C0" w:rsidRDefault="000D6606" w:rsidP="000D6606">
            <w:pPr>
              <w:pStyle w:val="TableBody"/>
              <w:jc w:val="center"/>
              <w:rPr>
                <w:lang w:val="en-GB"/>
              </w:rPr>
            </w:pPr>
            <w:r>
              <w:rPr>
                <w:lang w:val="en-GB"/>
              </w:rPr>
              <w:t>N/A</w:t>
            </w:r>
          </w:p>
        </w:tc>
        <w:tc>
          <w:tcPr>
            <w:tcW w:w="904" w:type="dxa"/>
            <w:vAlign w:val="center"/>
          </w:tcPr>
          <w:p w14:paraId="15BF661A" w14:textId="01EDC07A" w:rsidR="000D6606" w:rsidRPr="002610C0" w:rsidRDefault="000D6606" w:rsidP="000D6606">
            <w:pPr>
              <w:pStyle w:val="TableBody"/>
              <w:jc w:val="center"/>
              <w:rPr>
                <w:lang w:val="en-GB"/>
              </w:rPr>
            </w:pPr>
            <w:r>
              <w:rPr>
                <w:lang w:val="en-GB"/>
              </w:rPr>
              <w:t>40%</w:t>
            </w:r>
          </w:p>
        </w:tc>
        <w:tc>
          <w:tcPr>
            <w:tcW w:w="857" w:type="dxa"/>
            <w:vAlign w:val="center"/>
          </w:tcPr>
          <w:p w14:paraId="6ABCA4BF" w14:textId="18FDA70B" w:rsidR="000D6606" w:rsidRPr="002610C0" w:rsidRDefault="000D6606" w:rsidP="000D6606">
            <w:pPr>
              <w:pStyle w:val="TableBody"/>
              <w:jc w:val="center"/>
              <w:rPr>
                <w:rFonts w:eastAsia="Arial Narrow"/>
                <w:color w:val="000000"/>
                <w:lang w:val="en-GB"/>
              </w:rPr>
            </w:pPr>
            <w:r>
              <w:rPr>
                <w:lang w:val="en-GB"/>
              </w:rPr>
              <w:t>60%</w:t>
            </w:r>
          </w:p>
        </w:tc>
        <w:tc>
          <w:tcPr>
            <w:tcW w:w="1178" w:type="dxa"/>
            <w:vAlign w:val="center"/>
          </w:tcPr>
          <w:p w14:paraId="62092128" w14:textId="55FE169B" w:rsidR="000D6606" w:rsidRDefault="000D6606" w:rsidP="000D6606">
            <w:pPr>
              <w:pStyle w:val="TableBody"/>
              <w:jc w:val="center"/>
              <w:rPr>
                <w:lang w:val="en-GB"/>
              </w:rPr>
            </w:pPr>
            <w:r w:rsidRPr="002610C0">
              <w:rPr>
                <w:lang w:val="en-GB"/>
              </w:rPr>
              <w:t>Annually</w:t>
            </w:r>
          </w:p>
        </w:tc>
        <w:tc>
          <w:tcPr>
            <w:tcW w:w="3060" w:type="dxa"/>
            <w:vAlign w:val="center"/>
          </w:tcPr>
          <w:p w14:paraId="0FB61F57" w14:textId="77777777" w:rsidR="000D6606" w:rsidRPr="002610C0" w:rsidRDefault="000D6606" w:rsidP="000D6606">
            <w:pPr>
              <w:pStyle w:val="TableBody"/>
              <w:rPr>
                <w:lang w:val="en-GB"/>
              </w:rPr>
            </w:pPr>
            <w:r w:rsidRPr="002610C0">
              <w:rPr>
                <w:lang w:val="en-GB"/>
              </w:rPr>
              <w:t xml:space="preserve">Numerator= Number of operational research studies carried out </w:t>
            </w:r>
            <w:r>
              <w:rPr>
                <w:lang w:val="en-GB"/>
              </w:rPr>
              <w:t>X 100</w:t>
            </w:r>
          </w:p>
          <w:p w14:paraId="58DCF6B7" w14:textId="77777777" w:rsidR="000D6606" w:rsidRDefault="000D6606" w:rsidP="000D6606">
            <w:pPr>
              <w:pStyle w:val="TableBody"/>
              <w:rPr>
                <w:lang w:val="en-GB"/>
              </w:rPr>
            </w:pPr>
            <w:r w:rsidRPr="002610C0">
              <w:rPr>
                <w:lang w:val="en-GB"/>
              </w:rPr>
              <w:t>Denominator= Number of operational research studies in research agenda</w:t>
            </w:r>
          </w:p>
          <w:p w14:paraId="612121B4" w14:textId="77777777" w:rsidR="000D6606" w:rsidRDefault="000D6606" w:rsidP="000D6606">
            <w:pPr>
              <w:pStyle w:val="TableBody"/>
              <w:rPr>
                <w:lang w:val="en-GB"/>
              </w:rPr>
            </w:pPr>
            <w:r>
              <w:rPr>
                <w:lang w:val="en-GB"/>
              </w:rPr>
              <w:t>Note: Operational research agenda being developed in 2018</w:t>
            </w:r>
          </w:p>
          <w:p w14:paraId="1349D958" w14:textId="2FF1A778" w:rsidR="000D6606" w:rsidRPr="003A3436" w:rsidRDefault="000D6606" w:rsidP="000D6606">
            <w:pPr>
              <w:pStyle w:val="TableBody"/>
              <w:rPr>
                <w:lang w:val="en-GB"/>
              </w:rPr>
            </w:pPr>
          </w:p>
        </w:tc>
      </w:tr>
      <w:tr w:rsidR="000D6606" w:rsidRPr="003A3436" w14:paraId="05CB206A" w14:textId="77777777" w:rsidTr="000D6606">
        <w:trPr>
          <w:trHeight w:val="20"/>
        </w:trPr>
        <w:tc>
          <w:tcPr>
            <w:tcW w:w="1739" w:type="dxa"/>
            <w:vMerge/>
            <w:vAlign w:val="center"/>
          </w:tcPr>
          <w:p w14:paraId="5EC923AB" w14:textId="77777777" w:rsidR="000D6606" w:rsidRPr="002610C0" w:rsidRDefault="000D6606" w:rsidP="000D6606">
            <w:pPr>
              <w:pStyle w:val="TableBody"/>
              <w:rPr>
                <w:b/>
                <w:lang w:val="en-GB"/>
              </w:rPr>
            </w:pPr>
          </w:p>
        </w:tc>
        <w:tc>
          <w:tcPr>
            <w:tcW w:w="1890" w:type="dxa"/>
            <w:vAlign w:val="center"/>
          </w:tcPr>
          <w:p w14:paraId="656A3933" w14:textId="64B26A07" w:rsidR="000D6606" w:rsidRPr="002610C0" w:rsidRDefault="000D6606" w:rsidP="000D6606">
            <w:pPr>
              <w:pStyle w:val="TableBody"/>
              <w:rPr>
                <w:b/>
                <w:lang w:val="en-GB"/>
              </w:rPr>
            </w:pPr>
            <w:r w:rsidRPr="002610C0">
              <w:rPr>
                <w:b/>
                <w:lang w:val="en-GB"/>
              </w:rPr>
              <w:t>Proportion of districts with functional RRT teams</w:t>
            </w:r>
          </w:p>
        </w:tc>
        <w:tc>
          <w:tcPr>
            <w:tcW w:w="1260" w:type="dxa"/>
            <w:vAlign w:val="center"/>
          </w:tcPr>
          <w:p w14:paraId="372150D0" w14:textId="2B9A7AAB" w:rsidR="000D6606" w:rsidRPr="002610C0" w:rsidRDefault="000D6606" w:rsidP="000D6606">
            <w:pPr>
              <w:pStyle w:val="TableBody"/>
              <w:jc w:val="center"/>
              <w:rPr>
                <w:rFonts w:eastAsia="Arial Narrow"/>
                <w:color w:val="000000"/>
                <w:lang w:val="en-GB"/>
              </w:rPr>
            </w:pPr>
            <w:r w:rsidRPr="002610C0">
              <w:rPr>
                <w:lang w:val="en-GB"/>
              </w:rPr>
              <w:t xml:space="preserve">NMCP </w:t>
            </w:r>
            <w:r w:rsidRPr="002610C0">
              <w:rPr>
                <w:lang w:val="en-GB"/>
              </w:rPr>
              <w:br/>
              <w:t xml:space="preserve">Annual </w:t>
            </w:r>
            <w:r w:rsidRPr="002610C0">
              <w:rPr>
                <w:lang w:val="en-GB"/>
              </w:rPr>
              <w:br/>
              <w:t>Report/EPR Plans</w:t>
            </w:r>
          </w:p>
        </w:tc>
        <w:tc>
          <w:tcPr>
            <w:tcW w:w="876" w:type="dxa"/>
            <w:vAlign w:val="center"/>
          </w:tcPr>
          <w:p w14:paraId="14261C00" w14:textId="6060A9B7" w:rsidR="000D6606" w:rsidRDefault="000D6606" w:rsidP="000D6606">
            <w:pPr>
              <w:pStyle w:val="TableBody"/>
              <w:jc w:val="center"/>
              <w:rPr>
                <w:rFonts w:eastAsia="Arial Narrow"/>
                <w:color w:val="000000"/>
                <w:spacing w:val="-16"/>
                <w:lang w:val="en-GB"/>
              </w:rPr>
            </w:pPr>
            <w:r>
              <w:rPr>
                <w:lang w:val="en-GB"/>
              </w:rPr>
              <w:t>N</w:t>
            </w:r>
            <w:r w:rsidRPr="002610C0">
              <w:rPr>
                <w:lang w:val="en-GB"/>
              </w:rPr>
              <w:t>o data</w:t>
            </w:r>
          </w:p>
        </w:tc>
        <w:tc>
          <w:tcPr>
            <w:tcW w:w="904" w:type="dxa"/>
            <w:vAlign w:val="center"/>
          </w:tcPr>
          <w:p w14:paraId="150CD6B6" w14:textId="775BC923" w:rsidR="000D6606" w:rsidRPr="002610C0" w:rsidRDefault="000D6606" w:rsidP="000D6606">
            <w:pPr>
              <w:pStyle w:val="TableBody"/>
              <w:jc w:val="center"/>
              <w:rPr>
                <w:rFonts w:eastAsia="Arial Narrow"/>
                <w:color w:val="000000"/>
                <w:spacing w:val="-16"/>
                <w:lang w:val="en-GB"/>
              </w:rPr>
            </w:pPr>
            <w:r w:rsidRPr="002610C0">
              <w:rPr>
                <w:lang w:val="en-GB"/>
              </w:rPr>
              <w:t>100%</w:t>
            </w:r>
          </w:p>
        </w:tc>
        <w:tc>
          <w:tcPr>
            <w:tcW w:w="857" w:type="dxa"/>
            <w:vAlign w:val="center"/>
          </w:tcPr>
          <w:p w14:paraId="2895CC20" w14:textId="174046FE" w:rsidR="000D6606" w:rsidRPr="002610C0" w:rsidRDefault="000D6606" w:rsidP="000D6606">
            <w:pPr>
              <w:pStyle w:val="TableBody"/>
              <w:jc w:val="center"/>
              <w:rPr>
                <w:lang w:val="en-GB"/>
              </w:rPr>
            </w:pPr>
            <w:r w:rsidRPr="002610C0">
              <w:rPr>
                <w:lang w:val="en-GB"/>
              </w:rPr>
              <w:t>100%</w:t>
            </w:r>
          </w:p>
        </w:tc>
        <w:tc>
          <w:tcPr>
            <w:tcW w:w="904" w:type="dxa"/>
            <w:vAlign w:val="center"/>
          </w:tcPr>
          <w:p w14:paraId="15C4B075" w14:textId="17F03ABE" w:rsidR="000D6606" w:rsidRPr="002610C0" w:rsidRDefault="000D6606" w:rsidP="000D6606">
            <w:pPr>
              <w:pStyle w:val="TableBody"/>
              <w:jc w:val="center"/>
              <w:rPr>
                <w:lang w:val="en-GB"/>
              </w:rPr>
            </w:pPr>
            <w:r w:rsidRPr="002610C0">
              <w:rPr>
                <w:lang w:val="en-GB"/>
              </w:rPr>
              <w:t>100%</w:t>
            </w:r>
          </w:p>
        </w:tc>
        <w:tc>
          <w:tcPr>
            <w:tcW w:w="904" w:type="dxa"/>
            <w:vAlign w:val="center"/>
          </w:tcPr>
          <w:p w14:paraId="35B24143" w14:textId="760A54E6" w:rsidR="000D6606" w:rsidRPr="002610C0" w:rsidRDefault="000D6606" w:rsidP="000D6606">
            <w:pPr>
              <w:pStyle w:val="TableBody"/>
              <w:jc w:val="center"/>
              <w:rPr>
                <w:lang w:val="en-GB"/>
              </w:rPr>
            </w:pPr>
            <w:r w:rsidRPr="002610C0">
              <w:rPr>
                <w:lang w:val="en-GB"/>
              </w:rPr>
              <w:t>100%</w:t>
            </w:r>
          </w:p>
        </w:tc>
        <w:tc>
          <w:tcPr>
            <w:tcW w:w="857" w:type="dxa"/>
            <w:vAlign w:val="center"/>
          </w:tcPr>
          <w:p w14:paraId="127E6921" w14:textId="0567FF82" w:rsidR="000D6606" w:rsidRPr="002610C0" w:rsidRDefault="000D6606" w:rsidP="000D6606">
            <w:pPr>
              <w:pStyle w:val="TableBody"/>
              <w:jc w:val="center"/>
              <w:rPr>
                <w:rFonts w:eastAsia="Arial Narrow"/>
                <w:color w:val="000000"/>
                <w:lang w:val="en-GB"/>
              </w:rPr>
            </w:pPr>
            <w:r w:rsidRPr="002610C0">
              <w:rPr>
                <w:lang w:val="en-GB"/>
              </w:rPr>
              <w:t>100%</w:t>
            </w:r>
          </w:p>
        </w:tc>
        <w:tc>
          <w:tcPr>
            <w:tcW w:w="1178" w:type="dxa"/>
            <w:vAlign w:val="center"/>
          </w:tcPr>
          <w:p w14:paraId="1693DCE6" w14:textId="01C1CCC3" w:rsidR="000D6606" w:rsidRDefault="000D6606" w:rsidP="000D6606">
            <w:pPr>
              <w:pStyle w:val="TableBody"/>
              <w:jc w:val="center"/>
              <w:rPr>
                <w:lang w:val="en-GB"/>
              </w:rPr>
            </w:pPr>
            <w:r w:rsidRPr="002610C0">
              <w:rPr>
                <w:lang w:val="en-GB"/>
              </w:rPr>
              <w:t>Annually</w:t>
            </w:r>
          </w:p>
        </w:tc>
        <w:tc>
          <w:tcPr>
            <w:tcW w:w="3060" w:type="dxa"/>
            <w:vAlign w:val="center"/>
          </w:tcPr>
          <w:p w14:paraId="02D9009A" w14:textId="77777777" w:rsidR="000D6606" w:rsidRPr="002610C0" w:rsidRDefault="000D6606" w:rsidP="000D6606">
            <w:pPr>
              <w:pStyle w:val="TableBody"/>
              <w:rPr>
                <w:lang w:val="en-GB"/>
              </w:rPr>
            </w:pPr>
            <w:r w:rsidRPr="002610C0">
              <w:rPr>
                <w:lang w:val="en-GB"/>
              </w:rPr>
              <w:t>Numerator= Number of districts with functional RRT teams</w:t>
            </w:r>
            <w:r>
              <w:rPr>
                <w:lang w:val="en-GB"/>
              </w:rPr>
              <w:t xml:space="preserve"> X 100</w:t>
            </w:r>
          </w:p>
          <w:p w14:paraId="4F16ECC7" w14:textId="77777777" w:rsidR="000D6606" w:rsidRDefault="000D6606" w:rsidP="000D6606">
            <w:pPr>
              <w:pStyle w:val="TableBody"/>
              <w:rPr>
                <w:lang w:val="en-GB"/>
              </w:rPr>
            </w:pPr>
            <w:r w:rsidRPr="002610C0">
              <w:rPr>
                <w:lang w:val="en-GB"/>
              </w:rPr>
              <w:t>Denominator= Number of districts</w:t>
            </w:r>
          </w:p>
          <w:p w14:paraId="684A328A" w14:textId="77777777" w:rsidR="000D6606" w:rsidRDefault="000D6606" w:rsidP="000D6606">
            <w:pPr>
              <w:pStyle w:val="TableBody"/>
              <w:rPr>
                <w:lang w:val="en-GB"/>
              </w:rPr>
            </w:pPr>
          </w:p>
          <w:p w14:paraId="0181C203" w14:textId="77777777" w:rsidR="000D6606" w:rsidRDefault="000D6606" w:rsidP="000D6606">
            <w:pPr>
              <w:pStyle w:val="TableBody"/>
              <w:rPr>
                <w:lang w:val="en-GB"/>
              </w:rPr>
            </w:pPr>
          </w:p>
          <w:p w14:paraId="69FC9373" w14:textId="77777777" w:rsidR="000D6606" w:rsidRDefault="000D6606" w:rsidP="000D6606">
            <w:pPr>
              <w:pStyle w:val="TableBody"/>
              <w:rPr>
                <w:lang w:val="en-GB"/>
              </w:rPr>
            </w:pPr>
          </w:p>
          <w:p w14:paraId="19B1A2FC" w14:textId="77777777" w:rsidR="000D6606" w:rsidRDefault="000D6606" w:rsidP="000D6606">
            <w:pPr>
              <w:pStyle w:val="TableBody"/>
              <w:rPr>
                <w:lang w:val="en-GB"/>
              </w:rPr>
            </w:pPr>
          </w:p>
          <w:p w14:paraId="418E2917" w14:textId="59F8CA6B" w:rsidR="000D6606" w:rsidRPr="003A3436" w:rsidRDefault="000D6606" w:rsidP="000D6606">
            <w:pPr>
              <w:pStyle w:val="TableBody"/>
              <w:rPr>
                <w:lang w:val="en-GB"/>
              </w:rPr>
            </w:pPr>
          </w:p>
        </w:tc>
      </w:tr>
      <w:tr w:rsidR="000D6606" w:rsidRPr="003A3436" w14:paraId="4DEFD828" w14:textId="77777777" w:rsidTr="000D6606">
        <w:trPr>
          <w:trHeight w:val="20"/>
        </w:trPr>
        <w:tc>
          <w:tcPr>
            <w:tcW w:w="1739" w:type="dxa"/>
            <w:vMerge w:val="restart"/>
            <w:vAlign w:val="center"/>
          </w:tcPr>
          <w:p w14:paraId="5CA739CE" w14:textId="0E24903F" w:rsidR="000D6606" w:rsidRPr="002610C0" w:rsidRDefault="000D6606" w:rsidP="000D6606">
            <w:pPr>
              <w:pStyle w:val="TableBody"/>
              <w:rPr>
                <w:b/>
                <w:lang w:val="en-GB"/>
              </w:rPr>
            </w:pPr>
            <w:r>
              <w:rPr>
                <w:b/>
                <w:lang w:val="en-GB"/>
              </w:rPr>
              <w:lastRenderedPageBreak/>
              <w:t>Objective 4: To eliminate malaria transmission in at least 9 districts by 2020</w:t>
            </w:r>
          </w:p>
        </w:tc>
        <w:tc>
          <w:tcPr>
            <w:tcW w:w="1890" w:type="dxa"/>
            <w:vAlign w:val="center"/>
          </w:tcPr>
          <w:p w14:paraId="16616FA0" w14:textId="7B0A6835" w:rsidR="000D6606" w:rsidRPr="002610C0" w:rsidRDefault="000D6606" w:rsidP="000D6606">
            <w:pPr>
              <w:pStyle w:val="TableBody"/>
              <w:rPr>
                <w:b/>
                <w:lang w:val="en-GB"/>
              </w:rPr>
            </w:pPr>
            <w:r w:rsidRPr="002610C0">
              <w:rPr>
                <w:b/>
                <w:lang w:val="en-GB"/>
              </w:rPr>
              <w:t>Number of districts with no local malaria transmission</w:t>
            </w:r>
          </w:p>
        </w:tc>
        <w:tc>
          <w:tcPr>
            <w:tcW w:w="1260" w:type="dxa"/>
            <w:vAlign w:val="center"/>
          </w:tcPr>
          <w:p w14:paraId="33041428" w14:textId="594CAA52" w:rsidR="000D6606" w:rsidRPr="002610C0" w:rsidRDefault="000D6606" w:rsidP="000D6606">
            <w:pPr>
              <w:pStyle w:val="TableBody"/>
              <w:jc w:val="center"/>
              <w:rPr>
                <w:rFonts w:eastAsia="Arial Narrow"/>
                <w:color w:val="000000"/>
                <w:lang w:val="en-GB"/>
              </w:rPr>
            </w:pPr>
            <w:r w:rsidRPr="002610C0">
              <w:rPr>
                <w:lang w:val="en-GB"/>
              </w:rPr>
              <w:t xml:space="preserve">DHIS2 </w:t>
            </w:r>
            <w:r>
              <w:rPr>
                <w:lang w:val="en-GB"/>
              </w:rPr>
              <w:t>T</w:t>
            </w:r>
            <w:r w:rsidRPr="002610C0">
              <w:rPr>
                <w:lang w:val="en-GB"/>
              </w:rPr>
              <w:t>racker</w:t>
            </w:r>
          </w:p>
        </w:tc>
        <w:tc>
          <w:tcPr>
            <w:tcW w:w="876" w:type="dxa"/>
            <w:vAlign w:val="center"/>
          </w:tcPr>
          <w:p w14:paraId="3E8623DD" w14:textId="6D2EE95F" w:rsidR="000D6606" w:rsidRDefault="000D6606" w:rsidP="000D6606">
            <w:pPr>
              <w:pStyle w:val="TableBody"/>
              <w:jc w:val="center"/>
              <w:rPr>
                <w:rFonts w:eastAsia="Arial Narrow"/>
                <w:color w:val="000000"/>
                <w:spacing w:val="-16"/>
                <w:lang w:val="en-GB"/>
              </w:rPr>
            </w:pPr>
            <w:r w:rsidRPr="002610C0">
              <w:rPr>
                <w:rFonts w:eastAsia="Arial Narrow"/>
                <w:color w:val="000000"/>
                <w:lang w:val="en-GB"/>
              </w:rPr>
              <w:t>0</w:t>
            </w:r>
          </w:p>
        </w:tc>
        <w:tc>
          <w:tcPr>
            <w:tcW w:w="904" w:type="dxa"/>
            <w:vAlign w:val="center"/>
          </w:tcPr>
          <w:p w14:paraId="3B1AAD40" w14:textId="3BBBDCB2" w:rsidR="000D6606" w:rsidRPr="002610C0" w:rsidRDefault="000D6606" w:rsidP="000D6606">
            <w:pPr>
              <w:pStyle w:val="TableBody"/>
              <w:jc w:val="center"/>
              <w:rPr>
                <w:rFonts w:eastAsia="Arial Narrow"/>
                <w:color w:val="000000"/>
                <w:spacing w:val="-16"/>
                <w:lang w:val="en-GB"/>
              </w:rPr>
            </w:pPr>
            <w:r w:rsidRPr="002610C0">
              <w:rPr>
                <w:rFonts w:eastAsia="Arial Narrow"/>
                <w:color w:val="000000"/>
                <w:lang w:val="en-GB"/>
              </w:rPr>
              <w:t>0</w:t>
            </w:r>
          </w:p>
        </w:tc>
        <w:tc>
          <w:tcPr>
            <w:tcW w:w="857" w:type="dxa"/>
            <w:vAlign w:val="center"/>
          </w:tcPr>
          <w:p w14:paraId="09755389" w14:textId="310E63D2" w:rsidR="000D6606" w:rsidRPr="002610C0" w:rsidRDefault="000D6606" w:rsidP="000D6606">
            <w:pPr>
              <w:pStyle w:val="TableBody"/>
              <w:jc w:val="center"/>
              <w:rPr>
                <w:lang w:val="en-GB"/>
              </w:rPr>
            </w:pPr>
            <w:r>
              <w:rPr>
                <w:rFonts w:eastAsia="Arial"/>
                <w:lang w:val="en-GB"/>
              </w:rPr>
              <w:t>0</w:t>
            </w:r>
          </w:p>
        </w:tc>
        <w:tc>
          <w:tcPr>
            <w:tcW w:w="904" w:type="dxa"/>
            <w:vAlign w:val="center"/>
          </w:tcPr>
          <w:p w14:paraId="751255BB" w14:textId="101829E3" w:rsidR="000D6606" w:rsidRPr="002610C0" w:rsidRDefault="000D6606" w:rsidP="000D6606">
            <w:pPr>
              <w:pStyle w:val="TableBody"/>
              <w:jc w:val="center"/>
              <w:rPr>
                <w:lang w:val="en-GB"/>
              </w:rPr>
            </w:pPr>
            <w:r w:rsidRPr="002610C0">
              <w:rPr>
                <w:rFonts w:eastAsia="Arial Narrow"/>
                <w:color w:val="000000"/>
                <w:lang w:val="en-GB"/>
              </w:rPr>
              <w:t>5</w:t>
            </w:r>
          </w:p>
        </w:tc>
        <w:tc>
          <w:tcPr>
            <w:tcW w:w="904" w:type="dxa"/>
            <w:vAlign w:val="center"/>
          </w:tcPr>
          <w:p w14:paraId="5B6FD228" w14:textId="0A0B9E98" w:rsidR="000D6606" w:rsidRPr="002610C0" w:rsidRDefault="000D6606" w:rsidP="000D6606">
            <w:pPr>
              <w:pStyle w:val="TableBody"/>
              <w:jc w:val="center"/>
              <w:rPr>
                <w:lang w:val="en-GB"/>
              </w:rPr>
            </w:pPr>
            <w:r w:rsidRPr="002610C0">
              <w:rPr>
                <w:rFonts w:eastAsia="Arial Narrow"/>
                <w:color w:val="000000"/>
                <w:lang w:val="en-GB"/>
              </w:rPr>
              <w:t>8</w:t>
            </w:r>
          </w:p>
        </w:tc>
        <w:tc>
          <w:tcPr>
            <w:tcW w:w="857" w:type="dxa"/>
            <w:vAlign w:val="center"/>
          </w:tcPr>
          <w:p w14:paraId="6BDE1FAC" w14:textId="7ACFD860" w:rsidR="000D6606" w:rsidRPr="002610C0" w:rsidRDefault="000D6606" w:rsidP="000D6606">
            <w:pPr>
              <w:pStyle w:val="TableBody"/>
              <w:jc w:val="center"/>
              <w:rPr>
                <w:rFonts w:eastAsia="Arial Narrow"/>
                <w:color w:val="000000"/>
                <w:lang w:val="en-GB"/>
              </w:rPr>
            </w:pPr>
            <w:r w:rsidRPr="002610C0">
              <w:rPr>
                <w:rFonts w:eastAsia="Arial Narrow"/>
                <w:color w:val="000000"/>
                <w:lang w:val="en-GB"/>
              </w:rPr>
              <w:t>9</w:t>
            </w:r>
          </w:p>
        </w:tc>
        <w:tc>
          <w:tcPr>
            <w:tcW w:w="1178" w:type="dxa"/>
            <w:vAlign w:val="center"/>
          </w:tcPr>
          <w:p w14:paraId="4371ECD7" w14:textId="12ACCCB2" w:rsidR="000D6606" w:rsidRDefault="000D6606" w:rsidP="000D6606">
            <w:pPr>
              <w:pStyle w:val="TableBody"/>
              <w:jc w:val="center"/>
              <w:rPr>
                <w:lang w:val="en-GB"/>
              </w:rPr>
            </w:pPr>
            <w:r w:rsidRPr="002610C0">
              <w:rPr>
                <w:lang w:val="en-GB"/>
              </w:rPr>
              <w:t>Annually</w:t>
            </w:r>
          </w:p>
        </w:tc>
        <w:tc>
          <w:tcPr>
            <w:tcW w:w="3060" w:type="dxa"/>
            <w:vAlign w:val="center"/>
          </w:tcPr>
          <w:p w14:paraId="0497C867" w14:textId="0A3578D9" w:rsidR="000D6606" w:rsidRPr="003A3436" w:rsidRDefault="000D6606" w:rsidP="000D6606">
            <w:pPr>
              <w:pStyle w:val="TableBody"/>
              <w:rPr>
                <w:lang w:val="en-GB"/>
              </w:rPr>
            </w:pPr>
            <w:r w:rsidRPr="002610C0">
              <w:rPr>
                <w:lang w:val="en-GB"/>
              </w:rPr>
              <w:t xml:space="preserve">No malaria cases reported from the districts for a number of years </w:t>
            </w:r>
          </w:p>
        </w:tc>
      </w:tr>
      <w:tr w:rsidR="000D6606" w:rsidRPr="003A3436" w14:paraId="2F817F83" w14:textId="77777777" w:rsidTr="000D6606">
        <w:trPr>
          <w:trHeight w:val="20"/>
        </w:trPr>
        <w:tc>
          <w:tcPr>
            <w:tcW w:w="1739" w:type="dxa"/>
            <w:vMerge/>
            <w:vAlign w:val="center"/>
          </w:tcPr>
          <w:p w14:paraId="2FA763EE" w14:textId="77777777" w:rsidR="000D6606" w:rsidRPr="002610C0" w:rsidRDefault="000D6606" w:rsidP="000D6606">
            <w:pPr>
              <w:pStyle w:val="TableBody"/>
              <w:rPr>
                <w:b/>
                <w:lang w:val="en-GB"/>
              </w:rPr>
            </w:pPr>
          </w:p>
        </w:tc>
        <w:tc>
          <w:tcPr>
            <w:tcW w:w="1890" w:type="dxa"/>
            <w:vAlign w:val="center"/>
          </w:tcPr>
          <w:p w14:paraId="43B17036" w14:textId="4069C871" w:rsidR="000D6606" w:rsidRPr="002610C0" w:rsidRDefault="000D6606" w:rsidP="000D6606">
            <w:pPr>
              <w:pStyle w:val="TableBody"/>
              <w:rPr>
                <w:b/>
                <w:lang w:val="en-GB"/>
              </w:rPr>
            </w:pPr>
            <w:r w:rsidRPr="002610C0">
              <w:rPr>
                <w:b/>
                <w:lang w:val="en-GB"/>
              </w:rPr>
              <w:t>Annual blood examination rate per 100 population per year</w:t>
            </w:r>
          </w:p>
        </w:tc>
        <w:tc>
          <w:tcPr>
            <w:tcW w:w="1260" w:type="dxa"/>
            <w:vAlign w:val="center"/>
          </w:tcPr>
          <w:p w14:paraId="353B65F4" w14:textId="77777777" w:rsidR="000D6606" w:rsidRDefault="000D6606" w:rsidP="000D6606">
            <w:pPr>
              <w:pStyle w:val="TableBody"/>
              <w:jc w:val="center"/>
              <w:rPr>
                <w:lang w:val="en-GB"/>
              </w:rPr>
            </w:pPr>
            <w:r w:rsidRPr="002610C0">
              <w:rPr>
                <w:lang w:val="en-GB"/>
              </w:rPr>
              <w:t>DHIS2</w:t>
            </w:r>
          </w:p>
          <w:p w14:paraId="092A9DCA" w14:textId="42C2FF62" w:rsidR="000D6606" w:rsidRPr="002610C0" w:rsidRDefault="000D6606" w:rsidP="000D6606">
            <w:pPr>
              <w:pStyle w:val="TableBody"/>
              <w:jc w:val="center"/>
              <w:rPr>
                <w:rFonts w:eastAsia="Arial Narrow"/>
                <w:color w:val="000000"/>
                <w:lang w:val="en-GB"/>
              </w:rPr>
            </w:pPr>
            <w:r w:rsidRPr="002610C0">
              <w:rPr>
                <w:lang w:val="en-GB"/>
              </w:rPr>
              <w:t>Tracker</w:t>
            </w:r>
          </w:p>
        </w:tc>
        <w:tc>
          <w:tcPr>
            <w:tcW w:w="876" w:type="dxa"/>
            <w:vAlign w:val="center"/>
          </w:tcPr>
          <w:p w14:paraId="42F3FD83" w14:textId="4DCC1FDA" w:rsidR="000D6606" w:rsidRDefault="000D6606" w:rsidP="000D6606">
            <w:pPr>
              <w:pStyle w:val="TableBody"/>
              <w:jc w:val="center"/>
              <w:rPr>
                <w:rFonts w:eastAsia="Arial Narrow"/>
                <w:color w:val="000000"/>
                <w:spacing w:val="-16"/>
                <w:lang w:val="en-GB"/>
              </w:rPr>
            </w:pPr>
            <w:r w:rsidRPr="002610C0">
              <w:rPr>
                <w:rFonts w:eastAsia="Arial Narrow"/>
                <w:color w:val="000000"/>
                <w:lang w:val="en-GB"/>
              </w:rPr>
              <w:t>2</w:t>
            </w:r>
          </w:p>
        </w:tc>
        <w:tc>
          <w:tcPr>
            <w:tcW w:w="904" w:type="dxa"/>
            <w:vAlign w:val="center"/>
          </w:tcPr>
          <w:p w14:paraId="25516E19" w14:textId="2AEED273" w:rsidR="000D6606" w:rsidRPr="002610C0" w:rsidRDefault="000D6606" w:rsidP="000D6606">
            <w:pPr>
              <w:pStyle w:val="TableBody"/>
              <w:jc w:val="center"/>
              <w:rPr>
                <w:rFonts w:eastAsia="Arial Narrow"/>
                <w:color w:val="000000"/>
                <w:spacing w:val="-16"/>
                <w:lang w:val="en-GB"/>
              </w:rPr>
            </w:pPr>
            <w:r>
              <w:rPr>
                <w:rFonts w:eastAsia="Arial"/>
                <w:lang w:val="en-GB"/>
              </w:rPr>
              <w:t>2.2</w:t>
            </w:r>
          </w:p>
        </w:tc>
        <w:tc>
          <w:tcPr>
            <w:tcW w:w="857" w:type="dxa"/>
            <w:vAlign w:val="center"/>
          </w:tcPr>
          <w:p w14:paraId="3FF970F3" w14:textId="270C60F8" w:rsidR="000D6606" w:rsidRPr="002610C0" w:rsidRDefault="000D6606" w:rsidP="000D6606">
            <w:pPr>
              <w:pStyle w:val="TableBody"/>
              <w:jc w:val="center"/>
              <w:rPr>
                <w:lang w:val="en-GB"/>
              </w:rPr>
            </w:pPr>
            <w:r>
              <w:rPr>
                <w:rFonts w:eastAsia="Arial"/>
                <w:lang w:val="en-GB"/>
              </w:rPr>
              <w:t>2.5</w:t>
            </w:r>
          </w:p>
        </w:tc>
        <w:tc>
          <w:tcPr>
            <w:tcW w:w="904" w:type="dxa"/>
            <w:vAlign w:val="center"/>
          </w:tcPr>
          <w:p w14:paraId="5F6EF923" w14:textId="20F0BFBF" w:rsidR="000D6606" w:rsidRPr="002610C0" w:rsidRDefault="000D6606" w:rsidP="000D6606">
            <w:pPr>
              <w:pStyle w:val="TableBody"/>
              <w:jc w:val="center"/>
              <w:rPr>
                <w:lang w:val="en-GB"/>
              </w:rPr>
            </w:pPr>
            <w:r w:rsidRPr="002610C0">
              <w:rPr>
                <w:rFonts w:eastAsia="Arial Narrow"/>
                <w:color w:val="000000"/>
                <w:lang w:val="en-GB"/>
              </w:rPr>
              <w:t>2.5</w:t>
            </w:r>
          </w:p>
        </w:tc>
        <w:tc>
          <w:tcPr>
            <w:tcW w:w="904" w:type="dxa"/>
            <w:vAlign w:val="center"/>
          </w:tcPr>
          <w:p w14:paraId="3F588BE8" w14:textId="4EF8B7F6" w:rsidR="000D6606" w:rsidRPr="002610C0" w:rsidRDefault="000D6606" w:rsidP="000D6606">
            <w:pPr>
              <w:pStyle w:val="TableBody"/>
              <w:jc w:val="center"/>
              <w:rPr>
                <w:lang w:val="en-GB"/>
              </w:rPr>
            </w:pPr>
            <w:r w:rsidRPr="002610C0">
              <w:rPr>
                <w:rFonts w:eastAsia="Arial Narrow"/>
                <w:color w:val="000000"/>
                <w:lang w:val="en-GB"/>
              </w:rPr>
              <w:t>3</w:t>
            </w:r>
          </w:p>
        </w:tc>
        <w:tc>
          <w:tcPr>
            <w:tcW w:w="857" w:type="dxa"/>
            <w:vAlign w:val="center"/>
          </w:tcPr>
          <w:p w14:paraId="42FC151A" w14:textId="36B62D56" w:rsidR="000D6606" w:rsidRPr="002610C0" w:rsidRDefault="000D6606" w:rsidP="000D6606">
            <w:pPr>
              <w:pStyle w:val="TableBody"/>
              <w:jc w:val="center"/>
              <w:rPr>
                <w:rFonts w:eastAsia="Arial Narrow"/>
                <w:color w:val="000000"/>
                <w:lang w:val="en-GB"/>
              </w:rPr>
            </w:pPr>
            <w:r w:rsidRPr="002610C0">
              <w:rPr>
                <w:rFonts w:eastAsia="Arial Narrow"/>
                <w:color w:val="000000"/>
                <w:lang w:val="en-GB"/>
              </w:rPr>
              <w:t>4.5</w:t>
            </w:r>
          </w:p>
        </w:tc>
        <w:tc>
          <w:tcPr>
            <w:tcW w:w="1178" w:type="dxa"/>
            <w:vAlign w:val="center"/>
          </w:tcPr>
          <w:p w14:paraId="5BC26DC5" w14:textId="05F61556" w:rsidR="000D6606" w:rsidRDefault="000D6606" w:rsidP="000D6606">
            <w:pPr>
              <w:pStyle w:val="TableBody"/>
              <w:jc w:val="center"/>
              <w:rPr>
                <w:lang w:val="en-GB"/>
              </w:rPr>
            </w:pPr>
            <w:r w:rsidRPr="002610C0">
              <w:rPr>
                <w:lang w:val="en-GB"/>
              </w:rPr>
              <w:t>Annually</w:t>
            </w:r>
          </w:p>
        </w:tc>
        <w:tc>
          <w:tcPr>
            <w:tcW w:w="3060" w:type="dxa"/>
            <w:vAlign w:val="center"/>
          </w:tcPr>
          <w:p w14:paraId="4C9D3698" w14:textId="77777777" w:rsidR="000D6606" w:rsidRPr="002610C0" w:rsidRDefault="000D6606" w:rsidP="000D6606">
            <w:pPr>
              <w:pStyle w:val="TableBody"/>
              <w:rPr>
                <w:lang w:val="en-GB"/>
              </w:rPr>
            </w:pPr>
            <w:r w:rsidRPr="002610C0">
              <w:rPr>
                <w:lang w:val="en-GB"/>
              </w:rPr>
              <w:t>Numerator=Total number of tests done</w:t>
            </w:r>
            <w:r>
              <w:rPr>
                <w:lang w:val="en-GB"/>
              </w:rPr>
              <w:t xml:space="preserve"> X100</w:t>
            </w:r>
          </w:p>
          <w:p w14:paraId="4CFA0AEA" w14:textId="46444175" w:rsidR="000D6606" w:rsidRPr="003A3436" w:rsidRDefault="000D6606" w:rsidP="000D6606">
            <w:pPr>
              <w:pStyle w:val="TableBody"/>
              <w:rPr>
                <w:lang w:val="en-GB"/>
              </w:rPr>
            </w:pPr>
            <w:r w:rsidRPr="002610C0">
              <w:rPr>
                <w:lang w:val="en-GB"/>
              </w:rPr>
              <w:t xml:space="preserve">Denominator= </w:t>
            </w:r>
            <w:r>
              <w:rPr>
                <w:lang w:val="en-GB"/>
              </w:rPr>
              <w:t xml:space="preserve"> Total population at risk </w:t>
            </w:r>
          </w:p>
        </w:tc>
      </w:tr>
      <w:tr w:rsidR="000D6606" w:rsidRPr="003A3436" w14:paraId="3F7EBA8C" w14:textId="77777777" w:rsidTr="000D6606">
        <w:trPr>
          <w:trHeight w:val="20"/>
        </w:trPr>
        <w:tc>
          <w:tcPr>
            <w:tcW w:w="1739" w:type="dxa"/>
            <w:vMerge/>
            <w:vAlign w:val="center"/>
          </w:tcPr>
          <w:p w14:paraId="16058987" w14:textId="77777777" w:rsidR="000D6606" w:rsidRPr="002610C0" w:rsidRDefault="000D6606" w:rsidP="000D6606">
            <w:pPr>
              <w:pStyle w:val="TableBody"/>
              <w:rPr>
                <w:b/>
                <w:lang w:val="en-GB"/>
              </w:rPr>
            </w:pPr>
          </w:p>
        </w:tc>
        <w:tc>
          <w:tcPr>
            <w:tcW w:w="1890" w:type="dxa"/>
            <w:vAlign w:val="center"/>
          </w:tcPr>
          <w:p w14:paraId="6D79B7B6" w14:textId="438FEFFC" w:rsidR="000D6606" w:rsidRPr="002610C0" w:rsidRDefault="000D6606" w:rsidP="000D6606">
            <w:pPr>
              <w:pStyle w:val="TableBody"/>
              <w:rPr>
                <w:b/>
                <w:lang w:val="en-GB"/>
              </w:rPr>
            </w:pPr>
            <w:r w:rsidRPr="002610C0">
              <w:rPr>
                <w:b/>
                <w:lang w:val="en-GB"/>
              </w:rPr>
              <w:t>Proportion of identified cases fully investigated</w:t>
            </w:r>
          </w:p>
        </w:tc>
        <w:tc>
          <w:tcPr>
            <w:tcW w:w="1260" w:type="dxa"/>
            <w:vAlign w:val="center"/>
          </w:tcPr>
          <w:p w14:paraId="7189BFBE" w14:textId="03F65F28" w:rsidR="000D6606" w:rsidRPr="002610C0" w:rsidRDefault="000D6606" w:rsidP="000D6606">
            <w:pPr>
              <w:pStyle w:val="TableBody"/>
              <w:jc w:val="center"/>
              <w:rPr>
                <w:rFonts w:eastAsia="Arial Narrow"/>
                <w:color w:val="000000"/>
                <w:lang w:val="en-GB"/>
              </w:rPr>
            </w:pPr>
            <w:r w:rsidRPr="002610C0">
              <w:rPr>
                <w:lang w:val="en-GB"/>
              </w:rPr>
              <w:t xml:space="preserve">DHIS2 </w:t>
            </w:r>
            <w:r>
              <w:rPr>
                <w:lang w:val="en-GB"/>
              </w:rPr>
              <w:t>T</w:t>
            </w:r>
            <w:r w:rsidRPr="002610C0">
              <w:rPr>
                <w:lang w:val="en-GB"/>
              </w:rPr>
              <w:t>racker</w:t>
            </w:r>
          </w:p>
        </w:tc>
        <w:tc>
          <w:tcPr>
            <w:tcW w:w="876" w:type="dxa"/>
            <w:vAlign w:val="center"/>
          </w:tcPr>
          <w:p w14:paraId="4C8DDB2D" w14:textId="1DAD3562" w:rsidR="000D6606" w:rsidRDefault="000D6606" w:rsidP="000D6606">
            <w:pPr>
              <w:pStyle w:val="TableBody"/>
              <w:jc w:val="center"/>
              <w:rPr>
                <w:rFonts w:eastAsia="Arial Narrow"/>
                <w:color w:val="000000"/>
                <w:spacing w:val="-16"/>
                <w:lang w:val="en-GB"/>
              </w:rPr>
            </w:pPr>
            <w:r w:rsidRPr="002610C0">
              <w:rPr>
                <w:rFonts w:eastAsia="Arial Narrow"/>
                <w:color w:val="000000"/>
                <w:lang w:val="en-GB"/>
              </w:rPr>
              <w:t>61%</w:t>
            </w:r>
          </w:p>
        </w:tc>
        <w:tc>
          <w:tcPr>
            <w:tcW w:w="904" w:type="dxa"/>
            <w:vAlign w:val="center"/>
          </w:tcPr>
          <w:p w14:paraId="791E30A0" w14:textId="18E5BEC1" w:rsidR="000D6606" w:rsidRPr="002610C0" w:rsidRDefault="000D6606" w:rsidP="000D6606">
            <w:pPr>
              <w:pStyle w:val="TableBody"/>
              <w:jc w:val="center"/>
              <w:rPr>
                <w:rFonts w:eastAsia="Arial Narrow"/>
                <w:color w:val="000000"/>
                <w:spacing w:val="-16"/>
                <w:lang w:val="en-GB"/>
              </w:rPr>
            </w:pPr>
            <w:r w:rsidRPr="002610C0">
              <w:rPr>
                <w:rFonts w:eastAsia="Arial Narrow"/>
                <w:color w:val="000000"/>
                <w:lang w:val="en-GB"/>
              </w:rPr>
              <w:t>80%</w:t>
            </w:r>
          </w:p>
        </w:tc>
        <w:tc>
          <w:tcPr>
            <w:tcW w:w="857" w:type="dxa"/>
            <w:vAlign w:val="center"/>
          </w:tcPr>
          <w:p w14:paraId="163C5DD1" w14:textId="40D3B6E6" w:rsidR="000D6606" w:rsidRPr="002610C0" w:rsidRDefault="000D6606" w:rsidP="000D6606">
            <w:pPr>
              <w:pStyle w:val="TableBody"/>
              <w:jc w:val="center"/>
              <w:rPr>
                <w:lang w:val="en-GB"/>
              </w:rPr>
            </w:pPr>
            <w:r w:rsidRPr="002610C0">
              <w:rPr>
                <w:rFonts w:eastAsia="Arial Narrow"/>
                <w:color w:val="000000"/>
                <w:lang w:val="en-GB"/>
              </w:rPr>
              <w:t>80%</w:t>
            </w:r>
          </w:p>
        </w:tc>
        <w:tc>
          <w:tcPr>
            <w:tcW w:w="904" w:type="dxa"/>
            <w:vAlign w:val="center"/>
          </w:tcPr>
          <w:p w14:paraId="24E7DFC9" w14:textId="151C65A8" w:rsidR="000D6606" w:rsidRPr="002610C0" w:rsidRDefault="000D6606" w:rsidP="000D6606">
            <w:pPr>
              <w:pStyle w:val="TableBody"/>
              <w:jc w:val="center"/>
              <w:rPr>
                <w:lang w:val="en-GB"/>
              </w:rPr>
            </w:pPr>
            <w:r w:rsidRPr="002610C0">
              <w:rPr>
                <w:rFonts w:eastAsia="Arial Narrow"/>
                <w:color w:val="000000"/>
                <w:lang w:val="en-GB"/>
              </w:rPr>
              <w:t>100%</w:t>
            </w:r>
          </w:p>
        </w:tc>
        <w:tc>
          <w:tcPr>
            <w:tcW w:w="904" w:type="dxa"/>
            <w:vAlign w:val="center"/>
          </w:tcPr>
          <w:p w14:paraId="6E80F915" w14:textId="7D74982C" w:rsidR="000D6606" w:rsidRPr="002610C0" w:rsidRDefault="000D6606" w:rsidP="000D6606">
            <w:pPr>
              <w:pStyle w:val="TableBody"/>
              <w:jc w:val="center"/>
              <w:rPr>
                <w:lang w:val="en-GB"/>
              </w:rPr>
            </w:pPr>
            <w:r w:rsidRPr="002610C0">
              <w:rPr>
                <w:rFonts w:eastAsia="Arial Narrow"/>
                <w:color w:val="000000"/>
                <w:lang w:val="en-GB"/>
              </w:rPr>
              <w:t>100%</w:t>
            </w:r>
          </w:p>
        </w:tc>
        <w:tc>
          <w:tcPr>
            <w:tcW w:w="857" w:type="dxa"/>
            <w:vAlign w:val="center"/>
          </w:tcPr>
          <w:p w14:paraId="64E09D60" w14:textId="7CFECE63" w:rsidR="000D6606" w:rsidRPr="002610C0" w:rsidRDefault="000D6606" w:rsidP="000D6606">
            <w:pPr>
              <w:pStyle w:val="TableBody"/>
              <w:jc w:val="center"/>
              <w:rPr>
                <w:rFonts w:eastAsia="Arial Narrow"/>
                <w:color w:val="000000"/>
                <w:lang w:val="en-GB"/>
              </w:rPr>
            </w:pPr>
            <w:r w:rsidRPr="002610C0">
              <w:rPr>
                <w:rFonts w:eastAsia="Arial Narrow"/>
                <w:color w:val="000000"/>
                <w:lang w:val="en-GB"/>
              </w:rPr>
              <w:t>100%</w:t>
            </w:r>
          </w:p>
        </w:tc>
        <w:tc>
          <w:tcPr>
            <w:tcW w:w="1178" w:type="dxa"/>
            <w:vAlign w:val="center"/>
          </w:tcPr>
          <w:p w14:paraId="18026ABB" w14:textId="56409649" w:rsidR="000D6606" w:rsidRDefault="000D6606" w:rsidP="000D6606">
            <w:pPr>
              <w:pStyle w:val="TableBody"/>
              <w:jc w:val="center"/>
              <w:rPr>
                <w:lang w:val="en-GB"/>
              </w:rPr>
            </w:pPr>
            <w:r w:rsidRPr="002610C0">
              <w:rPr>
                <w:lang w:val="en-GB"/>
              </w:rPr>
              <w:t>Monthly</w:t>
            </w:r>
          </w:p>
        </w:tc>
        <w:tc>
          <w:tcPr>
            <w:tcW w:w="3060" w:type="dxa"/>
            <w:vAlign w:val="center"/>
          </w:tcPr>
          <w:p w14:paraId="06D26523" w14:textId="77777777" w:rsidR="000D6606" w:rsidRPr="002610C0" w:rsidRDefault="000D6606" w:rsidP="000D6606">
            <w:pPr>
              <w:pStyle w:val="TableBody"/>
              <w:rPr>
                <w:lang w:val="en-GB"/>
              </w:rPr>
            </w:pPr>
            <w:r w:rsidRPr="002610C0">
              <w:rPr>
                <w:lang w:val="en-GB"/>
              </w:rPr>
              <w:t>Numerator= Total number of cases fully invest</w:t>
            </w:r>
            <w:r>
              <w:rPr>
                <w:lang w:val="en-GB"/>
              </w:rPr>
              <w:t>igat</w:t>
            </w:r>
            <w:r w:rsidRPr="002610C0">
              <w:rPr>
                <w:lang w:val="en-GB"/>
              </w:rPr>
              <w:t>ed</w:t>
            </w:r>
            <w:r>
              <w:rPr>
                <w:lang w:val="en-GB"/>
              </w:rPr>
              <w:t xml:space="preserve"> X 100</w:t>
            </w:r>
          </w:p>
          <w:p w14:paraId="2FC54F44" w14:textId="507E916F" w:rsidR="000D6606" w:rsidRPr="003A3436" w:rsidRDefault="000D6606" w:rsidP="000D6606">
            <w:pPr>
              <w:pStyle w:val="TableBody"/>
              <w:rPr>
                <w:lang w:val="en-GB"/>
              </w:rPr>
            </w:pPr>
            <w:r w:rsidRPr="002610C0">
              <w:rPr>
                <w:lang w:val="en-GB"/>
              </w:rPr>
              <w:t xml:space="preserve">Denominator= Total number of cases reported in DHIS2 </w:t>
            </w:r>
            <w:r>
              <w:rPr>
                <w:lang w:val="en-GB"/>
              </w:rPr>
              <w:t xml:space="preserve"> </w:t>
            </w:r>
            <w:r w:rsidRPr="002610C0">
              <w:rPr>
                <w:lang w:val="en-GB"/>
              </w:rPr>
              <w:t>system</w:t>
            </w:r>
          </w:p>
        </w:tc>
      </w:tr>
      <w:tr w:rsidR="000D6606" w:rsidRPr="003A3436" w14:paraId="6356E14D" w14:textId="77777777" w:rsidTr="000D6606">
        <w:trPr>
          <w:trHeight w:val="20"/>
        </w:trPr>
        <w:tc>
          <w:tcPr>
            <w:tcW w:w="1739" w:type="dxa"/>
            <w:vMerge/>
            <w:vAlign w:val="center"/>
          </w:tcPr>
          <w:p w14:paraId="7BC75456" w14:textId="77777777" w:rsidR="000D6606" w:rsidRPr="002610C0" w:rsidRDefault="000D6606" w:rsidP="000D6606">
            <w:pPr>
              <w:pStyle w:val="TableBody"/>
              <w:rPr>
                <w:b/>
                <w:lang w:val="en-GB"/>
              </w:rPr>
            </w:pPr>
          </w:p>
        </w:tc>
        <w:tc>
          <w:tcPr>
            <w:tcW w:w="1890" w:type="dxa"/>
            <w:vAlign w:val="center"/>
          </w:tcPr>
          <w:p w14:paraId="28FB7263" w14:textId="229E1F20" w:rsidR="000D6606" w:rsidRPr="002610C0" w:rsidRDefault="000D6606" w:rsidP="000D6606">
            <w:pPr>
              <w:pStyle w:val="TableBody"/>
              <w:rPr>
                <w:b/>
                <w:lang w:val="en-GB"/>
              </w:rPr>
            </w:pPr>
            <w:r w:rsidRPr="002610C0">
              <w:rPr>
                <w:b/>
                <w:lang w:val="en-GB"/>
              </w:rPr>
              <w:t>Proportion of health workers trained in enhanced surveillance</w:t>
            </w:r>
            <w:r>
              <w:rPr>
                <w:b/>
                <w:lang w:val="en-GB"/>
              </w:rPr>
              <w:t xml:space="preserve"> for malaria</w:t>
            </w:r>
          </w:p>
        </w:tc>
        <w:tc>
          <w:tcPr>
            <w:tcW w:w="1260" w:type="dxa"/>
            <w:vAlign w:val="center"/>
          </w:tcPr>
          <w:p w14:paraId="515FFF47" w14:textId="271CD343" w:rsidR="000D6606" w:rsidRPr="002610C0" w:rsidRDefault="000D6606" w:rsidP="000D6606">
            <w:pPr>
              <w:pStyle w:val="TableBody"/>
              <w:jc w:val="center"/>
              <w:rPr>
                <w:rFonts w:eastAsia="Arial Narrow"/>
                <w:color w:val="000000"/>
                <w:lang w:val="en-GB"/>
              </w:rPr>
            </w:pPr>
            <w:r>
              <w:rPr>
                <w:lang w:val="en-GB"/>
              </w:rPr>
              <w:t>Enhanced Surveillance Training Reports</w:t>
            </w:r>
          </w:p>
        </w:tc>
        <w:tc>
          <w:tcPr>
            <w:tcW w:w="876" w:type="dxa"/>
            <w:vAlign w:val="center"/>
          </w:tcPr>
          <w:p w14:paraId="6AD13349" w14:textId="17E17381" w:rsidR="000D6606" w:rsidRDefault="000D6606" w:rsidP="000D6606">
            <w:pPr>
              <w:pStyle w:val="TableBody"/>
              <w:jc w:val="center"/>
              <w:rPr>
                <w:rFonts w:eastAsia="Arial Narrow"/>
                <w:color w:val="000000"/>
                <w:spacing w:val="-16"/>
                <w:lang w:val="en-GB"/>
              </w:rPr>
            </w:pPr>
            <w:r w:rsidRPr="002610C0">
              <w:rPr>
                <w:rFonts w:eastAsia="Arial Narrow"/>
                <w:color w:val="000000"/>
                <w:lang w:val="en-GB"/>
              </w:rPr>
              <w:t>20</w:t>
            </w:r>
          </w:p>
        </w:tc>
        <w:tc>
          <w:tcPr>
            <w:tcW w:w="904" w:type="dxa"/>
            <w:vAlign w:val="center"/>
          </w:tcPr>
          <w:p w14:paraId="76A97851" w14:textId="3F18DE40" w:rsidR="000D6606" w:rsidRPr="002610C0" w:rsidRDefault="000D6606" w:rsidP="000D6606">
            <w:pPr>
              <w:pStyle w:val="TableBody"/>
              <w:jc w:val="center"/>
              <w:rPr>
                <w:rFonts w:eastAsia="Arial Narrow"/>
                <w:color w:val="000000"/>
                <w:spacing w:val="-16"/>
                <w:lang w:val="en-GB"/>
              </w:rPr>
            </w:pPr>
            <w:r w:rsidRPr="002610C0">
              <w:rPr>
                <w:rFonts w:eastAsia="Arial Narrow"/>
                <w:color w:val="000000"/>
                <w:lang w:val="en-GB"/>
              </w:rPr>
              <w:t>30</w:t>
            </w:r>
          </w:p>
        </w:tc>
        <w:tc>
          <w:tcPr>
            <w:tcW w:w="857" w:type="dxa"/>
            <w:vAlign w:val="center"/>
          </w:tcPr>
          <w:p w14:paraId="5E79C4EB" w14:textId="3813148B" w:rsidR="000D6606" w:rsidRPr="002610C0" w:rsidRDefault="000D6606" w:rsidP="000D6606">
            <w:pPr>
              <w:pStyle w:val="TableBody"/>
              <w:jc w:val="center"/>
              <w:rPr>
                <w:lang w:val="en-GB"/>
              </w:rPr>
            </w:pPr>
            <w:r w:rsidRPr="002610C0">
              <w:rPr>
                <w:rFonts w:eastAsia="Arial Narrow"/>
                <w:color w:val="000000"/>
                <w:lang w:val="en-GB"/>
              </w:rPr>
              <w:t>40%</w:t>
            </w:r>
          </w:p>
        </w:tc>
        <w:tc>
          <w:tcPr>
            <w:tcW w:w="904" w:type="dxa"/>
            <w:vAlign w:val="center"/>
          </w:tcPr>
          <w:p w14:paraId="00845134" w14:textId="4F07E36C" w:rsidR="000D6606" w:rsidRPr="002610C0" w:rsidRDefault="000D6606" w:rsidP="000D6606">
            <w:pPr>
              <w:pStyle w:val="TableBody"/>
              <w:jc w:val="center"/>
              <w:rPr>
                <w:lang w:val="en-GB"/>
              </w:rPr>
            </w:pPr>
            <w:r w:rsidRPr="002610C0">
              <w:rPr>
                <w:rFonts w:eastAsia="Arial Narrow"/>
                <w:color w:val="000000"/>
                <w:lang w:val="en-GB"/>
              </w:rPr>
              <w:t>60%</w:t>
            </w:r>
          </w:p>
        </w:tc>
        <w:tc>
          <w:tcPr>
            <w:tcW w:w="904" w:type="dxa"/>
            <w:vAlign w:val="center"/>
          </w:tcPr>
          <w:p w14:paraId="6F2BE598" w14:textId="7CAC98A6" w:rsidR="000D6606" w:rsidRPr="002610C0" w:rsidRDefault="000D6606" w:rsidP="000D6606">
            <w:pPr>
              <w:pStyle w:val="TableBody"/>
              <w:jc w:val="center"/>
              <w:rPr>
                <w:lang w:val="en-GB"/>
              </w:rPr>
            </w:pPr>
            <w:r w:rsidRPr="002610C0">
              <w:rPr>
                <w:rFonts w:eastAsia="Arial Narrow"/>
                <w:color w:val="000000"/>
                <w:lang w:val="en-GB"/>
              </w:rPr>
              <w:t>80%</w:t>
            </w:r>
          </w:p>
        </w:tc>
        <w:tc>
          <w:tcPr>
            <w:tcW w:w="857" w:type="dxa"/>
            <w:vAlign w:val="center"/>
          </w:tcPr>
          <w:p w14:paraId="0213F0C9" w14:textId="04690029" w:rsidR="000D6606" w:rsidRPr="002610C0" w:rsidRDefault="000D6606" w:rsidP="000D6606">
            <w:pPr>
              <w:pStyle w:val="TableBody"/>
              <w:jc w:val="center"/>
              <w:rPr>
                <w:rFonts w:eastAsia="Arial Narrow"/>
                <w:color w:val="000000"/>
                <w:lang w:val="en-GB"/>
              </w:rPr>
            </w:pPr>
            <w:r w:rsidRPr="002610C0">
              <w:rPr>
                <w:rFonts w:eastAsia="Arial Narrow"/>
                <w:color w:val="000000"/>
                <w:lang w:val="en-GB"/>
              </w:rPr>
              <w:t>85%</w:t>
            </w:r>
          </w:p>
        </w:tc>
        <w:tc>
          <w:tcPr>
            <w:tcW w:w="1178" w:type="dxa"/>
            <w:vAlign w:val="center"/>
          </w:tcPr>
          <w:p w14:paraId="5208F190" w14:textId="4B37CEEE" w:rsidR="000D6606" w:rsidRDefault="000D6606" w:rsidP="000D6606">
            <w:pPr>
              <w:pStyle w:val="TableBody"/>
              <w:jc w:val="center"/>
              <w:rPr>
                <w:lang w:val="en-GB"/>
              </w:rPr>
            </w:pPr>
            <w:r w:rsidRPr="002610C0">
              <w:rPr>
                <w:lang w:val="en-GB"/>
              </w:rPr>
              <w:t>Annually</w:t>
            </w:r>
          </w:p>
        </w:tc>
        <w:tc>
          <w:tcPr>
            <w:tcW w:w="3060" w:type="dxa"/>
            <w:vAlign w:val="center"/>
          </w:tcPr>
          <w:p w14:paraId="370A567B" w14:textId="77777777" w:rsidR="000D6606" w:rsidRPr="002610C0" w:rsidRDefault="000D6606" w:rsidP="000D6606">
            <w:pPr>
              <w:pStyle w:val="TableBody"/>
              <w:rPr>
                <w:lang w:val="en-GB"/>
              </w:rPr>
            </w:pPr>
            <w:r w:rsidRPr="002610C0">
              <w:rPr>
                <w:lang w:val="en-GB"/>
              </w:rPr>
              <w:t>Numerator= Number of health workers trained in enhanced surveillance</w:t>
            </w:r>
            <w:r>
              <w:rPr>
                <w:lang w:val="en-GB"/>
              </w:rPr>
              <w:t xml:space="preserve"> X 100</w:t>
            </w:r>
          </w:p>
          <w:p w14:paraId="3C27F10A" w14:textId="22A4743E" w:rsidR="000D6606" w:rsidRPr="003A3436" w:rsidRDefault="000D6606" w:rsidP="000D6606">
            <w:pPr>
              <w:pStyle w:val="TableBody"/>
              <w:rPr>
                <w:lang w:val="en-GB"/>
              </w:rPr>
            </w:pPr>
            <w:r w:rsidRPr="002610C0">
              <w:rPr>
                <w:lang w:val="en-GB"/>
              </w:rPr>
              <w:t xml:space="preserve">Denominator= Number of health workers </w:t>
            </w:r>
            <w:r>
              <w:rPr>
                <w:lang w:val="en-GB"/>
              </w:rPr>
              <w:t xml:space="preserve">practising in targeted malaria elimination areas </w:t>
            </w:r>
          </w:p>
        </w:tc>
      </w:tr>
      <w:tr w:rsidR="000D6606" w:rsidRPr="003A3436" w14:paraId="4AEE12F0" w14:textId="77777777" w:rsidTr="000D6606">
        <w:trPr>
          <w:trHeight w:val="20"/>
        </w:trPr>
        <w:tc>
          <w:tcPr>
            <w:tcW w:w="1739" w:type="dxa"/>
            <w:vMerge/>
            <w:vAlign w:val="center"/>
          </w:tcPr>
          <w:p w14:paraId="170E2A8E" w14:textId="77777777" w:rsidR="000D6606" w:rsidRPr="002610C0" w:rsidRDefault="000D6606" w:rsidP="000D6606">
            <w:pPr>
              <w:pStyle w:val="TableBody"/>
              <w:rPr>
                <w:b/>
                <w:lang w:val="en-GB"/>
              </w:rPr>
            </w:pPr>
          </w:p>
        </w:tc>
        <w:tc>
          <w:tcPr>
            <w:tcW w:w="1890" w:type="dxa"/>
            <w:vAlign w:val="center"/>
          </w:tcPr>
          <w:p w14:paraId="15834C6D" w14:textId="1A0C33E9" w:rsidR="000D6606" w:rsidRPr="002610C0" w:rsidRDefault="000D6606" w:rsidP="000D6606">
            <w:pPr>
              <w:pStyle w:val="TableBody"/>
              <w:rPr>
                <w:b/>
                <w:lang w:val="en-GB"/>
              </w:rPr>
            </w:pPr>
            <w:r w:rsidRPr="002610C0">
              <w:rPr>
                <w:b/>
                <w:lang w:val="en-GB"/>
              </w:rPr>
              <w:t xml:space="preserve">Proportion of identified active </w:t>
            </w:r>
            <w:r>
              <w:rPr>
                <w:b/>
                <w:lang w:val="en-GB"/>
              </w:rPr>
              <w:t xml:space="preserve">malaria </w:t>
            </w:r>
            <w:r w:rsidRPr="002610C0">
              <w:rPr>
                <w:b/>
                <w:lang w:val="en-GB"/>
              </w:rPr>
              <w:t>foci investigated and classified</w:t>
            </w:r>
          </w:p>
        </w:tc>
        <w:tc>
          <w:tcPr>
            <w:tcW w:w="1260" w:type="dxa"/>
            <w:vAlign w:val="center"/>
          </w:tcPr>
          <w:p w14:paraId="61302CC3" w14:textId="77777777" w:rsidR="000D6606" w:rsidRPr="002610C0" w:rsidRDefault="000D6606" w:rsidP="000D6606">
            <w:pPr>
              <w:pStyle w:val="TableBody"/>
              <w:jc w:val="center"/>
              <w:rPr>
                <w:lang w:val="en-GB"/>
              </w:rPr>
            </w:pPr>
            <w:r w:rsidRPr="002610C0">
              <w:rPr>
                <w:lang w:val="en-GB"/>
              </w:rPr>
              <w:t>Foci investigation summary</w:t>
            </w:r>
          </w:p>
          <w:p w14:paraId="6917A5F8" w14:textId="77777777" w:rsidR="000D6606" w:rsidRPr="002610C0" w:rsidRDefault="000D6606" w:rsidP="000D6606">
            <w:pPr>
              <w:pStyle w:val="TableBody"/>
              <w:jc w:val="center"/>
              <w:rPr>
                <w:rFonts w:eastAsia="Arial Narrow"/>
                <w:color w:val="000000"/>
                <w:lang w:val="en-GB"/>
              </w:rPr>
            </w:pPr>
          </w:p>
        </w:tc>
        <w:tc>
          <w:tcPr>
            <w:tcW w:w="876" w:type="dxa"/>
            <w:vAlign w:val="center"/>
          </w:tcPr>
          <w:p w14:paraId="4B471A06" w14:textId="10321ABF" w:rsidR="000D6606" w:rsidRDefault="000D6606" w:rsidP="000D6606">
            <w:pPr>
              <w:pStyle w:val="TableBody"/>
              <w:jc w:val="center"/>
              <w:rPr>
                <w:rFonts w:eastAsia="Arial Narrow"/>
                <w:color w:val="000000"/>
                <w:spacing w:val="-16"/>
                <w:lang w:val="en-GB"/>
              </w:rPr>
            </w:pPr>
            <w:r w:rsidRPr="002610C0">
              <w:rPr>
                <w:rFonts w:eastAsia="Arial"/>
                <w:lang w:val="en-GB"/>
              </w:rPr>
              <w:t>No data</w:t>
            </w:r>
          </w:p>
        </w:tc>
        <w:tc>
          <w:tcPr>
            <w:tcW w:w="904" w:type="dxa"/>
            <w:vAlign w:val="center"/>
          </w:tcPr>
          <w:p w14:paraId="01BE267C" w14:textId="6D38C60F" w:rsidR="000D6606" w:rsidRPr="002610C0" w:rsidRDefault="000D6606" w:rsidP="000D6606">
            <w:pPr>
              <w:pStyle w:val="TableBody"/>
              <w:jc w:val="center"/>
              <w:rPr>
                <w:rFonts w:eastAsia="Arial Narrow"/>
                <w:color w:val="000000"/>
                <w:spacing w:val="-16"/>
                <w:lang w:val="en-GB"/>
              </w:rPr>
            </w:pPr>
            <w:r w:rsidRPr="002610C0">
              <w:rPr>
                <w:rFonts w:eastAsia="Arial Narrow"/>
                <w:color w:val="000000"/>
                <w:lang w:val="en-GB"/>
              </w:rPr>
              <w:t>60%</w:t>
            </w:r>
          </w:p>
        </w:tc>
        <w:tc>
          <w:tcPr>
            <w:tcW w:w="857" w:type="dxa"/>
            <w:vAlign w:val="center"/>
          </w:tcPr>
          <w:p w14:paraId="76D70F67" w14:textId="361321E4" w:rsidR="000D6606" w:rsidRPr="002610C0" w:rsidRDefault="000D6606" w:rsidP="000D6606">
            <w:pPr>
              <w:pStyle w:val="TableBody"/>
              <w:jc w:val="center"/>
              <w:rPr>
                <w:lang w:val="en-GB"/>
              </w:rPr>
            </w:pPr>
            <w:r w:rsidRPr="002610C0">
              <w:rPr>
                <w:rFonts w:eastAsia="Arial Narrow"/>
                <w:color w:val="000000"/>
                <w:lang w:val="en-GB"/>
              </w:rPr>
              <w:t>80%</w:t>
            </w:r>
          </w:p>
        </w:tc>
        <w:tc>
          <w:tcPr>
            <w:tcW w:w="904" w:type="dxa"/>
            <w:vAlign w:val="center"/>
          </w:tcPr>
          <w:p w14:paraId="3376D0A4" w14:textId="1707E5A6" w:rsidR="000D6606" w:rsidRPr="002610C0" w:rsidRDefault="000D6606" w:rsidP="000D6606">
            <w:pPr>
              <w:pStyle w:val="TableBody"/>
              <w:jc w:val="center"/>
              <w:rPr>
                <w:lang w:val="en-GB"/>
              </w:rPr>
            </w:pPr>
            <w:r w:rsidRPr="002610C0">
              <w:rPr>
                <w:rFonts w:eastAsia="Arial Narrow"/>
                <w:color w:val="000000"/>
                <w:lang w:val="en-GB"/>
              </w:rPr>
              <w:t>90%</w:t>
            </w:r>
          </w:p>
        </w:tc>
        <w:tc>
          <w:tcPr>
            <w:tcW w:w="904" w:type="dxa"/>
            <w:vAlign w:val="center"/>
          </w:tcPr>
          <w:p w14:paraId="702EF579" w14:textId="2501BF2A" w:rsidR="000D6606" w:rsidRPr="002610C0" w:rsidRDefault="000D6606" w:rsidP="000D6606">
            <w:pPr>
              <w:pStyle w:val="TableBody"/>
              <w:jc w:val="center"/>
              <w:rPr>
                <w:lang w:val="en-GB"/>
              </w:rPr>
            </w:pPr>
            <w:r w:rsidRPr="002610C0">
              <w:rPr>
                <w:rFonts w:eastAsia="Arial Narrow"/>
                <w:color w:val="000000"/>
                <w:lang w:val="en-GB"/>
              </w:rPr>
              <w:t>100%</w:t>
            </w:r>
          </w:p>
        </w:tc>
        <w:tc>
          <w:tcPr>
            <w:tcW w:w="857" w:type="dxa"/>
            <w:vAlign w:val="center"/>
          </w:tcPr>
          <w:p w14:paraId="548C1140" w14:textId="4F0F6807" w:rsidR="000D6606" w:rsidRPr="002610C0" w:rsidRDefault="000D6606" w:rsidP="000D6606">
            <w:pPr>
              <w:pStyle w:val="TableBody"/>
              <w:jc w:val="center"/>
              <w:rPr>
                <w:rFonts w:eastAsia="Arial Narrow"/>
                <w:color w:val="000000"/>
                <w:lang w:val="en-GB"/>
              </w:rPr>
            </w:pPr>
            <w:r w:rsidRPr="002610C0">
              <w:rPr>
                <w:rFonts w:eastAsia="Arial Narrow"/>
                <w:color w:val="000000"/>
                <w:lang w:val="en-GB"/>
              </w:rPr>
              <w:t>100%</w:t>
            </w:r>
          </w:p>
        </w:tc>
        <w:tc>
          <w:tcPr>
            <w:tcW w:w="1178" w:type="dxa"/>
            <w:vAlign w:val="center"/>
          </w:tcPr>
          <w:p w14:paraId="1C7EAC7A" w14:textId="1D16B01C" w:rsidR="000D6606" w:rsidRDefault="000D6606" w:rsidP="000D6606">
            <w:pPr>
              <w:pStyle w:val="TableBody"/>
              <w:jc w:val="center"/>
              <w:rPr>
                <w:lang w:val="en-GB"/>
              </w:rPr>
            </w:pPr>
            <w:r w:rsidRPr="002610C0">
              <w:rPr>
                <w:lang w:val="en-GB"/>
              </w:rPr>
              <w:t>Monthly</w:t>
            </w:r>
          </w:p>
        </w:tc>
        <w:tc>
          <w:tcPr>
            <w:tcW w:w="3060" w:type="dxa"/>
            <w:vAlign w:val="center"/>
          </w:tcPr>
          <w:p w14:paraId="0A6ED44D" w14:textId="77777777" w:rsidR="000D6606" w:rsidRPr="002610C0" w:rsidRDefault="000D6606" w:rsidP="000D6606">
            <w:pPr>
              <w:pStyle w:val="TableBody"/>
              <w:rPr>
                <w:lang w:val="en-GB"/>
              </w:rPr>
            </w:pPr>
            <w:r w:rsidRPr="002610C0">
              <w:rPr>
                <w:lang w:val="en-GB"/>
              </w:rPr>
              <w:t>Numerator:  Number of identified active foci investigated and classified</w:t>
            </w:r>
            <w:r>
              <w:rPr>
                <w:lang w:val="en-GB"/>
              </w:rPr>
              <w:t xml:space="preserve"> X 100</w:t>
            </w:r>
          </w:p>
          <w:p w14:paraId="42AB9132" w14:textId="58D3554E" w:rsidR="000D6606" w:rsidRPr="003A3436" w:rsidRDefault="000D6606" w:rsidP="000D6606">
            <w:pPr>
              <w:pStyle w:val="TableBody"/>
              <w:rPr>
                <w:lang w:val="en-GB"/>
              </w:rPr>
            </w:pPr>
            <w:r w:rsidRPr="002610C0">
              <w:rPr>
                <w:lang w:val="en-GB"/>
              </w:rPr>
              <w:t>Denominator= Number of identified active foci</w:t>
            </w:r>
          </w:p>
        </w:tc>
      </w:tr>
      <w:tr w:rsidR="000D6606" w:rsidRPr="002610C0" w14:paraId="781A9695" w14:textId="77777777" w:rsidTr="000D6606">
        <w:trPr>
          <w:trHeight w:val="20"/>
        </w:trPr>
        <w:tc>
          <w:tcPr>
            <w:tcW w:w="1739" w:type="dxa"/>
            <w:vAlign w:val="center"/>
          </w:tcPr>
          <w:p w14:paraId="25E3FB20" w14:textId="353FFE91" w:rsidR="000D6606" w:rsidRPr="002610C0" w:rsidRDefault="000D6606" w:rsidP="000D6606">
            <w:pPr>
              <w:pStyle w:val="TableBody"/>
              <w:pageBreakBefore/>
              <w:rPr>
                <w:b/>
                <w:spacing w:val="-2"/>
                <w:lang w:val="en-GB"/>
              </w:rPr>
            </w:pPr>
          </w:p>
        </w:tc>
        <w:tc>
          <w:tcPr>
            <w:tcW w:w="1890" w:type="dxa"/>
            <w:vAlign w:val="center"/>
          </w:tcPr>
          <w:p w14:paraId="3625C435" w14:textId="3E7C682E" w:rsidR="000D6606" w:rsidRPr="002610C0" w:rsidRDefault="000D6606" w:rsidP="000D6606">
            <w:pPr>
              <w:pStyle w:val="TableBody"/>
              <w:rPr>
                <w:b/>
                <w:lang w:val="en-GB"/>
              </w:rPr>
            </w:pPr>
            <w:r w:rsidRPr="002610C0">
              <w:rPr>
                <w:b/>
                <w:lang w:val="en-GB"/>
              </w:rPr>
              <w:t>Number of districts moved to pre-elimination</w:t>
            </w:r>
          </w:p>
        </w:tc>
        <w:tc>
          <w:tcPr>
            <w:tcW w:w="1260" w:type="dxa"/>
            <w:vAlign w:val="center"/>
          </w:tcPr>
          <w:p w14:paraId="257D7709" w14:textId="45B57431" w:rsidR="000D6606" w:rsidRPr="002610C0" w:rsidRDefault="000D6606" w:rsidP="000D6606">
            <w:pPr>
              <w:pStyle w:val="TableBody"/>
              <w:jc w:val="center"/>
              <w:rPr>
                <w:lang w:val="en-GB"/>
              </w:rPr>
            </w:pPr>
            <w:r w:rsidRPr="002610C0">
              <w:rPr>
                <w:rFonts w:eastAsia="Arial Narrow"/>
                <w:color w:val="000000"/>
                <w:lang w:val="en-GB"/>
              </w:rPr>
              <w:t>Elimination committee report; DHIS2</w:t>
            </w:r>
            <w:r>
              <w:rPr>
                <w:rFonts w:eastAsia="Arial Narrow"/>
                <w:color w:val="000000"/>
                <w:lang w:val="en-GB"/>
              </w:rPr>
              <w:t>/ Tracker</w:t>
            </w:r>
          </w:p>
        </w:tc>
        <w:tc>
          <w:tcPr>
            <w:tcW w:w="876" w:type="dxa"/>
            <w:vAlign w:val="center"/>
          </w:tcPr>
          <w:p w14:paraId="594C5DEC" w14:textId="5D376094" w:rsidR="000D6606" w:rsidRPr="002610C0" w:rsidRDefault="000D6606" w:rsidP="000D6606">
            <w:pPr>
              <w:pStyle w:val="TableBody"/>
              <w:jc w:val="center"/>
              <w:rPr>
                <w:lang w:val="en-GB"/>
              </w:rPr>
            </w:pPr>
            <w:r w:rsidRPr="002610C0">
              <w:rPr>
                <w:rFonts w:eastAsia="Arial Narrow"/>
                <w:color w:val="000000"/>
                <w:lang w:val="en-GB"/>
              </w:rPr>
              <w:t>20</w:t>
            </w:r>
          </w:p>
        </w:tc>
        <w:tc>
          <w:tcPr>
            <w:tcW w:w="904" w:type="dxa"/>
            <w:vAlign w:val="center"/>
          </w:tcPr>
          <w:p w14:paraId="61BC15C7" w14:textId="3080F35F" w:rsidR="000D6606" w:rsidRPr="002610C0" w:rsidRDefault="000D6606" w:rsidP="000D6606">
            <w:pPr>
              <w:pStyle w:val="TableBody"/>
              <w:jc w:val="center"/>
              <w:rPr>
                <w:lang w:val="en-GB"/>
              </w:rPr>
            </w:pPr>
            <w:r w:rsidRPr="002610C0">
              <w:rPr>
                <w:rFonts w:eastAsia="Arial Narrow"/>
                <w:color w:val="000000"/>
                <w:lang w:val="en-GB"/>
              </w:rPr>
              <w:t>20</w:t>
            </w:r>
          </w:p>
        </w:tc>
        <w:tc>
          <w:tcPr>
            <w:tcW w:w="857" w:type="dxa"/>
            <w:vAlign w:val="center"/>
          </w:tcPr>
          <w:p w14:paraId="079C547B" w14:textId="5E0542AD" w:rsidR="000D6606" w:rsidRPr="002610C0" w:rsidRDefault="000D6606" w:rsidP="000D6606">
            <w:pPr>
              <w:pStyle w:val="TableBody"/>
              <w:jc w:val="center"/>
              <w:rPr>
                <w:lang w:val="en-GB"/>
              </w:rPr>
            </w:pPr>
            <w:r w:rsidRPr="002610C0">
              <w:rPr>
                <w:rFonts w:eastAsia="Arial Narrow"/>
                <w:color w:val="000000"/>
                <w:lang w:val="en-GB"/>
              </w:rPr>
              <w:t>24</w:t>
            </w:r>
          </w:p>
        </w:tc>
        <w:tc>
          <w:tcPr>
            <w:tcW w:w="904" w:type="dxa"/>
            <w:vAlign w:val="center"/>
          </w:tcPr>
          <w:p w14:paraId="1361965A" w14:textId="0ADBC569" w:rsidR="000D6606" w:rsidRPr="002610C0" w:rsidRDefault="000D6606" w:rsidP="000D6606">
            <w:pPr>
              <w:pStyle w:val="TableBody"/>
              <w:jc w:val="center"/>
              <w:rPr>
                <w:lang w:val="en-GB"/>
              </w:rPr>
            </w:pPr>
            <w:r w:rsidRPr="002610C0">
              <w:rPr>
                <w:rFonts w:eastAsia="Arial Narrow"/>
                <w:color w:val="000000"/>
                <w:lang w:val="en-GB"/>
              </w:rPr>
              <w:t>26</w:t>
            </w:r>
          </w:p>
        </w:tc>
        <w:tc>
          <w:tcPr>
            <w:tcW w:w="904" w:type="dxa"/>
            <w:vAlign w:val="center"/>
          </w:tcPr>
          <w:p w14:paraId="21D1BFDB" w14:textId="2C310977" w:rsidR="000D6606" w:rsidRPr="002610C0" w:rsidRDefault="000D6606" w:rsidP="000D6606">
            <w:pPr>
              <w:pStyle w:val="TableBody"/>
              <w:jc w:val="center"/>
              <w:rPr>
                <w:lang w:val="en-GB"/>
              </w:rPr>
            </w:pPr>
            <w:r w:rsidRPr="002610C0">
              <w:rPr>
                <w:rFonts w:eastAsia="Arial Narrow"/>
                <w:color w:val="000000"/>
                <w:lang w:val="en-GB"/>
              </w:rPr>
              <w:t>29</w:t>
            </w:r>
          </w:p>
        </w:tc>
        <w:tc>
          <w:tcPr>
            <w:tcW w:w="857" w:type="dxa"/>
            <w:vAlign w:val="center"/>
          </w:tcPr>
          <w:p w14:paraId="06BA0124" w14:textId="7044D62C" w:rsidR="000D6606" w:rsidRPr="002610C0" w:rsidRDefault="000D6606" w:rsidP="000D6606">
            <w:pPr>
              <w:pStyle w:val="TableBody"/>
              <w:jc w:val="center"/>
              <w:rPr>
                <w:lang w:val="en-GB"/>
              </w:rPr>
            </w:pPr>
            <w:r w:rsidRPr="002610C0">
              <w:rPr>
                <w:rFonts w:eastAsia="Arial Narrow"/>
                <w:color w:val="000000"/>
                <w:lang w:val="en-GB"/>
              </w:rPr>
              <w:t>29</w:t>
            </w:r>
          </w:p>
        </w:tc>
        <w:tc>
          <w:tcPr>
            <w:tcW w:w="1178" w:type="dxa"/>
            <w:vAlign w:val="center"/>
          </w:tcPr>
          <w:p w14:paraId="28CA679E" w14:textId="1BD93BD1" w:rsidR="000D6606" w:rsidRPr="002610C0" w:rsidRDefault="000D6606" w:rsidP="000D6606">
            <w:pPr>
              <w:pStyle w:val="TableBody"/>
              <w:jc w:val="center"/>
              <w:rPr>
                <w:lang w:val="en-GB"/>
              </w:rPr>
            </w:pPr>
            <w:r w:rsidRPr="002610C0">
              <w:rPr>
                <w:lang w:val="en-GB"/>
              </w:rPr>
              <w:t>Yearly</w:t>
            </w:r>
          </w:p>
        </w:tc>
        <w:tc>
          <w:tcPr>
            <w:tcW w:w="3060" w:type="dxa"/>
            <w:vAlign w:val="center"/>
          </w:tcPr>
          <w:p w14:paraId="179CDEC3" w14:textId="77D86EB4" w:rsidR="000D6606" w:rsidRPr="002610C0" w:rsidRDefault="000D6606" w:rsidP="000D6606">
            <w:pPr>
              <w:pStyle w:val="TableBody"/>
              <w:rPr>
                <w:lang w:val="en-GB"/>
              </w:rPr>
            </w:pPr>
            <w:r w:rsidRPr="001043A6">
              <w:rPr>
                <w:lang w:val="en-GB"/>
              </w:rPr>
              <w:t>Pre</w:t>
            </w:r>
            <w:r w:rsidRPr="001043A6">
              <w:rPr>
                <w:rFonts w:ascii="Cambria Math" w:hAnsi="Cambria Math" w:cs="Cambria Math"/>
                <w:lang w:val="en-GB"/>
              </w:rPr>
              <w:t>‐</w:t>
            </w:r>
            <w:r w:rsidRPr="001043A6">
              <w:rPr>
                <w:lang w:val="en-GB"/>
              </w:rPr>
              <w:t>elimination</w:t>
            </w:r>
            <w:r>
              <w:rPr>
                <w:lang w:val="en-GB"/>
              </w:rPr>
              <w:t>= &lt;1 case/1000 population at risk. It</w:t>
            </w:r>
            <w:r w:rsidRPr="001043A6">
              <w:rPr>
                <w:lang w:val="en-GB"/>
              </w:rPr>
              <w:t xml:space="preserve"> consists of the period of reorientation of malaria control programs between the sustained control and elimination stages, when coverage with good</w:t>
            </w:r>
            <w:r w:rsidRPr="001043A6">
              <w:rPr>
                <w:rFonts w:ascii="Cambria Math" w:hAnsi="Cambria Math" w:cs="Cambria Math"/>
                <w:lang w:val="en-GB"/>
              </w:rPr>
              <w:t>‐</w:t>
            </w:r>
            <w:r w:rsidRPr="001043A6">
              <w:rPr>
                <w:lang w:val="en-GB"/>
              </w:rPr>
              <w:t>quality laboratory and clinical services, reporting and surveillance are reinforced, followed by other program adjustments to halt transmission nationwide.</w:t>
            </w:r>
            <w:r>
              <w:rPr>
                <w:lang w:val="en-GB"/>
              </w:rPr>
              <w:t xml:space="preserve"> This transition inludes cities as well. </w:t>
            </w:r>
          </w:p>
        </w:tc>
      </w:tr>
      <w:tr w:rsidR="00BE44EC" w:rsidRPr="002610C0" w14:paraId="5EDC506E" w14:textId="77777777" w:rsidTr="000D6606">
        <w:trPr>
          <w:trHeight w:val="20"/>
        </w:trPr>
        <w:tc>
          <w:tcPr>
            <w:tcW w:w="1739" w:type="dxa"/>
            <w:vMerge w:val="restart"/>
            <w:vAlign w:val="center"/>
          </w:tcPr>
          <w:p w14:paraId="2F0FD7BA" w14:textId="15B27F7C" w:rsidR="00BE44EC" w:rsidRPr="002610C0" w:rsidRDefault="00BE44EC" w:rsidP="000D6606">
            <w:pPr>
              <w:pStyle w:val="TableBody"/>
              <w:rPr>
                <w:b/>
                <w:lang w:val="en-GB"/>
              </w:rPr>
            </w:pPr>
            <w:r w:rsidRPr="00BE44EC">
              <w:rPr>
                <w:b/>
                <w:lang w:val="en-GB"/>
              </w:rPr>
              <w:t>Objective 5: To increase utilization of malaria prevention interv</w:t>
            </w:r>
            <w:r>
              <w:rPr>
                <w:b/>
                <w:lang w:val="en-GB"/>
              </w:rPr>
              <w:t>entions to at least 85% by 2020</w:t>
            </w:r>
          </w:p>
        </w:tc>
        <w:tc>
          <w:tcPr>
            <w:tcW w:w="1890" w:type="dxa"/>
            <w:vAlign w:val="center"/>
          </w:tcPr>
          <w:p w14:paraId="0DD3CF51" w14:textId="4A44C205" w:rsidR="00BE44EC" w:rsidRPr="002610C0" w:rsidRDefault="00BE44EC" w:rsidP="000D6606">
            <w:pPr>
              <w:pStyle w:val="TableBody"/>
              <w:rPr>
                <w:b/>
                <w:lang w:val="en-GB"/>
              </w:rPr>
            </w:pPr>
            <w:r w:rsidRPr="002610C0">
              <w:rPr>
                <w:b/>
                <w:lang w:val="en-GB"/>
              </w:rPr>
              <w:t>Proportion of population sleeping under LLINs</w:t>
            </w:r>
          </w:p>
        </w:tc>
        <w:tc>
          <w:tcPr>
            <w:tcW w:w="1260" w:type="dxa"/>
            <w:vAlign w:val="center"/>
          </w:tcPr>
          <w:p w14:paraId="4AD4257D" w14:textId="77777777" w:rsidR="00BE44EC" w:rsidRDefault="00BE44EC" w:rsidP="00D045C4">
            <w:pPr>
              <w:pStyle w:val="TableBody"/>
              <w:jc w:val="center"/>
              <w:rPr>
                <w:lang w:val="en-GB"/>
              </w:rPr>
            </w:pPr>
            <w:r>
              <w:rPr>
                <w:lang w:val="en-GB"/>
              </w:rPr>
              <w:t>DHS</w:t>
            </w:r>
            <w:r w:rsidRPr="002610C0">
              <w:rPr>
                <w:lang w:val="en-GB"/>
              </w:rPr>
              <w:t>/MIS</w:t>
            </w:r>
            <w:r>
              <w:rPr>
                <w:lang w:val="en-GB"/>
              </w:rPr>
              <w:t>/</w:t>
            </w:r>
          </w:p>
          <w:p w14:paraId="11C51A9D" w14:textId="47AF06EC" w:rsidR="00BE44EC" w:rsidRPr="002610C0" w:rsidRDefault="00BE44EC" w:rsidP="000D6606">
            <w:pPr>
              <w:pStyle w:val="TableBody"/>
              <w:jc w:val="center"/>
              <w:rPr>
                <w:lang w:val="en-GB"/>
              </w:rPr>
            </w:pPr>
            <w:r>
              <w:rPr>
                <w:lang w:val="en-GB"/>
              </w:rPr>
              <w:t>MICS</w:t>
            </w:r>
          </w:p>
        </w:tc>
        <w:tc>
          <w:tcPr>
            <w:tcW w:w="876" w:type="dxa"/>
            <w:vAlign w:val="center"/>
          </w:tcPr>
          <w:p w14:paraId="519AB7C0" w14:textId="20A975C3" w:rsidR="00BE44EC" w:rsidRPr="002610C0" w:rsidRDefault="00BE44EC" w:rsidP="000D6606">
            <w:pPr>
              <w:pStyle w:val="TableBody"/>
              <w:jc w:val="center"/>
              <w:rPr>
                <w:lang w:val="en-GB"/>
              </w:rPr>
            </w:pPr>
            <w:r>
              <w:rPr>
                <w:rFonts w:eastAsia="Arial Narrow"/>
                <w:color w:val="000000"/>
                <w:lang w:val="en-GB"/>
              </w:rPr>
              <w:t>9</w:t>
            </w:r>
            <w:r w:rsidRPr="002610C0">
              <w:rPr>
                <w:rFonts w:eastAsia="Arial Narrow"/>
                <w:color w:val="000000"/>
                <w:lang w:val="en-GB"/>
              </w:rPr>
              <w:t>%</w:t>
            </w:r>
            <w:r>
              <w:rPr>
                <w:rFonts w:eastAsia="Arial Narrow"/>
                <w:color w:val="000000"/>
                <w:lang w:val="en-GB"/>
              </w:rPr>
              <w:t xml:space="preserve"> (DHS)</w:t>
            </w:r>
          </w:p>
        </w:tc>
        <w:tc>
          <w:tcPr>
            <w:tcW w:w="904" w:type="dxa"/>
            <w:vAlign w:val="center"/>
          </w:tcPr>
          <w:p w14:paraId="37881BDD" w14:textId="20176E24" w:rsidR="00BE44EC" w:rsidRPr="002610C0" w:rsidRDefault="00BE44EC" w:rsidP="000D6606">
            <w:pPr>
              <w:pStyle w:val="TableBody"/>
              <w:jc w:val="center"/>
              <w:rPr>
                <w:lang w:val="en-GB"/>
              </w:rPr>
            </w:pPr>
            <w:r>
              <w:rPr>
                <w:rFonts w:eastAsia="Arial Narrow"/>
                <w:color w:val="000000"/>
                <w:lang w:val="en-GB"/>
              </w:rPr>
              <w:t>No data</w:t>
            </w:r>
          </w:p>
        </w:tc>
        <w:tc>
          <w:tcPr>
            <w:tcW w:w="857" w:type="dxa"/>
            <w:vAlign w:val="center"/>
          </w:tcPr>
          <w:p w14:paraId="7BA1C253" w14:textId="44EE327E" w:rsidR="00BE44EC" w:rsidRPr="002610C0" w:rsidRDefault="00BE44EC" w:rsidP="000D6606">
            <w:pPr>
              <w:pStyle w:val="TableBody"/>
              <w:jc w:val="center"/>
              <w:rPr>
                <w:lang w:val="en-GB"/>
              </w:rPr>
            </w:pPr>
          </w:p>
        </w:tc>
        <w:tc>
          <w:tcPr>
            <w:tcW w:w="904" w:type="dxa"/>
            <w:vAlign w:val="center"/>
          </w:tcPr>
          <w:p w14:paraId="07A8F094" w14:textId="38197D71" w:rsidR="00BE44EC" w:rsidRPr="002610C0" w:rsidRDefault="00BE44EC" w:rsidP="000D6606">
            <w:pPr>
              <w:pStyle w:val="TableBody"/>
              <w:jc w:val="center"/>
              <w:rPr>
                <w:lang w:val="en-GB"/>
              </w:rPr>
            </w:pPr>
          </w:p>
        </w:tc>
        <w:tc>
          <w:tcPr>
            <w:tcW w:w="904" w:type="dxa"/>
            <w:vAlign w:val="center"/>
          </w:tcPr>
          <w:p w14:paraId="77220BFE" w14:textId="3DE92CAD" w:rsidR="00BE44EC" w:rsidRPr="002610C0" w:rsidRDefault="00BE44EC" w:rsidP="000D6606">
            <w:pPr>
              <w:pStyle w:val="TableBody"/>
              <w:jc w:val="center"/>
              <w:rPr>
                <w:lang w:val="en-GB"/>
              </w:rPr>
            </w:pPr>
            <w:r w:rsidRPr="002610C0">
              <w:rPr>
                <w:rFonts w:eastAsia="Arial Narrow"/>
                <w:color w:val="000000"/>
                <w:lang w:val="en-GB"/>
              </w:rPr>
              <w:t>85%</w:t>
            </w:r>
          </w:p>
        </w:tc>
        <w:tc>
          <w:tcPr>
            <w:tcW w:w="857" w:type="dxa"/>
            <w:vAlign w:val="center"/>
          </w:tcPr>
          <w:p w14:paraId="7033123F" w14:textId="3563BB45" w:rsidR="00BE44EC" w:rsidRPr="002610C0" w:rsidRDefault="00BE44EC" w:rsidP="000D6606">
            <w:pPr>
              <w:pStyle w:val="TableBody"/>
              <w:jc w:val="center"/>
              <w:rPr>
                <w:lang w:val="en-GB"/>
              </w:rPr>
            </w:pPr>
            <w:r w:rsidRPr="002610C0">
              <w:rPr>
                <w:rFonts w:eastAsia="Arial Narrow"/>
                <w:color w:val="000000"/>
                <w:lang w:val="en-GB"/>
              </w:rPr>
              <w:t>85%</w:t>
            </w:r>
          </w:p>
        </w:tc>
        <w:tc>
          <w:tcPr>
            <w:tcW w:w="1178" w:type="dxa"/>
            <w:vAlign w:val="center"/>
          </w:tcPr>
          <w:p w14:paraId="724FE834" w14:textId="4E141869" w:rsidR="00BE44EC" w:rsidRPr="002610C0" w:rsidRDefault="00BE44EC" w:rsidP="000D6606">
            <w:pPr>
              <w:pStyle w:val="TableBody"/>
              <w:jc w:val="center"/>
              <w:rPr>
                <w:lang w:val="en-GB"/>
              </w:rPr>
            </w:pPr>
            <w:r w:rsidRPr="002610C0">
              <w:rPr>
                <w:lang w:val="en-GB"/>
              </w:rPr>
              <w:t>Every 3</w:t>
            </w:r>
            <w:r>
              <w:rPr>
                <w:lang w:val="en-GB"/>
              </w:rPr>
              <w:t>-4</w:t>
            </w:r>
            <w:r w:rsidRPr="002610C0">
              <w:rPr>
                <w:lang w:val="en-GB"/>
              </w:rPr>
              <w:t xml:space="preserve"> years</w:t>
            </w:r>
          </w:p>
        </w:tc>
        <w:tc>
          <w:tcPr>
            <w:tcW w:w="3060" w:type="dxa"/>
            <w:vAlign w:val="center"/>
          </w:tcPr>
          <w:p w14:paraId="73F965E2" w14:textId="77777777" w:rsidR="00BE44EC" w:rsidRPr="002610C0" w:rsidRDefault="00BE44EC" w:rsidP="00D045C4">
            <w:pPr>
              <w:pStyle w:val="TableBody"/>
              <w:rPr>
                <w:lang w:val="en-GB"/>
              </w:rPr>
            </w:pPr>
            <w:r w:rsidRPr="002610C0">
              <w:rPr>
                <w:lang w:val="en-GB"/>
              </w:rPr>
              <w:t>Numerator= Number of people sleeping under LLINs</w:t>
            </w:r>
            <w:r>
              <w:rPr>
                <w:lang w:val="en-GB"/>
              </w:rPr>
              <w:t xml:space="preserve"> X 100</w:t>
            </w:r>
          </w:p>
          <w:p w14:paraId="7E8C13B0" w14:textId="41C684F7" w:rsidR="00BE44EC" w:rsidRPr="002610C0" w:rsidRDefault="00BE44EC" w:rsidP="000D6606">
            <w:pPr>
              <w:pStyle w:val="TableBody"/>
              <w:rPr>
                <w:lang w:val="en-GB"/>
              </w:rPr>
            </w:pPr>
            <w:r w:rsidRPr="002610C0">
              <w:rPr>
                <w:lang w:val="en-GB"/>
              </w:rPr>
              <w:t xml:space="preserve">Denominator= Number of people </w:t>
            </w:r>
            <w:r>
              <w:rPr>
                <w:lang w:val="en-GB"/>
              </w:rPr>
              <w:t xml:space="preserve">in households </w:t>
            </w:r>
            <w:r w:rsidRPr="002610C0">
              <w:rPr>
                <w:lang w:val="en-GB"/>
              </w:rPr>
              <w:t>with LLINs</w:t>
            </w:r>
          </w:p>
        </w:tc>
      </w:tr>
      <w:tr w:rsidR="00BE44EC" w:rsidRPr="002610C0" w14:paraId="143E9B1D" w14:textId="77777777" w:rsidTr="000D6606">
        <w:trPr>
          <w:trHeight w:val="20"/>
        </w:trPr>
        <w:tc>
          <w:tcPr>
            <w:tcW w:w="1739" w:type="dxa"/>
            <w:vMerge/>
            <w:vAlign w:val="center"/>
          </w:tcPr>
          <w:p w14:paraId="450671CA" w14:textId="77777777" w:rsidR="00BE44EC" w:rsidRPr="002610C0" w:rsidRDefault="00BE44EC" w:rsidP="000D6606">
            <w:pPr>
              <w:pStyle w:val="TableBody"/>
              <w:rPr>
                <w:b/>
                <w:lang w:val="en-GB"/>
              </w:rPr>
            </w:pPr>
          </w:p>
        </w:tc>
        <w:tc>
          <w:tcPr>
            <w:tcW w:w="1890" w:type="dxa"/>
            <w:vAlign w:val="center"/>
          </w:tcPr>
          <w:p w14:paraId="23482674" w14:textId="77E7C6ED" w:rsidR="00BE44EC" w:rsidRPr="002610C0" w:rsidRDefault="00BE44EC" w:rsidP="000D6606">
            <w:pPr>
              <w:pStyle w:val="TableBody"/>
              <w:rPr>
                <w:b/>
                <w:lang w:val="en-GB"/>
              </w:rPr>
            </w:pPr>
            <w:r w:rsidRPr="002610C0">
              <w:rPr>
                <w:b/>
                <w:lang w:val="en-GB"/>
              </w:rPr>
              <w:t>Proportion of children under 5 sleeping under LLINs</w:t>
            </w:r>
          </w:p>
        </w:tc>
        <w:tc>
          <w:tcPr>
            <w:tcW w:w="1260" w:type="dxa"/>
            <w:vAlign w:val="center"/>
          </w:tcPr>
          <w:p w14:paraId="11C77214" w14:textId="77777777" w:rsidR="00BE44EC" w:rsidRDefault="00BE44EC" w:rsidP="00D045C4">
            <w:pPr>
              <w:pStyle w:val="TableBody"/>
              <w:jc w:val="center"/>
              <w:rPr>
                <w:lang w:val="en-GB"/>
              </w:rPr>
            </w:pPr>
            <w:r w:rsidRPr="002610C0">
              <w:rPr>
                <w:lang w:val="en-GB"/>
              </w:rPr>
              <w:t>DHS</w:t>
            </w:r>
            <w:r>
              <w:rPr>
                <w:lang w:val="en-GB"/>
              </w:rPr>
              <w:t>/MIS/</w:t>
            </w:r>
          </w:p>
          <w:p w14:paraId="21F80257" w14:textId="2B702609" w:rsidR="00BE44EC" w:rsidRPr="002610C0" w:rsidRDefault="00BE44EC" w:rsidP="000D6606">
            <w:pPr>
              <w:pStyle w:val="TableBody"/>
              <w:jc w:val="center"/>
              <w:rPr>
                <w:lang w:val="en-GB"/>
              </w:rPr>
            </w:pPr>
            <w:r>
              <w:rPr>
                <w:lang w:val="en-GB"/>
              </w:rPr>
              <w:t>MICS</w:t>
            </w:r>
          </w:p>
        </w:tc>
        <w:tc>
          <w:tcPr>
            <w:tcW w:w="876" w:type="dxa"/>
            <w:vAlign w:val="center"/>
          </w:tcPr>
          <w:p w14:paraId="427E810C" w14:textId="086FE6AA" w:rsidR="00BE44EC" w:rsidRPr="002610C0" w:rsidRDefault="00BE44EC" w:rsidP="000D6606">
            <w:pPr>
              <w:pStyle w:val="TableBody"/>
              <w:jc w:val="center"/>
              <w:rPr>
                <w:lang w:val="en-GB"/>
              </w:rPr>
            </w:pPr>
            <w:r>
              <w:rPr>
                <w:rFonts w:eastAsia="Arial Narrow"/>
                <w:color w:val="000000"/>
                <w:lang w:val="en-GB"/>
              </w:rPr>
              <w:t xml:space="preserve"> 9% (DHS)</w:t>
            </w:r>
          </w:p>
        </w:tc>
        <w:tc>
          <w:tcPr>
            <w:tcW w:w="904" w:type="dxa"/>
            <w:vAlign w:val="center"/>
          </w:tcPr>
          <w:p w14:paraId="0A29811B" w14:textId="47F0AE7F" w:rsidR="00BE44EC" w:rsidRPr="002610C0" w:rsidRDefault="00BE44EC" w:rsidP="000D6606">
            <w:pPr>
              <w:pStyle w:val="TableBody"/>
              <w:jc w:val="center"/>
              <w:rPr>
                <w:lang w:val="en-GB"/>
              </w:rPr>
            </w:pPr>
            <w:r>
              <w:rPr>
                <w:rFonts w:eastAsia="Arial Narrow"/>
                <w:color w:val="000000"/>
                <w:lang w:val="en-GB"/>
              </w:rPr>
              <w:t>33%</w:t>
            </w:r>
          </w:p>
        </w:tc>
        <w:tc>
          <w:tcPr>
            <w:tcW w:w="857" w:type="dxa"/>
            <w:vAlign w:val="center"/>
          </w:tcPr>
          <w:p w14:paraId="754A90D1" w14:textId="0E7001C6" w:rsidR="00BE44EC" w:rsidRPr="002610C0" w:rsidRDefault="00BE44EC" w:rsidP="000D6606">
            <w:pPr>
              <w:pStyle w:val="TableBody"/>
              <w:jc w:val="center"/>
              <w:rPr>
                <w:lang w:val="en-GB"/>
              </w:rPr>
            </w:pPr>
          </w:p>
        </w:tc>
        <w:tc>
          <w:tcPr>
            <w:tcW w:w="904" w:type="dxa"/>
            <w:vAlign w:val="center"/>
          </w:tcPr>
          <w:p w14:paraId="48A2A1FA" w14:textId="0B59C890" w:rsidR="00BE44EC" w:rsidRPr="002610C0" w:rsidRDefault="00BE44EC" w:rsidP="000D6606">
            <w:pPr>
              <w:pStyle w:val="TableBody"/>
              <w:jc w:val="center"/>
              <w:rPr>
                <w:lang w:val="en-GB"/>
              </w:rPr>
            </w:pPr>
          </w:p>
        </w:tc>
        <w:tc>
          <w:tcPr>
            <w:tcW w:w="904" w:type="dxa"/>
            <w:vAlign w:val="center"/>
          </w:tcPr>
          <w:p w14:paraId="222CDDFF" w14:textId="77631473" w:rsidR="00BE44EC" w:rsidRPr="002610C0" w:rsidRDefault="00BE44EC" w:rsidP="000D6606">
            <w:pPr>
              <w:pStyle w:val="TableBody"/>
              <w:jc w:val="center"/>
              <w:rPr>
                <w:lang w:val="en-GB"/>
              </w:rPr>
            </w:pPr>
            <w:r w:rsidRPr="002610C0">
              <w:rPr>
                <w:rFonts w:eastAsia="Arial Narrow"/>
                <w:color w:val="000000"/>
                <w:lang w:val="en-GB"/>
              </w:rPr>
              <w:t>85%</w:t>
            </w:r>
          </w:p>
        </w:tc>
        <w:tc>
          <w:tcPr>
            <w:tcW w:w="857" w:type="dxa"/>
            <w:vAlign w:val="center"/>
          </w:tcPr>
          <w:p w14:paraId="2E4D41E0" w14:textId="2F148992" w:rsidR="00BE44EC" w:rsidRPr="002610C0" w:rsidRDefault="00BE44EC" w:rsidP="000D6606">
            <w:pPr>
              <w:pStyle w:val="TableBody"/>
              <w:jc w:val="center"/>
              <w:rPr>
                <w:lang w:val="en-GB"/>
              </w:rPr>
            </w:pPr>
            <w:r w:rsidRPr="00012830">
              <w:rPr>
                <w:rFonts w:eastAsia="Arial Narrow"/>
                <w:color w:val="000000"/>
                <w:lang w:val="en-GB"/>
              </w:rPr>
              <w:t>85</w:t>
            </w:r>
            <w:r w:rsidRPr="002610C0">
              <w:rPr>
                <w:rFonts w:eastAsia="Arial Narrow"/>
                <w:color w:val="000000"/>
                <w:lang w:val="en-GB"/>
              </w:rPr>
              <w:t>%</w:t>
            </w:r>
          </w:p>
        </w:tc>
        <w:tc>
          <w:tcPr>
            <w:tcW w:w="1178" w:type="dxa"/>
            <w:vAlign w:val="center"/>
          </w:tcPr>
          <w:p w14:paraId="64E4F7BA" w14:textId="41EE8160" w:rsidR="00BE44EC" w:rsidRPr="002610C0" w:rsidRDefault="00BE44EC" w:rsidP="000D6606">
            <w:pPr>
              <w:pStyle w:val="TableBody"/>
              <w:jc w:val="center"/>
              <w:rPr>
                <w:lang w:val="en-GB"/>
              </w:rPr>
            </w:pPr>
            <w:r w:rsidRPr="002610C0">
              <w:rPr>
                <w:lang w:val="en-GB"/>
              </w:rPr>
              <w:t>Every 3-4 years</w:t>
            </w:r>
          </w:p>
        </w:tc>
        <w:tc>
          <w:tcPr>
            <w:tcW w:w="3060" w:type="dxa"/>
            <w:vAlign w:val="center"/>
          </w:tcPr>
          <w:p w14:paraId="75E629D2" w14:textId="77777777" w:rsidR="00BE44EC" w:rsidRPr="002610C0" w:rsidRDefault="00BE44EC" w:rsidP="00D045C4">
            <w:pPr>
              <w:pStyle w:val="TableBody"/>
              <w:rPr>
                <w:lang w:val="en-GB"/>
              </w:rPr>
            </w:pPr>
            <w:r w:rsidRPr="002610C0">
              <w:rPr>
                <w:lang w:val="en-GB"/>
              </w:rPr>
              <w:t>Numerator= Number of children under 5 sleeping under LLINs</w:t>
            </w:r>
            <w:r>
              <w:rPr>
                <w:lang w:val="en-GB"/>
              </w:rPr>
              <w:t xml:space="preserve"> the night before the survey X 100</w:t>
            </w:r>
          </w:p>
          <w:p w14:paraId="3F00941B" w14:textId="19DF575A" w:rsidR="00BE44EC" w:rsidRPr="002610C0" w:rsidRDefault="00BE44EC" w:rsidP="000D6606">
            <w:pPr>
              <w:pStyle w:val="TableBody"/>
              <w:rPr>
                <w:lang w:val="en-GB"/>
              </w:rPr>
            </w:pPr>
            <w:r w:rsidRPr="002610C0">
              <w:rPr>
                <w:lang w:val="en-GB"/>
              </w:rPr>
              <w:t xml:space="preserve">Denominator= Number of children under 5  </w:t>
            </w:r>
            <w:r>
              <w:rPr>
                <w:lang w:val="en-GB"/>
              </w:rPr>
              <w:t xml:space="preserve">in surveyed households  </w:t>
            </w:r>
            <w:r w:rsidRPr="002610C0">
              <w:rPr>
                <w:lang w:val="en-GB"/>
              </w:rPr>
              <w:t>with LLINs</w:t>
            </w:r>
          </w:p>
        </w:tc>
      </w:tr>
      <w:tr w:rsidR="00BE44EC" w:rsidRPr="002610C0" w14:paraId="36D71A03" w14:textId="77777777" w:rsidTr="000D6606">
        <w:trPr>
          <w:trHeight w:val="20"/>
        </w:trPr>
        <w:tc>
          <w:tcPr>
            <w:tcW w:w="1739" w:type="dxa"/>
            <w:vMerge/>
            <w:vAlign w:val="center"/>
          </w:tcPr>
          <w:p w14:paraId="40D17011" w14:textId="77777777" w:rsidR="00BE44EC" w:rsidRPr="002610C0" w:rsidRDefault="00BE44EC" w:rsidP="000D6606">
            <w:pPr>
              <w:pStyle w:val="TableBody"/>
              <w:rPr>
                <w:b/>
                <w:lang w:val="en-GB"/>
              </w:rPr>
            </w:pPr>
          </w:p>
        </w:tc>
        <w:tc>
          <w:tcPr>
            <w:tcW w:w="1890" w:type="dxa"/>
            <w:vAlign w:val="center"/>
          </w:tcPr>
          <w:p w14:paraId="3DC50F6C" w14:textId="2826C720" w:rsidR="00BE44EC" w:rsidRPr="002610C0" w:rsidRDefault="00BE44EC" w:rsidP="000D6606">
            <w:pPr>
              <w:pStyle w:val="TableBody"/>
              <w:rPr>
                <w:b/>
                <w:lang w:val="en-GB"/>
              </w:rPr>
            </w:pPr>
            <w:r w:rsidRPr="002610C0">
              <w:rPr>
                <w:b/>
                <w:lang w:val="en-GB"/>
              </w:rPr>
              <w:t>Proportion of pregnant women sleeping under LLINs</w:t>
            </w:r>
          </w:p>
        </w:tc>
        <w:tc>
          <w:tcPr>
            <w:tcW w:w="1260" w:type="dxa"/>
            <w:vAlign w:val="center"/>
          </w:tcPr>
          <w:p w14:paraId="72B1EFA3" w14:textId="77777777" w:rsidR="00BE44EC" w:rsidRDefault="00BE44EC" w:rsidP="00D045C4">
            <w:pPr>
              <w:pStyle w:val="TableBody"/>
              <w:jc w:val="center"/>
              <w:rPr>
                <w:lang w:val="en-GB"/>
              </w:rPr>
            </w:pPr>
            <w:r>
              <w:rPr>
                <w:lang w:val="en-GB"/>
              </w:rPr>
              <w:t>DHS</w:t>
            </w:r>
            <w:r w:rsidRPr="002610C0">
              <w:rPr>
                <w:lang w:val="en-GB"/>
              </w:rPr>
              <w:t>/MIS</w:t>
            </w:r>
            <w:r>
              <w:rPr>
                <w:lang w:val="en-GB"/>
              </w:rPr>
              <w:t>/</w:t>
            </w:r>
          </w:p>
          <w:p w14:paraId="4BED7481" w14:textId="2F433854" w:rsidR="00BE44EC" w:rsidRPr="002610C0" w:rsidRDefault="00BE44EC" w:rsidP="000D6606">
            <w:pPr>
              <w:pStyle w:val="TableBody"/>
              <w:jc w:val="center"/>
              <w:rPr>
                <w:lang w:val="en-GB"/>
              </w:rPr>
            </w:pPr>
            <w:r>
              <w:rPr>
                <w:lang w:val="en-GB"/>
              </w:rPr>
              <w:t>MICS</w:t>
            </w:r>
          </w:p>
        </w:tc>
        <w:tc>
          <w:tcPr>
            <w:tcW w:w="876" w:type="dxa"/>
            <w:vAlign w:val="center"/>
          </w:tcPr>
          <w:p w14:paraId="6F9B63A2" w14:textId="40D4A896" w:rsidR="00BE44EC" w:rsidRPr="002610C0" w:rsidRDefault="00BE44EC" w:rsidP="000D6606">
            <w:pPr>
              <w:pStyle w:val="TableBody"/>
              <w:jc w:val="center"/>
              <w:rPr>
                <w:lang w:val="en-GB"/>
              </w:rPr>
            </w:pPr>
            <w:r>
              <w:rPr>
                <w:rFonts w:eastAsia="Arial Narrow"/>
                <w:color w:val="000000"/>
                <w:lang w:val="en-GB"/>
              </w:rPr>
              <w:t>6% (DHS)</w:t>
            </w:r>
          </w:p>
        </w:tc>
        <w:tc>
          <w:tcPr>
            <w:tcW w:w="904" w:type="dxa"/>
            <w:vAlign w:val="center"/>
          </w:tcPr>
          <w:p w14:paraId="374A37D6" w14:textId="39545391" w:rsidR="00BE44EC" w:rsidRPr="002610C0" w:rsidRDefault="00BE44EC" w:rsidP="000D6606">
            <w:pPr>
              <w:pStyle w:val="TableBody"/>
              <w:jc w:val="center"/>
              <w:rPr>
                <w:lang w:val="en-GB"/>
              </w:rPr>
            </w:pPr>
            <w:r>
              <w:rPr>
                <w:rFonts w:eastAsia="Arial Narrow"/>
                <w:color w:val="000000"/>
                <w:lang w:val="en-GB"/>
              </w:rPr>
              <w:t>24%</w:t>
            </w:r>
          </w:p>
        </w:tc>
        <w:tc>
          <w:tcPr>
            <w:tcW w:w="857" w:type="dxa"/>
            <w:vAlign w:val="center"/>
          </w:tcPr>
          <w:p w14:paraId="354CDB7E" w14:textId="77777777" w:rsidR="00BE44EC" w:rsidRPr="002610C0" w:rsidRDefault="00BE44EC" w:rsidP="000D6606">
            <w:pPr>
              <w:pStyle w:val="TableBody"/>
              <w:jc w:val="center"/>
              <w:rPr>
                <w:lang w:val="en-GB"/>
              </w:rPr>
            </w:pPr>
          </w:p>
        </w:tc>
        <w:tc>
          <w:tcPr>
            <w:tcW w:w="904" w:type="dxa"/>
            <w:vAlign w:val="center"/>
          </w:tcPr>
          <w:p w14:paraId="608D46F0" w14:textId="77777777" w:rsidR="00BE44EC" w:rsidRPr="002610C0" w:rsidRDefault="00BE44EC" w:rsidP="000D6606">
            <w:pPr>
              <w:pStyle w:val="TableBody"/>
              <w:jc w:val="center"/>
              <w:rPr>
                <w:lang w:val="en-GB"/>
              </w:rPr>
            </w:pPr>
          </w:p>
        </w:tc>
        <w:tc>
          <w:tcPr>
            <w:tcW w:w="904" w:type="dxa"/>
            <w:vAlign w:val="center"/>
          </w:tcPr>
          <w:p w14:paraId="26E7610C" w14:textId="7316A9AE" w:rsidR="00BE44EC" w:rsidRPr="002610C0" w:rsidRDefault="00BE44EC" w:rsidP="000D6606">
            <w:pPr>
              <w:pStyle w:val="TableBody"/>
              <w:jc w:val="center"/>
              <w:rPr>
                <w:lang w:val="en-GB"/>
              </w:rPr>
            </w:pPr>
            <w:r w:rsidRPr="002610C0">
              <w:rPr>
                <w:rFonts w:eastAsia="Arial Narrow"/>
                <w:color w:val="000000"/>
                <w:lang w:val="en-GB"/>
              </w:rPr>
              <w:t>85%</w:t>
            </w:r>
          </w:p>
        </w:tc>
        <w:tc>
          <w:tcPr>
            <w:tcW w:w="857" w:type="dxa"/>
            <w:vAlign w:val="center"/>
          </w:tcPr>
          <w:p w14:paraId="1582C681" w14:textId="47786768" w:rsidR="00BE44EC" w:rsidRPr="002610C0" w:rsidRDefault="00BE44EC" w:rsidP="000D6606">
            <w:pPr>
              <w:pStyle w:val="TableBody"/>
              <w:jc w:val="center"/>
              <w:rPr>
                <w:lang w:val="en-GB"/>
              </w:rPr>
            </w:pPr>
            <w:r w:rsidRPr="002610C0">
              <w:rPr>
                <w:rFonts w:eastAsia="Arial Narrow"/>
                <w:color w:val="000000"/>
                <w:lang w:val="en-GB"/>
              </w:rPr>
              <w:t>85%</w:t>
            </w:r>
          </w:p>
        </w:tc>
        <w:tc>
          <w:tcPr>
            <w:tcW w:w="1178" w:type="dxa"/>
            <w:vAlign w:val="center"/>
          </w:tcPr>
          <w:p w14:paraId="5505FEBB" w14:textId="7123C989" w:rsidR="00BE44EC" w:rsidRPr="002610C0" w:rsidRDefault="00BE44EC" w:rsidP="000D6606">
            <w:pPr>
              <w:pStyle w:val="TableBody"/>
              <w:jc w:val="center"/>
              <w:rPr>
                <w:lang w:val="en-GB"/>
              </w:rPr>
            </w:pPr>
            <w:r w:rsidRPr="002610C0">
              <w:rPr>
                <w:lang w:val="en-GB"/>
              </w:rPr>
              <w:t>Every 3-4 years</w:t>
            </w:r>
          </w:p>
        </w:tc>
        <w:tc>
          <w:tcPr>
            <w:tcW w:w="3060" w:type="dxa"/>
            <w:vAlign w:val="center"/>
          </w:tcPr>
          <w:p w14:paraId="04F774EC" w14:textId="77777777" w:rsidR="00BE44EC" w:rsidRPr="002610C0" w:rsidRDefault="00BE44EC" w:rsidP="00D045C4">
            <w:pPr>
              <w:pStyle w:val="TableBody"/>
              <w:rPr>
                <w:lang w:val="en-GB"/>
              </w:rPr>
            </w:pPr>
            <w:r w:rsidRPr="002610C0">
              <w:rPr>
                <w:lang w:val="en-GB"/>
              </w:rPr>
              <w:t xml:space="preserve">Numerator= Number of pregnant </w:t>
            </w:r>
            <w:r>
              <w:rPr>
                <w:lang w:val="en-GB"/>
              </w:rPr>
              <w:t xml:space="preserve">women </w:t>
            </w:r>
            <w:r w:rsidRPr="002610C0">
              <w:rPr>
                <w:lang w:val="en-GB"/>
              </w:rPr>
              <w:t>sleeping under LLINs</w:t>
            </w:r>
            <w:r>
              <w:rPr>
                <w:lang w:val="en-GB"/>
              </w:rPr>
              <w:t xml:space="preserve"> the night before the survey X 100</w:t>
            </w:r>
          </w:p>
          <w:p w14:paraId="3B1885F0" w14:textId="244D47A5" w:rsidR="00BE44EC" w:rsidRPr="002610C0" w:rsidRDefault="00BE44EC" w:rsidP="000D6606">
            <w:pPr>
              <w:pStyle w:val="TableBody"/>
              <w:rPr>
                <w:lang w:val="en-GB"/>
              </w:rPr>
            </w:pPr>
            <w:r w:rsidRPr="002610C0">
              <w:rPr>
                <w:lang w:val="en-GB"/>
              </w:rPr>
              <w:t xml:space="preserve">Denominator= Number of pregnant </w:t>
            </w:r>
            <w:r>
              <w:rPr>
                <w:lang w:val="en-GB"/>
              </w:rPr>
              <w:t xml:space="preserve">women in surveyed  households </w:t>
            </w:r>
            <w:r w:rsidRPr="002610C0">
              <w:rPr>
                <w:lang w:val="en-GB"/>
              </w:rPr>
              <w:t>with LLINs</w:t>
            </w:r>
          </w:p>
        </w:tc>
      </w:tr>
      <w:tr w:rsidR="00BE44EC" w:rsidRPr="002610C0" w14:paraId="6B72076C" w14:textId="77777777" w:rsidTr="00E96B56">
        <w:trPr>
          <w:trHeight w:val="20"/>
        </w:trPr>
        <w:tc>
          <w:tcPr>
            <w:tcW w:w="1739" w:type="dxa"/>
            <w:vMerge/>
            <w:vAlign w:val="center"/>
          </w:tcPr>
          <w:p w14:paraId="750DA60D" w14:textId="77777777" w:rsidR="00BE44EC" w:rsidRPr="002610C0" w:rsidRDefault="00BE44EC" w:rsidP="000D6606">
            <w:pPr>
              <w:pStyle w:val="TableBody"/>
              <w:rPr>
                <w:b/>
                <w:lang w:val="en-GB"/>
              </w:rPr>
            </w:pPr>
          </w:p>
        </w:tc>
        <w:tc>
          <w:tcPr>
            <w:tcW w:w="1890" w:type="dxa"/>
            <w:vAlign w:val="center"/>
          </w:tcPr>
          <w:p w14:paraId="27A82D12" w14:textId="251C6A13" w:rsidR="00BE44EC" w:rsidRPr="002610C0" w:rsidRDefault="00BE44EC" w:rsidP="000D6606">
            <w:pPr>
              <w:pStyle w:val="TableBody"/>
              <w:rPr>
                <w:b/>
                <w:lang w:val="en-GB"/>
              </w:rPr>
            </w:pPr>
            <w:r w:rsidRPr="002610C0">
              <w:rPr>
                <w:b/>
                <w:lang w:val="en-GB"/>
              </w:rPr>
              <w:t>Proportion of the population who seek treatment within 48hrs</w:t>
            </w:r>
          </w:p>
        </w:tc>
        <w:tc>
          <w:tcPr>
            <w:tcW w:w="1260" w:type="dxa"/>
            <w:vAlign w:val="center"/>
          </w:tcPr>
          <w:p w14:paraId="4E1E2934" w14:textId="77777777" w:rsidR="00BE44EC" w:rsidRDefault="00BE44EC" w:rsidP="00D045C4">
            <w:pPr>
              <w:pStyle w:val="TableBody"/>
              <w:jc w:val="center"/>
              <w:rPr>
                <w:lang w:val="en-GB"/>
              </w:rPr>
            </w:pPr>
            <w:r w:rsidRPr="002610C0">
              <w:rPr>
                <w:lang w:val="en-GB"/>
              </w:rPr>
              <w:t>DHIS</w:t>
            </w:r>
            <w:r>
              <w:rPr>
                <w:lang w:val="en-GB"/>
              </w:rPr>
              <w:t>2</w:t>
            </w:r>
          </w:p>
          <w:p w14:paraId="79D5D80A" w14:textId="761F829C" w:rsidR="00BE44EC" w:rsidRPr="002610C0" w:rsidRDefault="00BE44EC" w:rsidP="000D6606">
            <w:pPr>
              <w:pStyle w:val="TableBody"/>
              <w:jc w:val="center"/>
              <w:rPr>
                <w:lang w:val="en-GB"/>
              </w:rPr>
            </w:pPr>
            <w:r>
              <w:rPr>
                <w:lang w:val="en-GB"/>
              </w:rPr>
              <w:t>DHS/MIS/ MICS</w:t>
            </w:r>
          </w:p>
        </w:tc>
        <w:tc>
          <w:tcPr>
            <w:tcW w:w="876" w:type="dxa"/>
            <w:vAlign w:val="center"/>
          </w:tcPr>
          <w:p w14:paraId="1BCDE2EF" w14:textId="31E288E5" w:rsidR="00BE44EC" w:rsidRPr="002610C0" w:rsidRDefault="00BE44EC" w:rsidP="000D6606">
            <w:pPr>
              <w:pStyle w:val="TableBody"/>
              <w:jc w:val="center"/>
              <w:rPr>
                <w:lang w:val="en-GB"/>
              </w:rPr>
            </w:pPr>
            <w:r>
              <w:rPr>
                <w:rFonts w:eastAsia="Arial Narrow"/>
                <w:color w:val="000000"/>
                <w:lang w:val="en-GB"/>
              </w:rPr>
              <w:t>N</w:t>
            </w:r>
            <w:r w:rsidRPr="002610C0">
              <w:rPr>
                <w:rFonts w:eastAsia="Arial Narrow"/>
                <w:color w:val="000000"/>
                <w:lang w:val="en-GB"/>
              </w:rPr>
              <w:t>o data</w:t>
            </w:r>
          </w:p>
        </w:tc>
        <w:tc>
          <w:tcPr>
            <w:tcW w:w="904" w:type="dxa"/>
            <w:vAlign w:val="center"/>
          </w:tcPr>
          <w:p w14:paraId="4487A27F" w14:textId="5AAA7429" w:rsidR="00BE44EC" w:rsidRPr="002610C0" w:rsidRDefault="00BE44EC" w:rsidP="000D6606">
            <w:pPr>
              <w:pStyle w:val="TableBody"/>
              <w:jc w:val="center"/>
              <w:rPr>
                <w:lang w:val="en-GB"/>
              </w:rPr>
            </w:pPr>
            <w:r>
              <w:rPr>
                <w:rFonts w:eastAsia="Arial"/>
                <w:lang w:val="en-GB"/>
              </w:rPr>
              <w:t>35%</w:t>
            </w:r>
          </w:p>
        </w:tc>
        <w:tc>
          <w:tcPr>
            <w:tcW w:w="857" w:type="dxa"/>
            <w:vAlign w:val="center"/>
          </w:tcPr>
          <w:p w14:paraId="2271BA68" w14:textId="77777777" w:rsidR="00BE44EC" w:rsidRPr="002610C0" w:rsidRDefault="00BE44EC" w:rsidP="000D6606">
            <w:pPr>
              <w:pStyle w:val="TableBody"/>
              <w:jc w:val="center"/>
              <w:rPr>
                <w:lang w:val="en-GB"/>
              </w:rPr>
            </w:pPr>
          </w:p>
        </w:tc>
        <w:tc>
          <w:tcPr>
            <w:tcW w:w="904" w:type="dxa"/>
            <w:vAlign w:val="center"/>
          </w:tcPr>
          <w:p w14:paraId="0008DA36" w14:textId="77777777" w:rsidR="00BE44EC" w:rsidRPr="002610C0" w:rsidRDefault="00BE44EC" w:rsidP="000D6606">
            <w:pPr>
              <w:pStyle w:val="TableBody"/>
              <w:jc w:val="center"/>
              <w:rPr>
                <w:lang w:val="en-GB"/>
              </w:rPr>
            </w:pPr>
          </w:p>
        </w:tc>
        <w:tc>
          <w:tcPr>
            <w:tcW w:w="904" w:type="dxa"/>
            <w:vAlign w:val="center"/>
          </w:tcPr>
          <w:p w14:paraId="6EA80675" w14:textId="583720DC" w:rsidR="00BE44EC" w:rsidRPr="002610C0" w:rsidRDefault="00BE44EC" w:rsidP="000D6606">
            <w:pPr>
              <w:pStyle w:val="TableBody"/>
              <w:jc w:val="center"/>
              <w:rPr>
                <w:lang w:val="en-GB"/>
              </w:rPr>
            </w:pPr>
            <w:r w:rsidRPr="002610C0">
              <w:rPr>
                <w:rFonts w:eastAsia="Arial Narrow"/>
                <w:color w:val="000000"/>
                <w:lang w:val="en-GB"/>
              </w:rPr>
              <w:t>75%</w:t>
            </w:r>
          </w:p>
        </w:tc>
        <w:tc>
          <w:tcPr>
            <w:tcW w:w="857" w:type="dxa"/>
            <w:vAlign w:val="center"/>
          </w:tcPr>
          <w:p w14:paraId="3F0CA33A" w14:textId="55F47B33" w:rsidR="00BE44EC" w:rsidRPr="002610C0" w:rsidRDefault="00BE44EC" w:rsidP="000D6606">
            <w:pPr>
              <w:pStyle w:val="TableBody"/>
              <w:jc w:val="center"/>
              <w:rPr>
                <w:lang w:val="en-GB"/>
              </w:rPr>
            </w:pPr>
            <w:r w:rsidRPr="002610C0">
              <w:rPr>
                <w:rFonts w:eastAsia="Arial Narrow"/>
                <w:color w:val="000000"/>
                <w:lang w:val="en-GB"/>
              </w:rPr>
              <w:t>85%</w:t>
            </w:r>
          </w:p>
        </w:tc>
        <w:tc>
          <w:tcPr>
            <w:tcW w:w="1178" w:type="dxa"/>
            <w:vAlign w:val="center"/>
          </w:tcPr>
          <w:p w14:paraId="62DEBEC3" w14:textId="1F274738" w:rsidR="00BE44EC" w:rsidRPr="002610C0" w:rsidRDefault="00BE44EC" w:rsidP="000D6606">
            <w:pPr>
              <w:pStyle w:val="TableBody"/>
              <w:jc w:val="center"/>
              <w:rPr>
                <w:lang w:val="en-GB"/>
              </w:rPr>
            </w:pPr>
            <w:r w:rsidRPr="002610C0">
              <w:rPr>
                <w:lang w:val="en-GB"/>
              </w:rPr>
              <w:t>Every 3-4 years</w:t>
            </w:r>
          </w:p>
        </w:tc>
        <w:tc>
          <w:tcPr>
            <w:tcW w:w="3060" w:type="dxa"/>
            <w:vAlign w:val="center"/>
          </w:tcPr>
          <w:p w14:paraId="40E3F434" w14:textId="77777777" w:rsidR="00BE44EC" w:rsidRPr="002610C0" w:rsidRDefault="00BE44EC" w:rsidP="00D045C4">
            <w:pPr>
              <w:pStyle w:val="TableBody"/>
              <w:rPr>
                <w:lang w:val="en-GB"/>
              </w:rPr>
            </w:pPr>
            <w:r w:rsidRPr="002610C0">
              <w:rPr>
                <w:lang w:val="en-GB"/>
              </w:rPr>
              <w:t>Numerator= Number of people who seek treatment within 48 hours</w:t>
            </w:r>
            <w:r>
              <w:rPr>
                <w:lang w:val="en-GB"/>
              </w:rPr>
              <w:t xml:space="preserve"> X 100</w:t>
            </w:r>
          </w:p>
          <w:p w14:paraId="008AE4A4" w14:textId="041C45F6" w:rsidR="00BE44EC" w:rsidRPr="002610C0" w:rsidRDefault="00BE44EC" w:rsidP="000D6606">
            <w:pPr>
              <w:pStyle w:val="TableBody"/>
              <w:rPr>
                <w:lang w:val="en-GB"/>
              </w:rPr>
            </w:pPr>
            <w:r w:rsidRPr="002610C0">
              <w:rPr>
                <w:lang w:val="en-GB"/>
              </w:rPr>
              <w:t>Denominator= Number of suspected cases</w:t>
            </w:r>
          </w:p>
        </w:tc>
      </w:tr>
      <w:tr w:rsidR="00BE44EC" w:rsidRPr="002610C0" w14:paraId="6702B9DC" w14:textId="77777777" w:rsidTr="000D6606">
        <w:trPr>
          <w:trHeight w:val="20"/>
        </w:trPr>
        <w:tc>
          <w:tcPr>
            <w:tcW w:w="1739" w:type="dxa"/>
            <w:vMerge/>
            <w:tcBorders>
              <w:bottom w:val="single" w:sz="4" w:space="0" w:color="auto"/>
            </w:tcBorders>
            <w:vAlign w:val="center"/>
          </w:tcPr>
          <w:p w14:paraId="3F71CD94" w14:textId="77777777" w:rsidR="00BE44EC" w:rsidRPr="002610C0" w:rsidRDefault="00BE44EC" w:rsidP="000D6606">
            <w:pPr>
              <w:pStyle w:val="TableBody"/>
              <w:rPr>
                <w:b/>
                <w:lang w:val="en-GB"/>
              </w:rPr>
            </w:pPr>
          </w:p>
        </w:tc>
        <w:tc>
          <w:tcPr>
            <w:tcW w:w="1890" w:type="dxa"/>
            <w:vAlign w:val="center"/>
          </w:tcPr>
          <w:p w14:paraId="0BE8828E" w14:textId="7F62283A" w:rsidR="00BE44EC" w:rsidRPr="002610C0" w:rsidRDefault="00BE44EC" w:rsidP="000D6606">
            <w:pPr>
              <w:pStyle w:val="TableBody"/>
              <w:rPr>
                <w:b/>
                <w:lang w:val="en-GB"/>
              </w:rPr>
            </w:pPr>
            <w:r w:rsidRPr="002610C0">
              <w:rPr>
                <w:b/>
                <w:lang w:val="en-GB"/>
              </w:rPr>
              <w:t>Proportion of women who have knowledge about the importance of IPTp in pregnancy</w:t>
            </w:r>
          </w:p>
        </w:tc>
        <w:tc>
          <w:tcPr>
            <w:tcW w:w="1260" w:type="dxa"/>
            <w:vAlign w:val="center"/>
          </w:tcPr>
          <w:p w14:paraId="71E5489E" w14:textId="73AE233E" w:rsidR="00BE44EC" w:rsidRPr="002610C0" w:rsidRDefault="00BE44EC" w:rsidP="000D6606">
            <w:pPr>
              <w:pStyle w:val="TableBody"/>
              <w:jc w:val="center"/>
              <w:rPr>
                <w:lang w:val="en-GB"/>
              </w:rPr>
            </w:pPr>
            <w:r w:rsidRPr="002610C0">
              <w:rPr>
                <w:lang w:val="en-GB"/>
              </w:rPr>
              <w:t>MIS</w:t>
            </w:r>
            <w:r>
              <w:rPr>
                <w:lang w:val="en-GB"/>
              </w:rPr>
              <w:t>/MICS</w:t>
            </w:r>
          </w:p>
        </w:tc>
        <w:tc>
          <w:tcPr>
            <w:tcW w:w="876" w:type="dxa"/>
            <w:vAlign w:val="center"/>
          </w:tcPr>
          <w:p w14:paraId="041FB6BC" w14:textId="7A8AEA32" w:rsidR="00BE44EC" w:rsidRPr="002610C0" w:rsidRDefault="00BE44EC" w:rsidP="000D6606">
            <w:pPr>
              <w:pStyle w:val="TableBody"/>
              <w:jc w:val="center"/>
              <w:rPr>
                <w:lang w:val="en-GB"/>
              </w:rPr>
            </w:pPr>
            <w:r>
              <w:rPr>
                <w:rFonts w:eastAsia="Arial Narrow"/>
                <w:color w:val="000000"/>
                <w:lang w:val="en-GB"/>
              </w:rPr>
              <w:t>N</w:t>
            </w:r>
            <w:r w:rsidRPr="002610C0">
              <w:rPr>
                <w:rFonts w:eastAsia="Arial Narrow"/>
                <w:color w:val="000000"/>
                <w:lang w:val="en-GB"/>
              </w:rPr>
              <w:t>o data</w:t>
            </w:r>
          </w:p>
        </w:tc>
        <w:tc>
          <w:tcPr>
            <w:tcW w:w="904" w:type="dxa"/>
            <w:vAlign w:val="center"/>
          </w:tcPr>
          <w:p w14:paraId="4FB1FBF9" w14:textId="3E4776ED" w:rsidR="00BE44EC" w:rsidRPr="002610C0" w:rsidRDefault="00BE44EC" w:rsidP="000D6606">
            <w:pPr>
              <w:pStyle w:val="TableBody"/>
              <w:jc w:val="center"/>
              <w:rPr>
                <w:lang w:val="en-GB"/>
              </w:rPr>
            </w:pPr>
            <w:r>
              <w:rPr>
                <w:rFonts w:eastAsia="Arial Narrow"/>
                <w:color w:val="000000"/>
                <w:lang w:val="en-GB"/>
              </w:rPr>
              <w:t xml:space="preserve">No data </w:t>
            </w:r>
          </w:p>
        </w:tc>
        <w:tc>
          <w:tcPr>
            <w:tcW w:w="857" w:type="dxa"/>
            <w:vAlign w:val="center"/>
          </w:tcPr>
          <w:p w14:paraId="7A1C69B4" w14:textId="77777777" w:rsidR="00BE44EC" w:rsidRPr="002610C0" w:rsidRDefault="00BE44EC" w:rsidP="000D6606">
            <w:pPr>
              <w:pStyle w:val="TableBody"/>
              <w:jc w:val="center"/>
              <w:rPr>
                <w:lang w:val="en-GB"/>
              </w:rPr>
            </w:pPr>
          </w:p>
        </w:tc>
        <w:tc>
          <w:tcPr>
            <w:tcW w:w="904" w:type="dxa"/>
            <w:vAlign w:val="center"/>
          </w:tcPr>
          <w:p w14:paraId="2F100DF6" w14:textId="77777777" w:rsidR="00BE44EC" w:rsidRPr="002610C0" w:rsidRDefault="00BE44EC" w:rsidP="000D6606">
            <w:pPr>
              <w:pStyle w:val="TableBody"/>
              <w:jc w:val="center"/>
              <w:rPr>
                <w:lang w:val="en-GB"/>
              </w:rPr>
            </w:pPr>
          </w:p>
        </w:tc>
        <w:tc>
          <w:tcPr>
            <w:tcW w:w="904" w:type="dxa"/>
            <w:vAlign w:val="center"/>
          </w:tcPr>
          <w:p w14:paraId="15F45BAE" w14:textId="56AA3830" w:rsidR="00BE44EC" w:rsidRPr="002610C0" w:rsidRDefault="00BE44EC" w:rsidP="000D6606">
            <w:pPr>
              <w:pStyle w:val="TableBody"/>
              <w:jc w:val="center"/>
              <w:rPr>
                <w:lang w:val="en-GB"/>
              </w:rPr>
            </w:pPr>
            <w:r w:rsidRPr="002610C0">
              <w:rPr>
                <w:rFonts w:eastAsia="Arial Narrow"/>
                <w:color w:val="000000"/>
                <w:lang w:val="en-GB"/>
              </w:rPr>
              <w:t>80%</w:t>
            </w:r>
          </w:p>
        </w:tc>
        <w:tc>
          <w:tcPr>
            <w:tcW w:w="857" w:type="dxa"/>
            <w:vAlign w:val="center"/>
          </w:tcPr>
          <w:p w14:paraId="5A6DD65C" w14:textId="5B3A7E53" w:rsidR="00BE44EC" w:rsidRPr="002610C0" w:rsidRDefault="00BE44EC" w:rsidP="000D6606">
            <w:pPr>
              <w:pStyle w:val="TableBody"/>
              <w:jc w:val="center"/>
              <w:rPr>
                <w:lang w:val="en-GB"/>
              </w:rPr>
            </w:pPr>
            <w:r w:rsidRPr="002610C0">
              <w:rPr>
                <w:rFonts w:eastAsia="Arial Narrow"/>
                <w:color w:val="000000"/>
                <w:lang w:val="en-GB"/>
              </w:rPr>
              <w:t>85%</w:t>
            </w:r>
          </w:p>
        </w:tc>
        <w:tc>
          <w:tcPr>
            <w:tcW w:w="1178" w:type="dxa"/>
            <w:vAlign w:val="center"/>
          </w:tcPr>
          <w:p w14:paraId="42C57172" w14:textId="6E0D1DC7" w:rsidR="00BE44EC" w:rsidRPr="002610C0" w:rsidRDefault="00BE44EC" w:rsidP="000D6606">
            <w:pPr>
              <w:pStyle w:val="TableBody"/>
              <w:jc w:val="center"/>
              <w:rPr>
                <w:lang w:val="en-GB"/>
              </w:rPr>
            </w:pPr>
            <w:r w:rsidRPr="002610C0">
              <w:rPr>
                <w:lang w:val="en-GB"/>
              </w:rPr>
              <w:t>Every 3-4 years</w:t>
            </w:r>
          </w:p>
        </w:tc>
        <w:tc>
          <w:tcPr>
            <w:tcW w:w="3060" w:type="dxa"/>
            <w:vAlign w:val="center"/>
          </w:tcPr>
          <w:p w14:paraId="083C3D27" w14:textId="77777777" w:rsidR="00BE44EC" w:rsidRPr="002610C0" w:rsidRDefault="00BE44EC" w:rsidP="00D045C4">
            <w:pPr>
              <w:pStyle w:val="TableBody"/>
              <w:rPr>
                <w:lang w:val="en-GB"/>
              </w:rPr>
            </w:pPr>
            <w:r w:rsidRPr="002610C0">
              <w:rPr>
                <w:lang w:val="en-GB"/>
              </w:rPr>
              <w:t>Numerator= Number of women who have knowledge about the importance of IPTp in pregnancy</w:t>
            </w:r>
            <w:r>
              <w:rPr>
                <w:lang w:val="en-GB"/>
              </w:rPr>
              <w:t xml:space="preserve"> X 100</w:t>
            </w:r>
          </w:p>
          <w:p w14:paraId="2B9DFD14" w14:textId="0A02BD30" w:rsidR="00BE44EC" w:rsidRPr="002610C0" w:rsidRDefault="00BE44EC" w:rsidP="000D6606">
            <w:pPr>
              <w:pStyle w:val="TableBody"/>
              <w:rPr>
                <w:lang w:val="en-GB"/>
              </w:rPr>
            </w:pPr>
            <w:r w:rsidRPr="002610C0">
              <w:rPr>
                <w:lang w:val="en-GB"/>
              </w:rPr>
              <w:t xml:space="preserve">Denominator= Number of women </w:t>
            </w:r>
            <w:r w:rsidRPr="002610C0">
              <w:rPr>
                <w:lang w:val="en-GB"/>
              </w:rPr>
              <w:lastRenderedPageBreak/>
              <w:t xml:space="preserve">surveyed </w:t>
            </w:r>
          </w:p>
        </w:tc>
      </w:tr>
      <w:tr w:rsidR="00BE44EC" w:rsidRPr="002610C0" w14:paraId="415B2A69" w14:textId="77777777" w:rsidTr="000D6606">
        <w:trPr>
          <w:trHeight w:val="20"/>
        </w:trPr>
        <w:tc>
          <w:tcPr>
            <w:tcW w:w="1739" w:type="dxa"/>
            <w:tcBorders>
              <w:bottom w:val="single" w:sz="4" w:space="0" w:color="auto"/>
            </w:tcBorders>
            <w:vAlign w:val="center"/>
          </w:tcPr>
          <w:p w14:paraId="6EA125B4" w14:textId="77777777" w:rsidR="00BE44EC" w:rsidRPr="002610C0" w:rsidRDefault="00BE44EC" w:rsidP="000D6606">
            <w:pPr>
              <w:pStyle w:val="TableBody"/>
              <w:rPr>
                <w:b/>
                <w:lang w:val="en-GB"/>
              </w:rPr>
            </w:pPr>
          </w:p>
        </w:tc>
        <w:tc>
          <w:tcPr>
            <w:tcW w:w="1890" w:type="dxa"/>
            <w:vAlign w:val="center"/>
          </w:tcPr>
          <w:p w14:paraId="3730631A" w14:textId="0780DE69" w:rsidR="00BE44EC" w:rsidRPr="002610C0" w:rsidRDefault="00BE44EC" w:rsidP="000D6606">
            <w:pPr>
              <w:pStyle w:val="TableBody"/>
              <w:rPr>
                <w:b/>
                <w:lang w:val="en-GB"/>
              </w:rPr>
            </w:pPr>
            <w:r w:rsidRPr="002610C0">
              <w:rPr>
                <w:b/>
                <w:lang w:val="en-GB"/>
              </w:rPr>
              <w:t>Proportion of population with access to malaria information</w:t>
            </w:r>
          </w:p>
        </w:tc>
        <w:tc>
          <w:tcPr>
            <w:tcW w:w="1260" w:type="dxa"/>
            <w:vAlign w:val="center"/>
          </w:tcPr>
          <w:p w14:paraId="75E118C4" w14:textId="77777777" w:rsidR="00BE44EC" w:rsidRDefault="00BE44EC" w:rsidP="00D045C4">
            <w:pPr>
              <w:pStyle w:val="TableBody"/>
              <w:jc w:val="center"/>
              <w:rPr>
                <w:lang w:val="en-GB"/>
              </w:rPr>
            </w:pPr>
            <w:r w:rsidRPr="002610C0">
              <w:rPr>
                <w:lang w:val="en-GB"/>
              </w:rPr>
              <w:t>DHS</w:t>
            </w:r>
            <w:r>
              <w:rPr>
                <w:lang w:val="en-GB"/>
              </w:rPr>
              <w:t>/MIS/</w:t>
            </w:r>
          </w:p>
          <w:p w14:paraId="5656A7E6" w14:textId="57800100" w:rsidR="00BE44EC" w:rsidRPr="002610C0" w:rsidRDefault="00BE44EC" w:rsidP="000D6606">
            <w:pPr>
              <w:pStyle w:val="TableBody"/>
              <w:jc w:val="center"/>
              <w:rPr>
                <w:lang w:val="en-GB"/>
              </w:rPr>
            </w:pPr>
            <w:r>
              <w:rPr>
                <w:lang w:val="en-GB"/>
              </w:rPr>
              <w:t>MICS</w:t>
            </w:r>
            <w:r w:rsidRPr="002610C0">
              <w:rPr>
                <w:lang w:val="en-GB"/>
              </w:rPr>
              <w:t xml:space="preserve"> </w:t>
            </w:r>
          </w:p>
        </w:tc>
        <w:tc>
          <w:tcPr>
            <w:tcW w:w="876" w:type="dxa"/>
            <w:vAlign w:val="center"/>
          </w:tcPr>
          <w:p w14:paraId="5573F905" w14:textId="64B3491F" w:rsidR="00BE44EC" w:rsidRPr="002610C0" w:rsidRDefault="00BE44EC" w:rsidP="000D6606">
            <w:pPr>
              <w:pStyle w:val="TableBody"/>
              <w:jc w:val="center"/>
              <w:rPr>
                <w:lang w:val="en-GB"/>
              </w:rPr>
            </w:pPr>
            <w:r w:rsidRPr="002610C0">
              <w:rPr>
                <w:rFonts w:eastAsia="Arial Narrow"/>
                <w:color w:val="000000"/>
                <w:lang w:val="en-GB"/>
              </w:rPr>
              <w:t>32%</w:t>
            </w:r>
          </w:p>
        </w:tc>
        <w:tc>
          <w:tcPr>
            <w:tcW w:w="904" w:type="dxa"/>
            <w:vAlign w:val="center"/>
          </w:tcPr>
          <w:p w14:paraId="5D25262E" w14:textId="77777777" w:rsidR="00BE44EC" w:rsidRPr="002610C0" w:rsidRDefault="00BE44EC" w:rsidP="000D6606">
            <w:pPr>
              <w:pStyle w:val="TableBody"/>
              <w:jc w:val="center"/>
              <w:rPr>
                <w:lang w:val="en-GB"/>
              </w:rPr>
            </w:pPr>
          </w:p>
        </w:tc>
        <w:tc>
          <w:tcPr>
            <w:tcW w:w="857" w:type="dxa"/>
            <w:vAlign w:val="center"/>
          </w:tcPr>
          <w:p w14:paraId="7536AC18" w14:textId="77777777" w:rsidR="00BE44EC" w:rsidRPr="002610C0" w:rsidRDefault="00BE44EC" w:rsidP="000D6606">
            <w:pPr>
              <w:pStyle w:val="TableBody"/>
              <w:jc w:val="center"/>
              <w:rPr>
                <w:lang w:val="en-GB"/>
              </w:rPr>
            </w:pPr>
          </w:p>
        </w:tc>
        <w:tc>
          <w:tcPr>
            <w:tcW w:w="904" w:type="dxa"/>
            <w:vAlign w:val="center"/>
          </w:tcPr>
          <w:p w14:paraId="4D74F873" w14:textId="77777777" w:rsidR="00BE44EC" w:rsidRPr="002610C0" w:rsidRDefault="00BE44EC" w:rsidP="000D6606">
            <w:pPr>
              <w:pStyle w:val="TableBody"/>
              <w:jc w:val="center"/>
              <w:rPr>
                <w:lang w:val="en-GB"/>
              </w:rPr>
            </w:pPr>
          </w:p>
        </w:tc>
        <w:tc>
          <w:tcPr>
            <w:tcW w:w="904" w:type="dxa"/>
            <w:vAlign w:val="center"/>
          </w:tcPr>
          <w:p w14:paraId="1B6C24A1" w14:textId="4D090839" w:rsidR="00BE44EC" w:rsidRPr="002610C0" w:rsidRDefault="00BE44EC" w:rsidP="000D6606">
            <w:pPr>
              <w:pStyle w:val="TableBody"/>
              <w:jc w:val="center"/>
              <w:rPr>
                <w:lang w:val="en-GB"/>
              </w:rPr>
            </w:pPr>
            <w:r>
              <w:rPr>
                <w:rFonts w:eastAsia="Arial Narrow"/>
                <w:color w:val="000000"/>
                <w:lang w:val="en-GB"/>
              </w:rPr>
              <w:t>80</w:t>
            </w:r>
            <w:r w:rsidRPr="002610C0">
              <w:rPr>
                <w:rFonts w:eastAsia="Arial Narrow"/>
                <w:color w:val="000000"/>
                <w:lang w:val="en-GB"/>
              </w:rPr>
              <w:t>%</w:t>
            </w:r>
          </w:p>
        </w:tc>
        <w:tc>
          <w:tcPr>
            <w:tcW w:w="857" w:type="dxa"/>
            <w:vAlign w:val="center"/>
          </w:tcPr>
          <w:p w14:paraId="1EC5E797" w14:textId="77777777" w:rsidR="00BE44EC" w:rsidRPr="002610C0" w:rsidRDefault="00BE44EC" w:rsidP="000D6606">
            <w:pPr>
              <w:pStyle w:val="TableBody"/>
              <w:jc w:val="center"/>
              <w:rPr>
                <w:lang w:val="en-GB"/>
              </w:rPr>
            </w:pPr>
          </w:p>
        </w:tc>
        <w:tc>
          <w:tcPr>
            <w:tcW w:w="1178" w:type="dxa"/>
            <w:vAlign w:val="center"/>
          </w:tcPr>
          <w:p w14:paraId="2952610D" w14:textId="6E8D4400" w:rsidR="00BE44EC" w:rsidRPr="002610C0" w:rsidRDefault="00BE44EC" w:rsidP="000D6606">
            <w:pPr>
              <w:pStyle w:val="TableBody"/>
              <w:jc w:val="center"/>
              <w:rPr>
                <w:lang w:val="en-GB"/>
              </w:rPr>
            </w:pPr>
            <w:r w:rsidRPr="002610C0">
              <w:rPr>
                <w:lang w:val="en-GB"/>
              </w:rPr>
              <w:t>Every 3-4 years</w:t>
            </w:r>
          </w:p>
        </w:tc>
        <w:tc>
          <w:tcPr>
            <w:tcW w:w="3060" w:type="dxa"/>
            <w:vAlign w:val="center"/>
          </w:tcPr>
          <w:p w14:paraId="3C76B746" w14:textId="77777777" w:rsidR="00BE44EC" w:rsidRPr="002610C0" w:rsidRDefault="00BE44EC" w:rsidP="00D045C4">
            <w:pPr>
              <w:pStyle w:val="TableBody"/>
              <w:rPr>
                <w:lang w:val="en-GB"/>
              </w:rPr>
            </w:pPr>
            <w:r w:rsidRPr="002610C0">
              <w:rPr>
                <w:lang w:val="en-GB"/>
              </w:rPr>
              <w:t>Numerator= Number of people with access to malaria information</w:t>
            </w:r>
            <w:r>
              <w:rPr>
                <w:lang w:val="en-GB"/>
              </w:rPr>
              <w:t xml:space="preserve"> X 100</w:t>
            </w:r>
          </w:p>
          <w:p w14:paraId="5861F75A" w14:textId="3161DB43" w:rsidR="00BE44EC" w:rsidRPr="002610C0" w:rsidRDefault="00BE44EC" w:rsidP="000D6606">
            <w:pPr>
              <w:pStyle w:val="TableBody"/>
              <w:rPr>
                <w:lang w:val="en-GB"/>
              </w:rPr>
            </w:pPr>
            <w:r w:rsidRPr="002610C0">
              <w:rPr>
                <w:lang w:val="en-GB"/>
              </w:rPr>
              <w:t>Denominator= Number of people surveyed</w:t>
            </w:r>
          </w:p>
        </w:tc>
      </w:tr>
      <w:tr w:rsidR="00BE44EC" w:rsidRPr="002610C0" w14:paraId="1C15ACB0" w14:textId="77777777" w:rsidTr="00D856DC">
        <w:trPr>
          <w:trHeight w:val="20"/>
        </w:trPr>
        <w:tc>
          <w:tcPr>
            <w:tcW w:w="1739" w:type="dxa"/>
            <w:vMerge w:val="restart"/>
            <w:vAlign w:val="center"/>
          </w:tcPr>
          <w:p w14:paraId="6176DB81" w14:textId="4B2BA7A8" w:rsidR="00BE44EC" w:rsidRPr="002610C0" w:rsidRDefault="00BE44EC" w:rsidP="000D6606">
            <w:pPr>
              <w:pStyle w:val="TableBody"/>
              <w:rPr>
                <w:b/>
                <w:lang w:val="en-GB"/>
              </w:rPr>
            </w:pPr>
            <w:r w:rsidRPr="00BE44EC">
              <w:rPr>
                <w:b/>
                <w:lang w:val="en-GB"/>
              </w:rPr>
              <w:t>Objective 6: To provide effective leadership and an enabling environment for optimal program management and coordination at all levels throughout 2016-2020</w:t>
            </w:r>
          </w:p>
        </w:tc>
        <w:tc>
          <w:tcPr>
            <w:tcW w:w="1890" w:type="dxa"/>
            <w:vAlign w:val="center"/>
          </w:tcPr>
          <w:p w14:paraId="27CFCA24" w14:textId="4B8D83FC" w:rsidR="00BE44EC" w:rsidRPr="002610C0" w:rsidRDefault="00BE44EC" w:rsidP="000D6606">
            <w:pPr>
              <w:pStyle w:val="TableBody"/>
              <w:rPr>
                <w:b/>
                <w:lang w:val="en-GB"/>
              </w:rPr>
            </w:pPr>
            <w:r w:rsidRPr="002610C0">
              <w:rPr>
                <w:b/>
                <w:lang w:val="en-GB"/>
              </w:rPr>
              <w:t xml:space="preserve">Proportion of districts along borders implementing harmonized </w:t>
            </w:r>
            <w:r>
              <w:rPr>
                <w:b/>
                <w:lang w:val="en-GB"/>
              </w:rPr>
              <w:t xml:space="preserve">malaria intervention </w:t>
            </w:r>
            <w:r w:rsidRPr="002610C0">
              <w:rPr>
                <w:b/>
                <w:lang w:val="en-GB"/>
              </w:rPr>
              <w:t>strategies (NB:  11 cross border districts targeted)</w:t>
            </w:r>
          </w:p>
        </w:tc>
        <w:tc>
          <w:tcPr>
            <w:tcW w:w="1260" w:type="dxa"/>
            <w:vAlign w:val="center"/>
          </w:tcPr>
          <w:p w14:paraId="698A9E98" w14:textId="0F0D2900" w:rsidR="00BE44EC" w:rsidRPr="002610C0" w:rsidRDefault="00BE44EC" w:rsidP="000D6606">
            <w:pPr>
              <w:pStyle w:val="TableBody"/>
              <w:jc w:val="center"/>
              <w:rPr>
                <w:lang w:val="en-GB"/>
              </w:rPr>
            </w:pPr>
            <w:r w:rsidRPr="002610C0">
              <w:rPr>
                <w:rFonts w:eastAsia="Arial Narrow"/>
                <w:color w:val="000000"/>
                <w:lang w:val="en-GB"/>
              </w:rPr>
              <w:t xml:space="preserve">Activity </w:t>
            </w:r>
            <w:r w:rsidRPr="002610C0">
              <w:rPr>
                <w:rFonts w:eastAsia="Arial Narrow"/>
                <w:color w:val="000000"/>
                <w:lang w:val="en-GB"/>
              </w:rPr>
              <w:br/>
              <w:t>reports</w:t>
            </w:r>
          </w:p>
        </w:tc>
        <w:tc>
          <w:tcPr>
            <w:tcW w:w="876" w:type="dxa"/>
            <w:vAlign w:val="center"/>
          </w:tcPr>
          <w:p w14:paraId="05F30D0E" w14:textId="06EA9F4C" w:rsidR="00BE44EC" w:rsidRPr="002610C0" w:rsidRDefault="00BE44EC" w:rsidP="000D6606">
            <w:pPr>
              <w:pStyle w:val="TableBody"/>
              <w:jc w:val="center"/>
              <w:rPr>
                <w:lang w:val="en-GB"/>
              </w:rPr>
            </w:pPr>
            <w:r w:rsidRPr="002610C0">
              <w:rPr>
                <w:rFonts w:eastAsia="Arial Narrow"/>
                <w:color w:val="000000"/>
                <w:lang w:val="en-GB"/>
              </w:rPr>
              <w:t>22%</w:t>
            </w:r>
          </w:p>
        </w:tc>
        <w:tc>
          <w:tcPr>
            <w:tcW w:w="904" w:type="dxa"/>
            <w:vAlign w:val="center"/>
          </w:tcPr>
          <w:p w14:paraId="584891C6" w14:textId="71EDE639" w:rsidR="00BE44EC" w:rsidRPr="002610C0" w:rsidRDefault="00BE44EC" w:rsidP="000D6606">
            <w:pPr>
              <w:pStyle w:val="TableBody"/>
              <w:jc w:val="center"/>
              <w:rPr>
                <w:lang w:val="en-GB"/>
              </w:rPr>
            </w:pPr>
            <w:r w:rsidRPr="002610C0">
              <w:rPr>
                <w:rFonts w:eastAsia="Arial Narrow"/>
                <w:color w:val="000000"/>
                <w:lang w:val="en-GB"/>
              </w:rPr>
              <w:t>44%</w:t>
            </w:r>
          </w:p>
        </w:tc>
        <w:tc>
          <w:tcPr>
            <w:tcW w:w="857" w:type="dxa"/>
            <w:vAlign w:val="center"/>
          </w:tcPr>
          <w:p w14:paraId="730D41E7" w14:textId="4EA5FAB6" w:rsidR="00BE44EC" w:rsidRPr="002610C0" w:rsidRDefault="00BE44EC" w:rsidP="000D6606">
            <w:pPr>
              <w:pStyle w:val="TableBody"/>
              <w:jc w:val="center"/>
              <w:rPr>
                <w:lang w:val="en-GB"/>
              </w:rPr>
            </w:pPr>
            <w:r w:rsidRPr="002610C0">
              <w:rPr>
                <w:rFonts w:eastAsia="Arial Narrow"/>
                <w:color w:val="000000"/>
                <w:lang w:val="en-GB"/>
              </w:rPr>
              <w:t>66%</w:t>
            </w:r>
          </w:p>
        </w:tc>
        <w:tc>
          <w:tcPr>
            <w:tcW w:w="904" w:type="dxa"/>
            <w:vAlign w:val="center"/>
          </w:tcPr>
          <w:p w14:paraId="5EA6271D" w14:textId="5090086F" w:rsidR="00BE44EC" w:rsidRPr="002610C0" w:rsidRDefault="00BE44EC" w:rsidP="000D6606">
            <w:pPr>
              <w:pStyle w:val="TableBody"/>
              <w:jc w:val="center"/>
              <w:rPr>
                <w:lang w:val="en-GB"/>
              </w:rPr>
            </w:pPr>
            <w:r w:rsidRPr="002610C0">
              <w:rPr>
                <w:rFonts w:eastAsia="Arial Narrow"/>
                <w:color w:val="000000"/>
                <w:lang w:val="en-GB"/>
              </w:rPr>
              <w:t>88%</w:t>
            </w:r>
          </w:p>
        </w:tc>
        <w:tc>
          <w:tcPr>
            <w:tcW w:w="904" w:type="dxa"/>
            <w:vAlign w:val="center"/>
          </w:tcPr>
          <w:p w14:paraId="27376877" w14:textId="40A06EE1" w:rsidR="00BE44EC" w:rsidRPr="002610C0" w:rsidRDefault="00BE44EC" w:rsidP="000D6606">
            <w:pPr>
              <w:pStyle w:val="TableBody"/>
              <w:jc w:val="center"/>
              <w:rPr>
                <w:lang w:val="en-GB"/>
              </w:rPr>
            </w:pPr>
            <w:r w:rsidRPr="002610C0">
              <w:rPr>
                <w:rFonts w:eastAsia="Arial Narrow"/>
                <w:color w:val="000000"/>
                <w:lang w:val="en-GB"/>
              </w:rPr>
              <w:t>100%</w:t>
            </w:r>
          </w:p>
        </w:tc>
        <w:tc>
          <w:tcPr>
            <w:tcW w:w="857" w:type="dxa"/>
            <w:vAlign w:val="center"/>
          </w:tcPr>
          <w:p w14:paraId="13AF6A69" w14:textId="65CA7E6F" w:rsidR="00BE44EC" w:rsidRPr="002610C0" w:rsidRDefault="00BE44EC" w:rsidP="000D6606">
            <w:pPr>
              <w:pStyle w:val="TableBody"/>
              <w:jc w:val="center"/>
              <w:rPr>
                <w:lang w:val="en-GB"/>
              </w:rPr>
            </w:pPr>
            <w:r w:rsidRPr="002610C0">
              <w:rPr>
                <w:rFonts w:eastAsia="Arial Narrow"/>
                <w:color w:val="000000"/>
                <w:lang w:val="en-GB"/>
              </w:rPr>
              <w:t>100%</w:t>
            </w:r>
          </w:p>
        </w:tc>
        <w:tc>
          <w:tcPr>
            <w:tcW w:w="1178" w:type="dxa"/>
            <w:vAlign w:val="center"/>
          </w:tcPr>
          <w:p w14:paraId="4B91F511" w14:textId="24615A38" w:rsidR="00BE44EC" w:rsidRPr="002610C0" w:rsidRDefault="00BE44EC" w:rsidP="000D6606">
            <w:pPr>
              <w:pStyle w:val="TableBody"/>
              <w:jc w:val="center"/>
              <w:rPr>
                <w:lang w:val="en-GB"/>
              </w:rPr>
            </w:pPr>
            <w:r w:rsidRPr="002610C0">
              <w:rPr>
                <w:rFonts w:eastAsia="Arial Narrow"/>
                <w:color w:val="000000"/>
                <w:lang w:val="en-GB"/>
              </w:rPr>
              <w:t>Bi-annual</w:t>
            </w:r>
          </w:p>
        </w:tc>
        <w:tc>
          <w:tcPr>
            <w:tcW w:w="3060" w:type="dxa"/>
            <w:vAlign w:val="center"/>
          </w:tcPr>
          <w:p w14:paraId="45CECD6B" w14:textId="77777777" w:rsidR="00BE44EC" w:rsidRDefault="00BE44EC" w:rsidP="00D045C4">
            <w:pPr>
              <w:pStyle w:val="TableBody"/>
              <w:rPr>
                <w:lang w:val="en-GB"/>
              </w:rPr>
            </w:pPr>
            <w:r w:rsidRPr="002610C0">
              <w:rPr>
                <w:lang w:val="en-GB"/>
              </w:rPr>
              <w:t xml:space="preserve">Numerator=Number of border districts implementing harmonized strategies </w:t>
            </w:r>
            <w:r>
              <w:rPr>
                <w:lang w:val="en-GB"/>
              </w:rPr>
              <w:t>X 100</w:t>
            </w:r>
          </w:p>
          <w:p w14:paraId="39736C7C" w14:textId="29AB48C1" w:rsidR="00BE44EC" w:rsidRPr="002610C0" w:rsidRDefault="00BE44EC" w:rsidP="000D6606">
            <w:pPr>
              <w:pStyle w:val="TableBody"/>
              <w:rPr>
                <w:lang w:val="en-GB"/>
              </w:rPr>
            </w:pPr>
            <w:r w:rsidRPr="002610C0">
              <w:rPr>
                <w:lang w:val="en-GB"/>
              </w:rPr>
              <w:t>Denominator</w:t>
            </w:r>
            <w:r>
              <w:rPr>
                <w:lang w:val="en-GB"/>
              </w:rPr>
              <w:t>=</w:t>
            </w:r>
            <w:r w:rsidRPr="002610C0">
              <w:rPr>
                <w:lang w:val="en-GB"/>
              </w:rPr>
              <w:t xml:space="preserve">  Total number of targeted border districts</w:t>
            </w:r>
          </w:p>
        </w:tc>
      </w:tr>
      <w:tr w:rsidR="00BE44EC" w:rsidRPr="002610C0" w14:paraId="46615E77" w14:textId="77777777" w:rsidTr="00D856DC">
        <w:trPr>
          <w:trHeight w:val="20"/>
        </w:trPr>
        <w:tc>
          <w:tcPr>
            <w:tcW w:w="1739" w:type="dxa"/>
            <w:vMerge/>
            <w:vAlign w:val="center"/>
          </w:tcPr>
          <w:p w14:paraId="068E9509" w14:textId="77777777" w:rsidR="00BE44EC" w:rsidRPr="002610C0" w:rsidRDefault="00BE44EC" w:rsidP="000D6606">
            <w:pPr>
              <w:pStyle w:val="TableBody"/>
              <w:rPr>
                <w:b/>
                <w:lang w:val="en-GB"/>
              </w:rPr>
            </w:pPr>
          </w:p>
        </w:tc>
        <w:tc>
          <w:tcPr>
            <w:tcW w:w="1890" w:type="dxa"/>
            <w:vAlign w:val="center"/>
          </w:tcPr>
          <w:p w14:paraId="26F83D7B" w14:textId="2B12E783" w:rsidR="00BE44EC" w:rsidRPr="002610C0" w:rsidRDefault="00BE44EC" w:rsidP="000D6606">
            <w:pPr>
              <w:pStyle w:val="TableBody"/>
              <w:rPr>
                <w:b/>
                <w:lang w:val="en-GB"/>
              </w:rPr>
            </w:pPr>
            <w:r w:rsidRPr="002610C0">
              <w:rPr>
                <w:b/>
                <w:lang w:val="en-GB"/>
              </w:rPr>
              <w:t xml:space="preserve">Proportion of </w:t>
            </w:r>
            <w:r>
              <w:rPr>
                <w:b/>
                <w:lang w:val="en-GB"/>
              </w:rPr>
              <w:t xml:space="preserve">malaria </w:t>
            </w:r>
            <w:r w:rsidRPr="002610C0">
              <w:rPr>
                <w:b/>
                <w:lang w:val="en-GB"/>
              </w:rPr>
              <w:t>strategic needs funded</w:t>
            </w:r>
          </w:p>
        </w:tc>
        <w:tc>
          <w:tcPr>
            <w:tcW w:w="1260" w:type="dxa"/>
            <w:vAlign w:val="center"/>
          </w:tcPr>
          <w:p w14:paraId="1C5B6EE7" w14:textId="0F484670" w:rsidR="00BE44EC" w:rsidRPr="002610C0" w:rsidRDefault="00BE44EC" w:rsidP="000D6606">
            <w:pPr>
              <w:pStyle w:val="TableBody"/>
              <w:jc w:val="center"/>
              <w:rPr>
                <w:lang w:val="en-GB"/>
              </w:rPr>
            </w:pPr>
            <w:r w:rsidRPr="002610C0">
              <w:rPr>
                <w:rFonts w:eastAsia="Arial Narrow"/>
                <w:color w:val="000000"/>
                <w:lang w:val="en-GB"/>
              </w:rPr>
              <w:t>MPR, financial reports</w:t>
            </w:r>
          </w:p>
        </w:tc>
        <w:tc>
          <w:tcPr>
            <w:tcW w:w="876" w:type="dxa"/>
            <w:vAlign w:val="center"/>
          </w:tcPr>
          <w:p w14:paraId="7ABA57E0" w14:textId="62C2F2DA" w:rsidR="00BE44EC" w:rsidRPr="002610C0" w:rsidRDefault="00BE44EC" w:rsidP="000D6606">
            <w:pPr>
              <w:pStyle w:val="TableBody"/>
              <w:jc w:val="center"/>
              <w:rPr>
                <w:lang w:val="en-GB"/>
              </w:rPr>
            </w:pPr>
            <w:r w:rsidRPr="002610C0">
              <w:rPr>
                <w:rFonts w:eastAsia="Arial Narrow"/>
                <w:color w:val="000000"/>
                <w:lang w:val="en-GB"/>
              </w:rPr>
              <w:t>80%</w:t>
            </w:r>
          </w:p>
        </w:tc>
        <w:tc>
          <w:tcPr>
            <w:tcW w:w="904" w:type="dxa"/>
            <w:vAlign w:val="center"/>
          </w:tcPr>
          <w:p w14:paraId="59CA22E9" w14:textId="6BEB8FED" w:rsidR="00BE44EC" w:rsidRPr="002610C0" w:rsidRDefault="00BE44EC" w:rsidP="000D6606">
            <w:pPr>
              <w:pStyle w:val="TableBody"/>
              <w:jc w:val="center"/>
              <w:rPr>
                <w:lang w:val="en-GB"/>
              </w:rPr>
            </w:pPr>
            <w:r w:rsidRPr="002610C0">
              <w:rPr>
                <w:rFonts w:eastAsia="Arial Narrow"/>
                <w:color w:val="000000"/>
                <w:lang w:val="en-GB"/>
              </w:rPr>
              <w:t>85%</w:t>
            </w:r>
          </w:p>
        </w:tc>
        <w:tc>
          <w:tcPr>
            <w:tcW w:w="857" w:type="dxa"/>
            <w:vAlign w:val="center"/>
          </w:tcPr>
          <w:p w14:paraId="3AAA2C1F" w14:textId="46FD652B" w:rsidR="00BE44EC" w:rsidRPr="002610C0" w:rsidRDefault="00BE44EC" w:rsidP="000D6606">
            <w:pPr>
              <w:pStyle w:val="TableBody"/>
              <w:jc w:val="center"/>
              <w:rPr>
                <w:lang w:val="en-GB"/>
              </w:rPr>
            </w:pPr>
            <w:r w:rsidRPr="002610C0">
              <w:rPr>
                <w:rFonts w:eastAsia="Arial Narrow"/>
                <w:color w:val="000000"/>
                <w:lang w:val="en-GB"/>
              </w:rPr>
              <w:t>90%</w:t>
            </w:r>
          </w:p>
        </w:tc>
        <w:tc>
          <w:tcPr>
            <w:tcW w:w="904" w:type="dxa"/>
            <w:vAlign w:val="center"/>
          </w:tcPr>
          <w:p w14:paraId="2D6B752F" w14:textId="021EF605" w:rsidR="00BE44EC" w:rsidRPr="002610C0" w:rsidRDefault="00BE44EC" w:rsidP="000D6606">
            <w:pPr>
              <w:pStyle w:val="TableBody"/>
              <w:jc w:val="center"/>
              <w:rPr>
                <w:lang w:val="en-GB"/>
              </w:rPr>
            </w:pPr>
            <w:r w:rsidRPr="002610C0">
              <w:rPr>
                <w:rFonts w:eastAsia="Arial Narrow"/>
                <w:color w:val="000000"/>
                <w:lang w:val="en-GB"/>
              </w:rPr>
              <w:t>95%</w:t>
            </w:r>
          </w:p>
        </w:tc>
        <w:tc>
          <w:tcPr>
            <w:tcW w:w="904" w:type="dxa"/>
            <w:vAlign w:val="center"/>
          </w:tcPr>
          <w:p w14:paraId="0E7B5056" w14:textId="78D0D7A8" w:rsidR="00BE44EC" w:rsidRPr="002610C0" w:rsidRDefault="00BE44EC" w:rsidP="000D6606">
            <w:pPr>
              <w:pStyle w:val="TableBody"/>
              <w:jc w:val="center"/>
              <w:rPr>
                <w:lang w:val="en-GB"/>
              </w:rPr>
            </w:pPr>
            <w:r w:rsidRPr="002610C0">
              <w:rPr>
                <w:rFonts w:eastAsia="Arial Narrow"/>
                <w:color w:val="000000"/>
                <w:lang w:val="en-GB"/>
              </w:rPr>
              <w:t>100%</w:t>
            </w:r>
          </w:p>
        </w:tc>
        <w:tc>
          <w:tcPr>
            <w:tcW w:w="857" w:type="dxa"/>
            <w:vAlign w:val="center"/>
          </w:tcPr>
          <w:p w14:paraId="2BC5B8ED" w14:textId="7EEE50ED" w:rsidR="00BE44EC" w:rsidRPr="002610C0" w:rsidRDefault="00BE44EC" w:rsidP="000D6606">
            <w:pPr>
              <w:pStyle w:val="TableBody"/>
              <w:jc w:val="center"/>
              <w:rPr>
                <w:lang w:val="en-GB"/>
              </w:rPr>
            </w:pPr>
            <w:r w:rsidRPr="002610C0">
              <w:rPr>
                <w:rFonts w:eastAsia="Arial Narrow"/>
                <w:color w:val="000000"/>
                <w:lang w:val="en-GB"/>
              </w:rPr>
              <w:t>100%</w:t>
            </w:r>
          </w:p>
        </w:tc>
        <w:tc>
          <w:tcPr>
            <w:tcW w:w="1178" w:type="dxa"/>
            <w:vAlign w:val="center"/>
          </w:tcPr>
          <w:p w14:paraId="5B543317" w14:textId="17A37F79" w:rsidR="00BE44EC" w:rsidRPr="002610C0" w:rsidRDefault="00BE44EC" w:rsidP="000D6606">
            <w:pPr>
              <w:pStyle w:val="TableBody"/>
              <w:jc w:val="center"/>
              <w:rPr>
                <w:lang w:val="en-GB"/>
              </w:rPr>
            </w:pPr>
            <w:r w:rsidRPr="002610C0">
              <w:rPr>
                <w:rFonts w:eastAsia="Arial Narrow"/>
                <w:color w:val="000000"/>
                <w:lang w:val="en-GB"/>
              </w:rPr>
              <w:t>Annual</w:t>
            </w:r>
          </w:p>
        </w:tc>
        <w:tc>
          <w:tcPr>
            <w:tcW w:w="3060" w:type="dxa"/>
            <w:vAlign w:val="center"/>
          </w:tcPr>
          <w:p w14:paraId="765E03AB" w14:textId="77777777" w:rsidR="00BE44EC" w:rsidRPr="002610C0" w:rsidRDefault="00BE44EC" w:rsidP="00D045C4">
            <w:pPr>
              <w:pStyle w:val="TableBody"/>
              <w:rPr>
                <w:lang w:val="en-GB"/>
              </w:rPr>
            </w:pPr>
            <w:r w:rsidRPr="002610C0">
              <w:rPr>
                <w:lang w:val="en-GB"/>
              </w:rPr>
              <w:t xml:space="preserve">Numerator= Number of </w:t>
            </w:r>
            <w:r>
              <w:rPr>
                <w:lang w:val="en-GB"/>
              </w:rPr>
              <w:t xml:space="preserve">malaria </w:t>
            </w:r>
            <w:r w:rsidRPr="002610C0">
              <w:rPr>
                <w:lang w:val="en-GB"/>
              </w:rPr>
              <w:t>strategic needs funded</w:t>
            </w:r>
            <w:r>
              <w:rPr>
                <w:lang w:val="en-GB"/>
              </w:rPr>
              <w:t xml:space="preserve"> X 100</w:t>
            </w:r>
          </w:p>
          <w:p w14:paraId="4838CEC6" w14:textId="0FBFB89A" w:rsidR="00BE44EC" w:rsidRPr="002610C0" w:rsidRDefault="00BE44EC" w:rsidP="000D6606">
            <w:pPr>
              <w:pStyle w:val="TableBody"/>
              <w:rPr>
                <w:lang w:val="en-GB"/>
              </w:rPr>
            </w:pPr>
            <w:r w:rsidRPr="002610C0">
              <w:rPr>
                <w:lang w:val="en-GB"/>
              </w:rPr>
              <w:t xml:space="preserve">Denominator= Total </w:t>
            </w:r>
            <w:r>
              <w:rPr>
                <w:lang w:val="en-GB"/>
              </w:rPr>
              <w:t xml:space="preserve">malaria </w:t>
            </w:r>
            <w:r w:rsidRPr="002610C0">
              <w:rPr>
                <w:lang w:val="en-GB"/>
              </w:rPr>
              <w:t>strategic needs budgeted</w:t>
            </w:r>
          </w:p>
        </w:tc>
      </w:tr>
      <w:tr w:rsidR="00BE44EC" w:rsidRPr="002610C0" w14:paraId="360E1488" w14:textId="77777777" w:rsidTr="00D856DC">
        <w:trPr>
          <w:trHeight w:val="20"/>
        </w:trPr>
        <w:tc>
          <w:tcPr>
            <w:tcW w:w="1739" w:type="dxa"/>
            <w:vMerge/>
            <w:vAlign w:val="center"/>
          </w:tcPr>
          <w:p w14:paraId="0D56665B" w14:textId="77777777" w:rsidR="00BE44EC" w:rsidRPr="002610C0" w:rsidRDefault="00BE44EC" w:rsidP="000D6606">
            <w:pPr>
              <w:pStyle w:val="TableBody"/>
              <w:rPr>
                <w:b/>
                <w:lang w:val="en-GB"/>
              </w:rPr>
            </w:pPr>
          </w:p>
        </w:tc>
        <w:tc>
          <w:tcPr>
            <w:tcW w:w="1890" w:type="dxa"/>
            <w:vAlign w:val="center"/>
          </w:tcPr>
          <w:p w14:paraId="46A16AAE" w14:textId="49199AA0" w:rsidR="00BE44EC" w:rsidRPr="002610C0" w:rsidRDefault="00BE44EC" w:rsidP="000D6606">
            <w:pPr>
              <w:pStyle w:val="TableBody"/>
              <w:rPr>
                <w:b/>
                <w:lang w:val="en-GB"/>
              </w:rPr>
            </w:pPr>
            <w:r w:rsidRPr="002610C0">
              <w:rPr>
                <w:b/>
                <w:lang w:val="en-GB"/>
              </w:rPr>
              <w:t>% of health center committees in high transmission and pre-elimination districts (HCC) meeting to review malaria</w:t>
            </w:r>
          </w:p>
        </w:tc>
        <w:tc>
          <w:tcPr>
            <w:tcW w:w="1260" w:type="dxa"/>
            <w:vAlign w:val="center"/>
          </w:tcPr>
          <w:p w14:paraId="398662D6" w14:textId="764DCC2E" w:rsidR="00BE44EC" w:rsidRPr="002610C0" w:rsidRDefault="00BE44EC" w:rsidP="000D6606">
            <w:pPr>
              <w:pStyle w:val="TableBody"/>
              <w:jc w:val="center"/>
              <w:rPr>
                <w:lang w:val="en-GB"/>
              </w:rPr>
            </w:pPr>
            <w:r w:rsidRPr="002610C0">
              <w:rPr>
                <w:rFonts w:eastAsia="Arial Narrow"/>
                <w:color w:val="000000"/>
                <w:lang w:val="en-GB"/>
              </w:rPr>
              <w:t xml:space="preserve">Reports, </w:t>
            </w:r>
            <w:r w:rsidRPr="002610C0">
              <w:rPr>
                <w:rFonts w:eastAsia="Arial Narrow"/>
                <w:color w:val="000000"/>
                <w:lang w:val="en-GB"/>
              </w:rPr>
              <w:br/>
              <w:t>Minutes</w:t>
            </w:r>
          </w:p>
        </w:tc>
        <w:tc>
          <w:tcPr>
            <w:tcW w:w="876" w:type="dxa"/>
            <w:vAlign w:val="center"/>
          </w:tcPr>
          <w:p w14:paraId="738A8C79" w14:textId="219EFBAC" w:rsidR="00BE44EC" w:rsidRPr="002610C0" w:rsidRDefault="00BE44EC" w:rsidP="000D6606">
            <w:pPr>
              <w:pStyle w:val="TableBody"/>
              <w:jc w:val="center"/>
              <w:rPr>
                <w:lang w:val="en-GB"/>
              </w:rPr>
            </w:pPr>
            <w:r>
              <w:rPr>
                <w:rFonts w:eastAsia="Arial Narrow"/>
                <w:color w:val="000000"/>
                <w:lang w:val="en-GB"/>
              </w:rPr>
              <w:t>No data</w:t>
            </w:r>
          </w:p>
        </w:tc>
        <w:tc>
          <w:tcPr>
            <w:tcW w:w="904" w:type="dxa"/>
            <w:vAlign w:val="center"/>
          </w:tcPr>
          <w:p w14:paraId="253BEAE8" w14:textId="6B29ABCE" w:rsidR="00BE44EC" w:rsidRPr="002610C0" w:rsidRDefault="00BE44EC" w:rsidP="000D6606">
            <w:pPr>
              <w:pStyle w:val="TableBody"/>
              <w:jc w:val="center"/>
              <w:rPr>
                <w:lang w:val="en-GB"/>
              </w:rPr>
            </w:pPr>
            <w:r w:rsidRPr="002610C0">
              <w:rPr>
                <w:rFonts w:eastAsia="Arial Narrow"/>
                <w:color w:val="000000"/>
                <w:lang w:val="en-GB"/>
              </w:rPr>
              <w:t>50%</w:t>
            </w:r>
          </w:p>
        </w:tc>
        <w:tc>
          <w:tcPr>
            <w:tcW w:w="857" w:type="dxa"/>
            <w:vAlign w:val="center"/>
          </w:tcPr>
          <w:p w14:paraId="06AF7DCF" w14:textId="38B0F220" w:rsidR="00BE44EC" w:rsidRPr="002610C0" w:rsidRDefault="00BE44EC" w:rsidP="000D6606">
            <w:pPr>
              <w:pStyle w:val="TableBody"/>
              <w:jc w:val="center"/>
              <w:rPr>
                <w:lang w:val="en-GB"/>
              </w:rPr>
            </w:pPr>
            <w:r w:rsidRPr="002610C0">
              <w:rPr>
                <w:rFonts w:eastAsia="Arial Narrow"/>
                <w:color w:val="000000"/>
                <w:lang w:val="en-GB"/>
              </w:rPr>
              <w:t>75%</w:t>
            </w:r>
          </w:p>
        </w:tc>
        <w:tc>
          <w:tcPr>
            <w:tcW w:w="904" w:type="dxa"/>
            <w:vAlign w:val="center"/>
          </w:tcPr>
          <w:p w14:paraId="157A122B" w14:textId="77458BDD" w:rsidR="00BE44EC" w:rsidRPr="002610C0" w:rsidRDefault="00BE44EC" w:rsidP="000D6606">
            <w:pPr>
              <w:pStyle w:val="TableBody"/>
              <w:jc w:val="center"/>
              <w:rPr>
                <w:lang w:val="en-GB"/>
              </w:rPr>
            </w:pPr>
            <w:r w:rsidRPr="002610C0">
              <w:rPr>
                <w:rFonts w:eastAsia="Arial Narrow"/>
                <w:color w:val="000000"/>
                <w:lang w:val="en-GB"/>
              </w:rPr>
              <w:t>100%</w:t>
            </w:r>
          </w:p>
        </w:tc>
        <w:tc>
          <w:tcPr>
            <w:tcW w:w="904" w:type="dxa"/>
            <w:vAlign w:val="center"/>
          </w:tcPr>
          <w:p w14:paraId="0717B64B" w14:textId="4213A01C" w:rsidR="00BE44EC" w:rsidRPr="002610C0" w:rsidRDefault="00BE44EC" w:rsidP="000D6606">
            <w:pPr>
              <w:pStyle w:val="TableBody"/>
              <w:jc w:val="center"/>
              <w:rPr>
                <w:lang w:val="en-GB"/>
              </w:rPr>
            </w:pPr>
            <w:r w:rsidRPr="002610C0">
              <w:rPr>
                <w:rFonts w:eastAsia="Arial Narrow"/>
                <w:color w:val="000000"/>
                <w:lang w:val="en-GB"/>
              </w:rPr>
              <w:t>100%</w:t>
            </w:r>
          </w:p>
        </w:tc>
        <w:tc>
          <w:tcPr>
            <w:tcW w:w="857" w:type="dxa"/>
            <w:vAlign w:val="center"/>
          </w:tcPr>
          <w:p w14:paraId="33B91757" w14:textId="05F2318F" w:rsidR="00BE44EC" w:rsidRPr="002610C0" w:rsidRDefault="00BE44EC" w:rsidP="000D6606">
            <w:pPr>
              <w:pStyle w:val="TableBody"/>
              <w:jc w:val="center"/>
              <w:rPr>
                <w:lang w:val="en-GB"/>
              </w:rPr>
            </w:pPr>
            <w:r w:rsidRPr="002610C0">
              <w:rPr>
                <w:rFonts w:eastAsia="Arial Narrow"/>
                <w:color w:val="000000"/>
                <w:lang w:val="en-GB"/>
              </w:rPr>
              <w:t>100%</w:t>
            </w:r>
          </w:p>
        </w:tc>
        <w:tc>
          <w:tcPr>
            <w:tcW w:w="1178" w:type="dxa"/>
            <w:vAlign w:val="center"/>
          </w:tcPr>
          <w:p w14:paraId="5EC13201" w14:textId="3763F731" w:rsidR="00BE44EC" w:rsidRPr="002610C0" w:rsidRDefault="00BE44EC" w:rsidP="000D6606">
            <w:pPr>
              <w:pStyle w:val="TableBody"/>
              <w:jc w:val="center"/>
              <w:rPr>
                <w:lang w:val="en-GB"/>
              </w:rPr>
            </w:pPr>
            <w:r w:rsidRPr="002610C0">
              <w:rPr>
                <w:rFonts w:eastAsia="Arial Narrow"/>
                <w:color w:val="000000"/>
                <w:lang w:val="en-GB"/>
              </w:rPr>
              <w:t>Monthly</w:t>
            </w:r>
          </w:p>
        </w:tc>
        <w:tc>
          <w:tcPr>
            <w:tcW w:w="3060" w:type="dxa"/>
            <w:vAlign w:val="center"/>
          </w:tcPr>
          <w:p w14:paraId="110EEE24" w14:textId="77777777" w:rsidR="00BE44EC" w:rsidRPr="002610C0" w:rsidRDefault="00BE44EC" w:rsidP="00D045C4">
            <w:pPr>
              <w:pStyle w:val="TableBody"/>
              <w:rPr>
                <w:lang w:val="en-GB"/>
              </w:rPr>
            </w:pPr>
            <w:r w:rsidRPr="002610C0">
              <w:rPr>
                <w:lang w:val="en-GB"/>
              </w:rPr>
              <w:t>Numerator= Number of health center committees</w:t>
            </w:r>
            <w:r>
              <w:rPr>
                <w:lang w:val="en-GB"/>
              </w:rPr>
              <w:t xml:space="preserve"> </w:t>
            </w:r>
            <w:r w:rsidRPr="00F3508F">
              <w:rPr>
                <w:lang w:val="en-GB"/>
              </w:rPr>
              <w:t xml:space="preserve">(HCC) </w:t>
            </w:r>
            <w:r w:rsidRPr="002610C0">
              <w:rPr>
                <w:lang w:val="en-GB"/>
              </w:rPr>
              <w:t>in high transmission and pre-elimination districts meeting to review malaria</w:t>
            </w:r>
            <w:r>
              <w:rPr>
                <w:lang w:val="en-GB"/>
              </w:rPr>
              <w:t xml:space="preserve"> X 100</w:t>
            </w:r>
          </w:p>
          <w:p w14:paraId="34A8428E" w14:textId="04D29EAB" w:rsidR="00BE44EC" w:rsidRPr="002610C0" w:rsidRDefault="00BE44EC" w:rsidP="000D6606">
            <w:pPr>
              <w:pStyle w:val="TableBody"/>
              <w:rPr>
                <w:lang w:val="en-GB"/>
              </w:rPr>
            </w:pPr>
            <w:r w:rsidRPr="002610C0">
              <w:rPr>
                <w:lang w:val="en-GB"/>
              </w:rPr>
              <w:t>Denominator= Number of health center committees in high transmission and pre-elimination districts</w:t>
            </w:r>
          </w:p>
        </w:tc>
      </w:tr>
      <w:tr w:rsidR="00BE44EC" w:rsidRPr="002610C0" w14:paraId="7877C4C0" w14:textId="77777777" w:rsidTr="00D856DC">
        <w:trPr>
          <w:trHeight w:val="20"/>
        </w:trPr>
        <w:tc>
          <w:tcPr>
            <w:tcW w:w="1739" w:type="dxa"/>
            <w:vMerge/>
            <w:vAlign w:val="center"/>
          </w:tcPr>
          <w:p w14:paraId="5536822B" w14:textId="77777777" w:rsidR="00BE44EC" w:rsidRPr="002610C0" w:rsidRDefault="00BE44EC" w:rsidP="000D6606">
            <w:pPr>
              <w:pStyle w:val="TableBody"/>
              <w:rPr>
                <w:b/>
                <w:lang w:val="en-GB"/>
              </w:rPr>
            </w:pPr>
          </w:p>
        </w:tc>
        <w:tc>
          <w:tcPr>
            <w:tcW w:w="1890" w:type="dxa"/>
            <w:vAlign w:val="center"/>
          </w:tcPr>
          <w:p w14:paraId="272C8084" w14:textId="1F1DB374" w:rsidR="00BE44EC" w:rsidRPr="002610C0" w:rsidRDefault="00BE44EC" w:rsidP="000D6606">
            <w:pPr>
              <w:pStyle w:val="TableBody"/>
              <w:rPr>
                <w:b/>
                <w:lang w:val="en-GB"/>
              </w:rPr>
            </w:pPr>
            <w:r w:rsidRPr="002610C0">
              <w:rPr>
                <w:b/>
                <w:lang w:val="en-GB"/>
              </w:rPr>
              <w:t xml:space="preserve">Proportion of facilities within minimum and maximum stock levels for key </w:t>
            </w:r>
            <w:r>
              <w:rPr>
                <w:b/>
                <w:lang w:val="en-GB"/>
              </w:rPr>
              <w:t xml:space="preserve">malaria </w:t>
            </w:r>
            <w:r w:rsidRPr="002610C0">
              <w:rPr>
                <w:b/>
                <w:lang w:val="en-GB"/>
              </w:rPr>
              <w:t>commodities (RDT and ACTs)</w:t>
            </w:r>
          </w:p>
        </w:tc>
        <w:tc>
          <w:tcPr>
            <w:tcW w:w="1260" w:type="dxa"/>
            <w:vAlign w:val="center"/>
          </w:tcPr>
          <w:p w14:paraId="517A3EDC" w14:textId="77777777" w:rsidR="00BE44EC" w:rsidRDefault="00BE44EC" w:rsidP="00D045C4">
            <w:pPr>
              <w:pStyle w:val="TableBody"/>
              <w:jc w:val="center"/>
              <w:rPr>
                <w:rFonts w:eastAsia="Arial Narrow"/>
                <w:color w:val="000000"/>
                <w:lang w:val="en-GB"/>
              </w:rPr>
            </w:pPr>
            <w:r w:rsidRPr="002610C0">
              <w:rPr>
                <w:rFonts w:eastAsia="Arial Narrow"/>
                <w:color w:val="000000"/>
                <w:lang w:val="en-GB"/>
              </w:rPr>
              <w:t>Pharmacy directorate</w:t>
            </w:r>
          </w:p>
          <w:p w14:paraId="714B1A12" w14:textId="59CA4FF8" w:rsidR="00BE44EC" w:rsidRPr="002610C0" w:rsidRDefault="00BE44EC" w:rsidP="000D6606">
            <w:pPr>
              <w:pStyle w:val="TableBody"/>
              <w:jc w:val="center"/>
              <w:rPr>
                <w:lang w:val="en-GB"/>
              </w:rPr>
            </w:pPr>
            <w:r>
              <w:rPr>
                <w:rFonts w:eastAsia="Arial Narrow"/>
                <w:color w:val="000000"/>
                <w:lang w:val="en-GB"/>
              </w:rPr>
              <w:t>(DPS)</w:t>
            </w:r>
          </w:p>
        </w:tc>
        <w:tc>
          <w:tcPr>
            <w:tcW w:w="876" w:type="dxa"/>
            <w:vAlign w:val="center"/>
          </w:tcPr>
          <w:p w14:paraId="693427BC" w14:textId="416AB2F6" w:rsidR="00BE44EC" w:rsidRPr="002610C0" w:rsidRDefault="00BE44EC" w:rsidP="000D6606">
            <w:pPr>
              <w:pStyle w:val="TableBody"/>
              <w:jc w:val="center"/>
              <w:rPr>
                <w:lang w:val="en-GB"/>
              </w:rPr>
            </w:pPr>
            <w:r>
              <w:rPr>
                <w:rFonts w:eastAsia="Arial Narrow"/>
                <w:color w:val="000000"/>
                <w:lang w:val="en-GB"/>
              </w:rPr>
              <w:t>N</w:t>
            </w:r>
            <w:r w:rsidRPr="002610C0">
              <w:rPr>
                <w:rFonts w:eastAsia="Arial Narrow"/>
                <w:color w:val="000000"/>
                <w:lang w:val="en-GB"/>
              </w:rPr>
              <w:t>o data</w:t>
            </w:r>
          </w:p>
        </w:tc>
        <w:tc>
          <w:tcPr>
            <w:tcW w:w="904" w:type="dxa"/>
            <w:vAlign w:val="center"/>
          </w:tcPr>
          <w:p w14:paraId="10E5599A" w14:textId="3560675A" w:rsidR="00BE44EC" w:rsidRPr="002610C0" w:rsidRDefault="00BE44EC" w:rsidP="000D6606">
            <w:pPr>
              <w:pStyle w:val="TableBody"/>
              <w:jc w:val="center"/>
              <w:rPr>
                <w:lang w:val="en-GB"/>
              </w:rPr>
            </w:pPr>
            <w:r w:rsidRPr="002610C0">
              <w:rPr>
                <w:rFonts w:eastAsia="Arial Narrow"/>
                <w:color w:val="000000"/>
                <w:lang w:val="en-GB"/>
              </w:rPr>
              <w:t>95%</w:t>
            </w:r>
          </w:p>
        </w:tc>
        <w:tc>
          <w:tcPr>
            <w:tcW w:w="857" w:type="dxa"/>
            <w:vAlign w:val="center"/>
          </w:tcPr>
          <w:p w14:paraId="49AB178D" w14:textId="4E69B552" w:rsidR="00BE44EC" w:rsidRPr="002610C0" w:rsidRDefault="00BE44EC" w:rsidP="000D6606">
            <w:pPr>
              <w:pStyle w:val="TableBody"/>
              <w:jc w:val="center"/>
              <w:rPr>
                <w:lang w:val="en-GB"/>
              </w:rPr>
            </w:pPr>
            <w:r w:rsidRPr="002610C0">
              <w:rPr>
                <w:rFonts w:eastAsia="Arial Narrow"/>
                <w:color w:val="000000"/>
                <w:lang w:val="en-GB"/>
              </w:rPr>
              <w:t>100%</w:t>
            </w:r>
          </w:p>
        </w:tc>
        <w:tc>
          <w:tcPr>
            <w:tcW w:w="904" w:type="dxa"/>
            <w:vAlign w:val="center"/>
          </w:tcPr>
          <w:p w14:paraId="43B35550" w14:textId="485DEB85" w:rsidR="00BE44EC" w:rsidRPr="002610C0" w:rsidRDefault="00BE44EC" w:rsidP="000D6606">
            <w:pPr>
              <w:pStyle w:val="TableBody"/>
              <w:jc w:val="center"/>
              <w:rPr>
                <w:lang w:val="en-GB"/>
              </w:rPr>
            </w:pPr>
            <w:r w:rsidRPr="002610C0">
              <w:rPr>
                <w:rFonts w:eastAsia="Arial Narrow"/>
                <w:color w:val="000000"/>
                <w:lang w:val="en-GB"/>
              </w:rPr>
              <w:t>100%</w:t>
            </w:r>
          </w:p>
        </w:tc>
        <w:tc>
          <w:tcPr>
            <w:tcW w:w="904" w:type="dxa"/>
            <w:vAlign w:val="center"/>
          </w:tcPr>
          <w:p w14:paraId="51DCB6C7" w14:textId="56213A43" w:rsidR="00BE44EC" w:rsidRPr="002610C0" w:rsidRDefault="00BE44EC" w:rsidP="000D6606">
            <w:pPr>
              <w:pStyle w:val="TableBody"/>
              <w:jc w:val="center"/>
              <w:rPr>
                <w:lang w:val="en-GB"/>
              </w:rPr>
            </w:pPr>
            <w:r w:rsidRPr="002610C0">
              <w:rPr>
                <w:rFonts w:eastAsia="Arial Narrow"/>
                <w:color w:val="000000"/>
                <w:lang w:val="en-GB"/>
              </w:rPr>
              <w:t>100%</w:t>
            </w:r>
          </w:p>
        </w:tc>
        <w:tc>
          <w:tcPr>
            <w:tcW w:w="857" w:type="dxa"/>
            <w:vAlign w:val="center"/>
          </w:tcPr>
          <w:p w14:paraId="1B5CCC88" w14:textId="53C4FA39" w:rsidR="00BE44EC" w:rsidRPr="002610C0" w:rsidRDefault="00BE44EC" w:rsidP="000D6606">
            <w:pPr>
              <w:pStyle w:val="TableBody"/>
              <w:jc w:val="center"/>
              <w:rPr>
                <w:lang w:val="en-GB"/>
              </w:rPr>
            </w:pPr>
            <w:r w:rsidRPr="002610C0">
              <w:rPr>
                <w:rFonts w:eastAsia="Arial Narrow"/>
                <w:color w:val="000000"/>
                <w:lang w:val="en-GB"/>
              </w:rPr>
              <w:t>100%</w:t>
            </w:r>
          </w:p>
        </w:tc>
        <w:tc>
          <w:tcPr>
            <w:tcW w:w="1178" w:type="dxa"/>
            <w:vAlign w:val="center"/>
          </w:tcPr>
          <w:p w14:paraId="521F47E2" w14:textId="46C04D66" w:rsidR="00BE44EC" w:rsidRPr="002610C0" w:rsidRDefault="00BE44EC" w:rsidP="000D6606">
            <w:pPr>
              <w:pStyle w:val="TableBody"/>
              <w:jc w:val="center"/>
              <w:rPr>
                <w:lang w:val="en-GB"/>
              </w:rPr>
            </w:pPr>
            <w:r w:rsidRPr="002610C0">
              <w:rPr>
                <w:rFonts w:eastAsia="Arial Narrow"/>
                <w:color w:val="000000"/>
                <w:lang w:val="en-GB"/>
              </w:rPr>
              <w:t>Quarterly</w:t>
            </w:r>
          </w:p>
        </w:tc>
        <w:tc>
          <w:tcPr>
            <w:tcW w:w="3060" w:type="dxa"/>
            <w:vAlign w:val="center"/>
          </w:tcPr>
          <w:p w14:paraId="5A662316" w14:textId="77777777" w:rsidR="00BE44EC" w:rsidRPr="002610C0" w:rsidRDefault="00BE44EC" w:rsidP="00D045C4">
            <w:pPr>
              <w:pStyle w:val="TableBody"/>
              <w:rPr>
                <w:lang w:val="en-GB"/>
              </w:rPr>
            </w:pPr>
            <w:r w:rsidRPr="002610C0">
              <w:rPr>
                <w:lang w:val="en-GB"/>
              </w:rPr>
              <w:t xml:space="preserve">Numerator= Number of facilities within minimum and maximum stock levels for key </w:t>
            </w:r>
            <w:r>
              <w:rPr>
                <w:lang w:val="en-GB"/>
              </w:rPr>
              <w:t xml:space="preserve">malaria </w:t>
            </w:r>
            <w:r w:rsidRPr="002610C0">
              <w:rPr>
                <w:lang w:val="en-GB"/>
              </w:rPr>
              <w:t>commodities (RDT and ACTs)</w:t>
            </w:r>
            <w:r>
              <w:rPr>
                <w:lang w:val="en-GB"/>
              </w:rPr>
              <w:t xml:space="preserve"> X 100</w:t>
            </w:r>
          </w:p>
          <w:p w14:paraId="15159813" w14:textId="1B5CE573" w:rsidR="00BE44EC" w:rsidRPr="002610C0" w:rsidRDefault="00BE44EC" w:rsidP="000D6606">
            <w:pPr>
              <w:pStyle w:val="TableBody"/>
              <w:rPr>
                <w:lang w:val="en-GB"/>
              </w:rPr>
            </w:pPr>
            <w:r w:rsidRPr="002610C0">
              <w:rPr>
                <w:lang w:val="en-GB"/>
              </w:rPr>
              <w:t>Denominator= Number of health facilities</w:t>
            </w:r>
          </w:p>
        </w:tc>
      </w:tr>
      <w:tr w:rsidR="00BE44EC" w:rsidRPr="002610C0" w14:paraId="54957B00" w14:textId="77777777" w:rsidTr="000D6606">
        <w:trPr>
          <w:trHeight w:val="20"/>
        </w:trPr>
        <w:tc>
          <w:tcPr>
            <w:tcW w:w="1739" w:type="dxa"/>
            <w:vMerge/>
            <w:tcBorders>
              <w:bottom w:val="single" w:sz="4" w:space="0" w:color="auto"/>
            </w:tcBorders>
            <w:vAlign w:val="center"/>
          </w:tcPr>
          <w:p w14:paraId="25C3EE44" w14:textId="77777777" w:rsidR="00BE44EC" w:rsidRPr="002610C0" w:rsidRDefault="00BE44EC" w:rsidP="000D6606">
            <w:pPr>
              <w:pStyle w:val="TableBody"/>
              <w:rPr>
                <w:b/>
                <w:lang w:val="en-GB"/>
              </w:rPr>
            </w:pPr>
          </w:p>
        </w:tc>
        <w:tc>
          <w:tcPr>
            <w:tcW w:w="1890" w:type="dxa"/>
            <w:vAlign w:val="center"/>
          </w:tcPr>
          <w:p w14:paraId="68986B8F" w14:textId="44827F10" w:rsidR="00BE44EC" w:rsidRPr="002610C0" w:rsidRDefault="00BE44EC" w:rsidP="000D6606">
            <w:pPr>
              <w:pStyle w:val="TableBody"/>
              <w:rPr>
                <w:b/>
                <w:lang w:val="en-GB"/>
              </w:rPr>
            </w:pPr>
            <w:r w:rsidRPr="002610C0">
              <w:rPr>
                <w:b/>
                <w:lang w:val="en-GB"/>
              </w:rPr>
              <w:t xml:space="preserve">Proportion of </w:t>
            </w:r>
            <w:r w:rsidRPr="002610C0">
              <w:rPr>
                <w:b/>
                <w:lang w:val="en-GB"/>
              </w:rPr>
              <w:lastRenderedPageBreak/>
              <w:t xml:space="preserve">districts with malaria work plans aligned to the Zimbabwe Malaria </w:t>
            </w:r>
            <w:r>
              <w:rPr>
                <w:b/>
                <w:lang w:val="en-GB"/>
              </w:rPr>
              <w:t>S</w:t>
            </w:r>
            <w:r w:rsidRPr="002610C0">
              <w:rPr>
                <w:b/>
                <w:lang w:val="en-GB"/>
              </w:rPr>
              <w:t>trategy</w:t>
            </w:r>
          </w:p>
        </w:tc>
        <w:tc>
          <w:tcPr>
            <w:tcW w:w="1260" w:type="dxa"/>
            <w:vAlign w:val="center"/>
          </w:tcPr>
          <w:p w14:paraId="5D515636" w14:textId="77777777" w:rsidR="00BE44EC" w:rsidRPr="002610C0" w:rsidRDefault="00BE44EC" w:rsidP="00D045C4">
            <w:pPr>
              <w:pStyle w:val="TableBody"/>
              <w:jc w:val="center"/>
              <w:rPr>
                <w:rFonts w:eastAsia="Arial Narrow"/>
                <w:color w:val="000000"/>
                <w:lang w:val="en-GB"/>
              </w:rPr>
            </w:pPr>
            <w:r w:rsidRPr="002610C0">
              <w:rPr>
                <w:rFonts w:eastAsia="Arial Narrow"/>
                <w:color w:val="000000"/>
                <w:lang w:val="en-GB"/>
              </w:rPr>
              <w:lastRenderedPageBreak/>
              <w:t xml:space="preserve">District </w:t>
            </w:r>
            <w:r w:rsidRPr="002610C0">
              <w:rPr>
                <w:rFonts w:eastAsia="Arial Narrow"/>
                <w:color w:val="000000"/>
                <w:lang w:val="en-GB"/>
              </w:rPr>
              <w:br/>
            </w:r>
            <w:r w:rsidRPr="002610C0">
              <w:rPr>
                <w:rFonts w:eastAsia="Arial Narrow"/>
                <w:color w:val="000000"/>
                <w:lang w:val="en-GB"/>
              </w:rPr>
              <w:lastRenderedPageBreak/>
              <w:t>annual</w:t>
            </w:r>
          </w:p>
          <w:p w14:paraId="3A634A61" w14:textId="146547D0" w:rsidR="00BE44EC" w:rsidRPr="002610C0" w:rsidRDefault="00BE44EC" w:rsidP="000D6606">
            <w:pPr>
              <w:pStyle w:val="TableBody"/>
              <w:jc w:val="center"/>
              <w:rPr>
                <w:lang w:val="en-GB"/>
              </w:rPr>
            </w:pPr>
            <w:r w:rsidRPr="002610C0">
              <w:rPr>
                <w:rFonts w:eastAsia="Arial Narrow"/>
                <w:color w:val="000000"/>
                <w:lang w:val="en-GB"/>
              </w:rPr>
              <w:t>plans</w:t>
            </w:r>
          </w:p>
        </w:tc>
        <w:tc>
          <w:tcPr>
            <w:tcW w:w="876" w:type="dxa"/>
            <w:vAlign w:val="center"/>
          </w:tcPr>
          <w:p w14:paraId="0E2947A1" w14:textId="0C80A326" w:rsidR="00BE44EC" w:rsidRPr="002610C0" w:rsidRDefault="00BE44EC" w:rsidP="000D6606">
            <w:pPr>
              <w:pStyle w:val="TableBody"/>
              <w:jc w:val="center"/>
              <w:rPr>
                <w:lang w:val="en-GB"/>
              </w:rPr>
            </w:pPr>
            <w:r>
              <w:rPr>
                <w:rFonts w:eastAsia="Arial Narrow"/>
                <w:color w:val="000000"/>
                <w:lang w:val="en-GB"/>
              </w:rPr>
              <w:lastRenderedPageBreak/>
              <w:t>N</w:t>
            </w:r>
            <w:r w:rsidRPr="002610C0">
              <w:rPr>
                <w:rFonts w:eastAsia="Arial Narrow"/>
                <w:color w:val="000000"/>
                <w:lang w:val="en-GB"/>
              </w:rPr>
              <w:t>o data</w:t>
            </w:r>
          </w:p>
        </w:tc>
        <w:tc>
          <w:tcPr>
            <w:tcW w:w="904" w:type="dxa"/>
            <w:vAlign w:val="center"/>
          </w:tcPr>
          <w:p w14:paraId="60AD9D8A" w14:textId="3DFF9F34" w:rsidR="00BE44EC" w:rsidRPr="002610C0" w:rsidRDefault="00BE44EC" w:rsidP="000D6606">
            <w:pPr>
              <w:pStyle w:val="TableBody"/>
              <w:jc w:val="center"/>
              <w:rPr>
                <w:lang w:val="en-GB"/>
              </w:rPr>
            </w:pPr>
            <w:r w:rsidRPr="002610C0">
              <w:rPr>
                <w:rFonts w:eastAsia="Arial Narrow"/>
                <w:color w:val="000000"/>
                <w:lang w:val="en-GB"/>
              </w:rPr>
              <w:t>100%</w:t>
            </w:r>
          </w:p>
        </w:tc>
        <w:tc>
          <w:tcPr>
            <w:tcW w:w="857" w:type="dxa"/>
            <w:vAlign w:val="center"/>
          </w:tcPr>
          <w:p w14:paraId="7F819DDB" w14:textId="128B62CA" w:rsidR="00BE44EC" w:rsidRPr="002610C0" w:rsidRDefault="00BE44EC" w:rsidP="000D6606">
            <w:pPr>
              <w:pStyle w:val="TableBody"/>
              <w:jc w:val="center"/>
              <w:rPr>
                <w:lang w:val="en-GB"/>
              </w:rPr>
            </w:pPr>
            <w:r w:rsidRPr="002610C0">
              <w:rPr>
                <w:rFonts w:eastAsia="Arial Narrow"/>
                <w:color w:val="000000"/>
                <w:lang w:val="en-GB"/>
              </w:rPr>
              <w:t>100%</w:t>
            </w:r>
          </w:p>
        </w:tc>
        <w:tc>
          <w:tcPr>
            <w:tcW w:w="904" w:type="dxa"/>
            <w:vAlign w:val="center"/>
          </w:tcPr>
          <w:p w14:paraId="2A91DBE3" w14:textId="08598B25" w:rsidR="00BE44EC" w:rsidRPr="002610C0" w:rsidRDefault="00BE44EC" w:rsidP="000D6606">
            <w:pPr>
              <w:pStyle w:val="TableBody"/>
              <w:jc w:val="center"/>
              <w:rPr>
                <w:lang w:val="en-GB"/>
              </w:rPr>
            </w:pPr>
            <w:r w:rsidRPr="002610C0">
              <w:rPr>
                <w:rFonts w:eastAsia="Arial Narrow"/>
                <w:color w:val="000000"/>
                <w:lang w:val="en-GB"/>
              </w:rPr>
              <w:t>100%</w:t>
            </w:r>
          </w:p>
        </w:tc>
        <w:tc>
          <w:tcPr>
            <w:tcW w:w="904" w:type="dxa"/>
            <w:vAlign w:val="center"/>
          </w:tcPr>
          <w:p w14:paraId="38AD5A93" w14:textId="6E3BC0E9" w:rsidR="00BE44EC" w:rsidRPr="002610C0" w:rsidRDefault="00BE44EC" w:rsidP="000D6606">
            <w:pPr>
              <w:pStyle w:val="TableBody"/>
              <w:jc w:val="center"/>
              <w:rPr>
                <w:lang w:val="en-GB"/>
              </w:rPr>
            </w:pPr>
            <w:r w:rsidRPr="002610C0">
              <w:rPr>
                <w:rFonts w:eastAsia="Arial Narrow"/>
                <w:color w:val="000000"/>
                <w:lang w:val="en-GB"/>
              </w:rPr>
              <w:t>100%</w:t>
            </w:r>
          </w:p>
        </w:tc>
        <w:tc>
          <w:tcPr>
            <w:tcW w:w="857" w:type="dxa"/>
            <w:vAlign w:val="center"/>
          </w:tcPr>
          <w:p w14:paraId="6D787B56" w14:textId="0564ACE0" w:rsidR="00BE44EC" w:rsidRPr="002610C0" w:rsidRDefault="00BE44EC" w:rsidP="000D6606">
            <w:pPr>
              <w:pStyle w:val="TableBody"/>
              <w:jc w:val="center"/>
              <w:rPr>
                <w:lang w:val="en-GB"/>
              </w:rPr>
            </w:pPr>
            <w:r w:rsidRPr="002610C0">
              <w:rPr>
                <w:rFonts w:eastAsia="Arial Narrow"/>
                <w:color w:val="000000"/>
                <w:lang w:val="en-GB"/>
              </w:rPr>
              <w:t>100%</w:t>
            </w:r>
          </w:p>
        </w:tc>
        <w:tc>
          <w:tcPr>
            <w:tcW w:w="1178" w:type="dxa"/>
            <w:vAlign w:val="center"/>
          </w:tcPr>
          <w:p w14:paraId="42208C73" w14:textId="0248B504" w:rsidR="00BE44EC" w:rsidRPr="002610C0" w:rsidRDefault="00BE44EC" w:rsidP="000D6606">
            <w:pPr>
              <w:pStyle w:val="TableBody"/>
              <w:jc w:val="center"/>
              <w:rPr>
                <w:lang w:val="en-GB"/>
              </w:rPr>
            </w:pPr>
            <w:r w:rsidRPr="002610C0">
              <w:rPr>
                <w:rFonts w:eastAsia="Arial Narrow"/>
                <w:color w:val="000000"/>
                <w:lang w:val="en-GB"/>
              </w:rPr>
              <w:t>Annually</w:t>
            </w:r>
          </w:p>
        </w:tc>
        <w:tc>
          <w:tcPr>
            <w:tcW w:w="3060" w:type="dxa"/>
            <w:vAlign w:val="center"/>
          </w:tcPr>
          <w:p w14:paraId="3A55114D" w14:textId="77777777" w:rsidR="00BE44EC" w:rsidRPr="002610C0" w:rsidRDefault="00BE44EC" w:rsidP="00D045C4">
            <w:pPr>
              <w:pStyle w:val="TableBody"/>
              <w:rPr>
                <w:lang w:val="en-GB"/>
              </w:rPr>
            </w:pPr>
            <w:r w:rsidRPr="002610C0">
              <w:rPr>
                <w:lang w:val="en-GB"/>
              </w:rPr>
              <w:t xml:space="preserve">Numerator:  Number of districts </w:t>
            </w:r>
            <w:r w:rsidRPr="002610C0">
              <w:rPr>
                <w:lang w:val="en-GB"/>
              </w:rPr>
              <w:lastRenderedPageBreak/>
              <w:t xml:space="preserve">with malaria work plans aligned to the Zimbabwe Malaria </w:t>
            </w:r>
            <w:r>
              <w:rPr>
                <w:lang w:val="en-GB"/>
              </w:rPr>
              <w:t>S</w:t>
            </w:r>
            <w:r w:rsidRPr="002610C0">
              <w:rPr>
                <w:lang w:val="en-GB"/>
              </w:rPr>
              <w:t>trategy</w:t>
            </w:r>
            <w:r>
              <w:rPr>
                <w:lang w:val="en-GB"/>
              </w:rPr>
              <w:t xml:space="preserve"> X 100</w:t>
            </w:r>
          </w:p>
          <w:p w14:paraId="75B8FB81" w14:textId="6C858F50" w:rsidR="00BE44EC" w:rsidRPr="002610C0" w:rsidRDefault="00BE44EC" w:rsidP="000D6606">
            <w:pPr>
              <w:pStyle w:val="TableBody"/>
              <w:rPr>
                <w:lang w:val="en-GB"/>
              </w:rPr>
            </w:pPr>
            <w:r w:rsidRPr="002610C0">
              <w:rPr>
                <w:lang w:val="en-GB"/>
              </w:rPr>
              <w:t>Denominator= Number of malaria districts</w:t>
            </w:r>
          </w:p>
        </w:tc>
      </w:tr>
    </w:tbl>
    <w:p w14:paraId="5ABF290F" w14:textId="77777777" w:rsidR="006462BD" w:rsidRPr="002610C0" w:rsidRDefault="006462BD" w:rsidP="006462BD">
      <w:pPr>
        <w:pStyle w:val="1-DocText"/>
        <w:rPr>
          <w:lang w:val="en-GB"/>
        </w:rPr>
        <w:sectPr w:rsidR="006462BD" w:rsidRPr="002610C0" w:rsidSect="00C55B8F">
          <w:footerReference w:type="default" r:id="rId28"/>
          <w:pgSz w:w="15840" w:h="12240" w:orient="landscape" w:code="1"/>
          <w:pgMar w:top="1440" w:right="720" w:bottom="1170" w:left="720" w:header="720" w:footer="720" w:gutter="0"/>
          <w:cols w:space="360"/>
          <w:docGrid w:linePitch="299"/>
        </w:sectPr>
      </w:pPr>
    </w:p>
    <w:p w14:paraId="4B3A5020" w14:textId="4B59BCB0" w:rsidR="000C5056" w:rsidRPr="002610C0" w:rsidRDefault="000C5056" w:rsidP="007D0050">
      <w:pPr>
        <w:pStyle w:val="Heading0"/>
        <w:rPr>
          <w:rFonts w:eastAsia="Calibri"/>
          <w:lang w:val="en-GB"/>
        </w:rPr>
      </w:pPr>
      <w:bookmarkStart w:id="131" w:name="_Toc3291798"/>
      <w:r w:rsidRPr="002610C0">
        <w:rPr>
          <w:rFonts w:eastAsia="Calibri"/>
          <w:lang w:val="en-GB"/>
        </w:rPr>
        <w:lastRenderedPageBreak/>
        <w:t xml:space="preserve">Appendix </w:t>
      </w:r>
      <w:r w:rsidR="006462BD">
        <w:rPr>
          <w:rFonts w:eastAsia="Calibri"/>
          <w:lang w:val="en-GB"/>
        </w:rPr>
        <w:t>2</w:t>
      </w:r>
      <w:r w:rsidRPr="002610C0">
        <w:rPr>
          <w:rFonts w:eastAsia="Calibri"/>
          <w:lang w:val="en-GB"/>
        </w:rPr>
        <w:t xml:space="preserve">: </w:t>
      </w:r>
      <w:r w:rsidR="00073A18">
        <w:rPr>
          <w:rFonts w:eastAsia="Calibri"/>
          <w:lang w:val="en-GB"/>
        </w:rPr>
        <w:t>S</w:t>
      </w:r>
      <w:r w:rsidRPr="002610C0">
        <w:rPr>
          <w:rFonts w:eastAsia="Calibri"/>
          <w:lang w:val="en-GB"/>
        </w:rPr>
        <w:t>M&amp;E Action Plan</w:t>
      </w:r>
      <w:bookmarkEnd w:id="130"/>
      <w:r w:rsidR="00296D22">
        <w:rPr>
          <w:rFonts w:eastAsia="Calibri"/>
          <w:lang w:val="en-GB"/>
        </w:rPr>
        <w:t xml:space="preserve"> with Indicative </w:t>
      </w:r>
      <w:r w:rsidR="008D23F0">
        <w:rPr>
          <w:rFonts w:eastAsia="Calibri"/>
          <w:lang w:val="en-GB"/>
        </w:rPr>
        <w:t>S</w:t>
      </w:r>
      <w:r w:rsidR="00296D22">
        <w:rPr>
          <w:rFonts w:eastAsia="Calibri"/>
          <w:lang w:val="en-GB"/>
        </w:rPr>
        <w:t>ource of Funds</w:t>
      </w:r>
      <w:bookmarkEnd w:id="131"/>
      <w:r w:rsidR="008D23F0">
        <w:rPr>
          <w:rFonts w:eastAsia="Calibri"/>
          <w:lang w:val="en-GB"/>
        </w:rPr>
        <w:t xml:space="preserve"> </w:t>
      </w:r>
      <w:r w:rsidRPr="002610C0">
        <w:rPr>
          <w:rFonts w:eastAsia="Calibri"/>
          <w:lang w:val="en-GB"/>
        </w:rPr>
        <w:t xml:space="preserve"> </w:t>
      </w:r>
    </w:p>
    <w:tbl>
      <w:tblPr>
        <w:tblStyle w:val="TableGrid2"/>
        <w:tblW w:w="0" w:type="auto"/>
        <w:tblBorders>
          <w:top w:val="single" w:sz="4" w:space="0" w:color="002A6C" w:themeColor="accent1"/>
          <w:left w:val="none" w:sz="0" w:space="0" w:color="auto"/>
          <w:bottom w:val="single" w:sz="4" w:space="0" w:color="002A6C" w:themeColor="accent1"/>
          <w:right w:val="none" w:sz="0" w:space="0" w:color="auto"/>
          <w:insideH w:val="single" w:sz="4" w:space="0" w:color="002A6C" w:themeColor="accent1"/>
          <w:insideV w:val="single" w:sz="4" w:space="0" w:color="002A6C" w:themeColor="accent1"/>
        </w:tblBorders>
        <w:tblLayout w:type="fixed"/>
        <w:tblCellMar>
          <w:left w:w="29" w:type="dxa"/>
          <w:right w:w="29" w:type="dxa"/>
        </w:tblCellMar>
        <w:tblLook w:val="04A0" w:firstRow="1" w:lastRow="0" w:firstColumn="1" w:lastColumn="0" w:noHBand="0" w:noVBand="1"/>
      </w:tblPr>
      <w:tblGrid>
        <w:gridCol w:w="1904"/>
        <w:gridCol w:w="2341"/>
      </w:tblGrid>
      <w:tr w:rsidR="000C5056" w:rsidRPr="002610C0" w14:paraId="04AAF4EF" w14:textId="77777777" w:rsidTr="00567541">
        <w:trPr>
          <w:trHeight w:val="251"/>
        </w:trPr>
        <w:tc>
          <w:tcPr>
            <w:tcW w:w="1904" w:type="dxa"/>
            <w:vAlign w:val="center"/>
          </w:tcPr>
          <w:p w14:paraId="1720B3AB" w14:textId="77777777" w:rsidR="000C5056" w:rsidRPr="002610C0" w:rsidRDefault="000C5056" w:rsidP="00DF5941">
            <w:pPr>
              <w:pStyle w:val="TableBody"/>
              <w:ind w:right="226"/>
              <w:jc w:val="right"/>
              <w:rPr>
                <w:sz w:val="20"/>
                <w:szCs w:val="20"/>
                <w:lang w:val="en-GB"/>
              </w:rPr>
            </w:pPr>
            <w:r w:rsidRPr="002610C0">
              <w:rPr>
                <w:sz w:val="20"/>
                <w:szCs w:val="20"/>
                <w:lang w:val="en-GB"/>
              </w:rPr>
              <w:t>Fully Funded</w:t>
            </w:r>
          </w:p>
        </w:tc>
        <w:tc>
          <w:tcPr>
            <w:tcW w:w="2341" w:type="dxa"/>
            <w:shd w:val="clear" w:color="auto" w:fill="9BBB59" w:themeFill="accent3"/>
            <w:vAlign w:val="center"/>
          </w:tcPr>
          <w:p w14:paraId="5C996B01" w14:textId="77777777" w:rsidR="000C5056" w:rsidRPr="002610C0" w:rsidRDefault="000C5056" w:rsidP="00735619">
            <w:pPr>
              <w:pStyle w:val="TableBody"/>
              <w:rPr>
                <w:sz w:val="20"/>
                <w:szCs w:val="20"/>
                <w:lang w:val="en-GB"/>
              </w:rPr>
            </w:pPr>
          </w:p>
        </w:tc>
      </w:tr>
      <w:tr w:rsidR="000C5056" w:rsidRPr="002610C0" w14:paraId="1033126C" w14:textId="77777777" w:rsidTr="00567541">
        <w:trPr>
          <w:trHeight w:val="251"/>
        </w:trPr>
        <w:tc>
          <w:tcPr>
            <w:tcW w:w="1904" w:type="dxa"/>
            <w:vAlign w:val="center"/>
          </w:tcPr>
          <w:p w14:paraId="2D833A0F" w14:textId="77777777" w:rsidR="000C5056" w:rsidRPr="002610C0" w:rsidRDefault="000C5056" w:rsidP="00DF5941">
            <w:pPr>
              <w:pStyle w:val="TableBody"/>
              <w:ind w:right="226"/>
              <w:jc w:val="right"/>
              <w:rPr>
                <w:sz w:val="20"/>
                <w:szCs w:val="20"/>
                <w:lang w:val="en-GB"/>
              </w:rPr>
            </w:pPr>
            <w:r w:rsidRPr="002610C0">
              <w:rPr>
                <w:sz w:val="20"/>
                <w:szCs w:val="20"/>
                <w:lang w:val="en-GB"/>
              </w:rPr>
              <w:t>Partially funded</w:t>
            </w:r>
          </w:p>
        </w:tc>
        <w:tc>
          <w:tcPr>
            <w:tcW w:w="2341" w:type="dxa"/>
            <w:shd w:val="clear" w:color="auto" w:fill="FFFF00"/>
            <w:vAlign w:val="center"/>
          </w:tcPr>
          <w:p w14:paraId="1E5724FF" w14:textId="77777777" w:rsidR="000C5056" w:rsidRPr="002610C0" w:rsidRDefault="000C5056" w:rsidP="00735619">
            <w:pPr>
              <w:pStyle w:val="TableBody"/>
              <w:rPr>
                <w:sz w:val="20"/>
                <w:szCs w:val="20"/>
                <w:lang w:val="en-GB"/>
              </w:rPr>
            </w:pPr>
          </w:p>
        </w:tc>
      </w:tr>
      <w:tr w:rsidR="000C5056" w:rsidRPr="002610C0" w14:paraId="4962C11E" w14:textId="77777777" w:rsidTr="00567541">
        <w:trPr>
          <w:trHeight w:val="179"/>
        </w:trPr>
        <w:tc>
          <w:tcPr>
            <w:tcW w:w="1904" w:type="dxa"/>
            <w:vAlign w:val="center"/>
          </w:tcPr>
          <w:p w14:paraId="12566D2A" w14:textId="77777777" w:rsidR="000C5056" w:rsidRPr="002610C0" w:rsidRDefault="000C5056" w:rsidP="00DF5941">
            <w:pPr>
              <w:pStyle w:val="TableBody"/>
              <w:ind w:right="226"/>
              <w:jc w:val="right"/>
              <w:rPr>
                <w:sz w:val="20"/>
                <w:szCs w:val="20"/>
                <w:lang w:val="en-GB"/>
              </w:rPr>
            </w:pPr>
            <w:r w:rsidRPr="002610C0">
              <w:rPr>
                <w:sz w:val="20"/>
                <w:szCs w:val="20"/>
                <w:lang w:val="en-GB"/>
              </w:rPr>
              <w:t>Not funded</w:t>
            </w:r>
          </w:p>
        </w:tc>
        <w:tc>
          <w:tcPr>
            <w:tcW w:w="2341" w:type="dxa"/>
            <w:shd w:val="clear" w:color="auto" w:fill="FF0000"/>
            <w:vAlign w:val="center"/>
          </w:tcPr>
          <w:p w14:paraId="18A69304" w14:textId="77777777" w:rsidR="000C5056" w:rsidRPr="002610C0" w:rsidRDefault="000C5056" w:rsidP="00735619">
            <w:pPr>
              <w:pStyle w:val="TableBody"/>
              <w:rPr>
                <w:sz w:val="20"/>
                <w:szCs w:val="20"/>
                <w:lang w:val="en-GB"/>
              </w:rPr>
            </w:pPr>
          </w:p>
        </w:tc>
      </w:tr>
    </w:tbl>
    <w:p w14:paraId="493E1E22" w14:textId="77777777" w:rsidR="00735619" w:rsidRPr="002610C0" w:rsidRDefault="00735619" w:rsidP="00735619">
      <w:pPr>
        <w:pStyle w:val="1-DocText"/>
        <w:spacing w:before="0" w:after="0"/>
        <w:rPr>
          <w:lang w:val="en-GB"/>
        </w:rPr>
      </w:pPr>
    </w:p>
    <w:tbl>
      <w:tblPr>
        <w:tblStyle w:val="TableGrid2"/>
        <w:tblW w:w="12963" w:type="dxa"/>
        <w:tblBorders>
          <w:top w:val="single" w:sz="4" w:space="0" w:color="002A6C" w:themeColor="accent1"/>
          <w:left w:val="none" w:sz="0" w:space="0" w:color="auto"/>
          <w:bottom w:val="single" w:sz="4" w:space="0" w:color="002A6C" w:themeColor="accent1"/>
          <w:right w:val="none" w:sz="0" w:space="0" w:color="auto"/>
          <w:insideH w:val="single" w:sz="4" w:space="0" w:color="002A6C" w:themeColor="accent1"/>
          <w:insideV w:val="single" w:sz="4" w:space="0" w:color="002A6C" w:themeColor="accent1"/>
        </w:tblBorders>
        <w:tblCellMar>
          <w:left w:w="29" w:type="dxa"/>
          <w:right w:w="29" w:type="dxa"/>
        </w:tblCellMar>
        <w:tblLook w:val="04A0" w:firstRow="1" w:lastRow="0" w:firstColumn="1" w:lastColumn="0" w:noHBand="0" w:noVBand="1"/>
      </w:tblPr>
      <w:tblGrid>
        <w:gridCol w:w="504"/>
        <w:gridCol w:w="3508"/>
        <w:gridCol w:w="1269"/>
        <w:gridCol w:w="521"/>
        <w:gridCol w:w="521"/>
        <w:gridCol w:w="806"/>
        <w:gridCol w:w="947"/>
        <w:gridCol w:w="521"/>
        <w:gridCol w:w="429"/>
        <w:gridCol w:w="429"/>
        <w:gridCol w:w="429"/>
        <w:gridCol w:w="383"/>
        <w:gridCol w:w="383"/>
        <w:gridCol w:w="521"/>
        <w:gridCol w:w="383"/>
        <w:gridCol w:w="1409"/>
      </w:tblGrid>
      <w:tr w:rsidR="000C5056" w:rsidRPr="002610C0" w14:paraId="44F0FC6E" w14:textId="77777777" w:rsidTr="00567541">
        <w:trPr>
          <w:cantSplit/>
          <w:trHeight w:val="20"/>
          <w:tblHeader/>
        </w:trPr>
        <w:tc>
          <w:tcPr>
            <w:tcW w:w="504" w:type="dxa"/>
            <w:vMerge w:val="restart"/>
            <w:shd w:val="clear" w:color="auto" w:fill="auto"/>
            <w:vAlign w:val="center"/>
          </w:tcPr>
          <w:p w14:paraId="6C976C5E" w14:textId="77777777" w:rsidR="000C5056" w:rsidRPr="002610C0" w:rsidRDefault="000C5056" w:rsidP="00735619">
            <w:pPr>
              <w:pStyle w:val="TableSubtitles"/>
              <w:rPr>
                <w:sz w:val="20"/>
                <w:szCs w:val="20"/>
                <w:lang w:val="en-GB"/>
              </w:rPr>
            </w:pPr>
            <w:r w:rsidRPr="002610C0">
              <w:rPr>
                <w:sz w:val="20"/>
                <w:szCs w:val="20"/>
                <w:lang w:val="en-GB"/>
              </w:rPr>
              <w:t>No</w:t>
            </w:r>
          </w:p>
        </w:tc>
        <w:tc>
          <w:tcPr>
            <w:tcW w:w="3508" w:type="dxa"/>
            <w:vMerge w:val="restart"/>
            <w:shd w:val="clear" w:color="auto" w:fill="auto"/>
            <w:vAlign w:val="center"/>
          </w:tcPr>
          <w:p w14:paraId="08255580" w14:textId="77777777" w:rsidR="000C5056" w:rsidRPr="002610C0" w:rsidRDefault="000C5056" w:rsidP="00735619">
            <w:pPr>
              <w:pStyle w:val="TableSubtitles"/>
              <w:rPr>
                <w:sz w:val="20"/>
                <w:szCs w:val="20"/>
                <w:lang w:val="en-GB"/>
              </w:rPr>
            </w:pPr>
            <w:r w:rsidRPr="002610C0">
              <w:rPr>
                <w:sz w:val="20"/>
                <w:szCs w:val="20"/>
                <w:lang w:val="en-GB"/>
              </w:rPr>
              <w:t>Activity</w:t>
            </w:r>
          </w:p>
        </w:tc>
        <w:tc>
          <w:tcPr>
            <w:tcW w:w="1269" w:type="dxa"/>
            <w:vMerge w:val="restart"/>
            <w:shd w:val="clear" w:color="auto" w:fill="auto"/>
            <w:vAlign w:val="center"/>
          </w:tcPr>
          <w:p w14:paraId="1B4DD303" w14:textId="77777777" w:rsidR="000C5056" w:rsidRPr="002610C0" w:rsidRDefault="000C5056" w:rsidP="00735619">
            <w:pPr>
              <w:pStyle w:val="TableSubtitles"/>
              <w:rPr>
                <w:sz w:val="20"/>
                <w:szCs w:val="20"/>
                <w:lang w:val="en-GB"/>
              </w:rPr>
            </w:pPr>
            <w:r w:rsidRPr="002610C0">
              <w:rPr>
                <w:sz w:val="20"/>
                <w:szCs w:val="20"/>
                <w:lang w:val="en-GB"/>
              </w:rPr>
              <w:t>Quantity</w:t>
            </w:r>
          </w:p>
        </w:tc>
        <w:tc>
          <w:tcPr>
            <w:tcW w:w="2795" w:type="dxa"/>
            <w:gridSpan w:val="4"/>
            <w:shd w:val="clear" w:color="auto" w:fill="auto"/>
            <w:vAlign w:val="center"/>
          </w:tcPr>
          <w:p w14:paraId="13A4E6D2" w14:textId="77777777" w:rsidR="000C5056" w:rsidRPr="002610C0" w:rsidRDefault="000C5056" w:rsidP="00735619">
            <w:pPr>
              <w:pStyle w:val="TableSubtitles"/>
              <w:rPr>
                <w:sz w:val="20"/>
                <w:szCs w:val="20"/>
                <w:lang w:val="en-GB"/>
              </w:rPr>
            </w:pPr>
            <w:r w:rsidRPr="002610C0">
              <w:rPr>
                <w:sz w:val="20"/>
                <w:szCs w:val="20"/>
                <w:lang w:val="en-GB"/>
              </w:rPr>
              <w:t>2018</w:t>
            </w:r>
          </w:p>
        </w:tc>
        <w:tc>
          <w:tcPr>
            <w:tcW w:w="1808" w:type="dxa"/>
            <w:gridSpan w:val="4"/>
            <w:shd w:val="clear" w:color="auto" w:fill="auto"/>
            <w:vAlign w:val="center"/>
          </w:tcPr>
          <w:p w14:paraId="3837B9C4" w14:textId="77777777" w:rsidR="000C5056" w:rsidRPr="002610C0" w:rsidRDefault="000C5056" w:rsidP="00735619">
            <w:pPr>
              <w:pStyle w:val="TableSubtitles"/>
              <w:rPr>
                <w:sz w:val="20"/>
                <w:szCs w:val="20"/>
                <w:lang w:val="en-GB"/>
              </w:rPr>
            </w:pPr>
            <w:r w:rsidRPr="002610C0">
              <w:rPr>
                <w:sz w:val="20"/>
                <w:szCs w:val="20"/>
                <w:lang w:val="en-GB"/>
              </w:rPr>
              <w:t>2019</w:t>
            </w:r>
          </w:p>
        </w:tc>
        <w:tc>
          <w:tcPr>
            <w:tcW w:w="1670" w:type="dxa"/>
            <w:gridSpan w:val="4"/>
            <w:shd w:val="clear" w:color="auto" w:fill="auto"/>
            <w:vAlign w:val="center"/>
          </w:tcPr>
          <w:p w14:paraId="4CDE65E0" w14:textId="77777777" w:rsidR="000C5056" w:rsidRPr="002610C0" w:rsidRDefault="000C5056" w:rsidP="00735619">
            <w:pPr>
              <w:pStyle w:val="TableSubtitles"/>
              <w:rPr>
                <w:sz w:val="20"/>
                <w:szCs w:val="20"/>
                <w:lang w:val="en-GB"/>
              </w:rPr>
            </w:pPr>
            <w:r w:rsidRPr="002610C0">
              <w:rPr>
                <w:sz w:val="20"/>
                <w:szCs w:val="20"/>
                <w:lang w:val="en-GB"/>
              </w:rPr>
              <w:t>2020</w:t>
            </w:r>
          </w:p>
        </w:tc>
        <w:tc>
          <w:tcPr>
            <w:tcW w:w="1409" w:type="dxa"/>
            <w:vMerge w:val="restart"/>
            <w:shd w:val="clear" w:color="auto" w:fill="auto"/>
            <w:vAlign w:val="center"/>
          </w:tcPr>
          <w:p w14:paraId="0AF71BC5" w14:textId="77777777" w:rsidR="000C5056" w:rsidRPr="002610C0" w:rsidRDefault="000C5056" w:rsidP="00735619">
            <w:pPr>
              <w:pStyle w:val="TableSubtitles"/>
              <w:rPr>
                <w:sz w:val="20"/>
                <w:szCs w:val="20"/>
                <w:lang w:val="en-GB"/>
              </w:rPr>
            </w:pPr>
            <w:r w:rsidRPr="002610C0">
              <w:rPr>
                <w:sz w:val="20"/>
                <w:szCs w:val="20"/>
                <w:lang w:val="en-GB"/>
              </w:rPr>
              <w:t>Source of Funds</w:t>
            </w:r>
          </w:p>
        </w:tc>
      </w:tr>
      <w:tr w:rsidR="00735619" w:rsidRPr="002610C0" w14:paraId="00155A73" w14:textId="77777777" w:rsidTr="00567541">
        <w:trPr>
          <w:cantSplit/>
          <w:trHeight w:val="20"/>
          <w:tblHeader/>
        </w:trPr>
        <w:tc>
          <w:tcPr>
            <w:tcW w:w="504" w:type="dxa"/>
            <w:vMerge/>
            <w:shd w:val="clear" w:color="auto" w:fill="auto"/>
            <w:vAlign w:val="center"/>
          </w:tcPr>
          <w:p w14:paraId="6C10D3B6" w14:textId="77777777" w:rsidR="000C5056" w:rsidRPr="002610C0" w:rsidRDefault="000C5056" w:rsidP="00735619">
            <w:pPr>
              <w:pStyle w:val="TableSubtitles"/>
              <w:rPr>
                <w:sz w:val="20"/>
                <w:szCs w:val="20"/>
                <w:lang w:val="en-GB"/>
              </w:rPr>
            </w:pPr>
          </w:p>
        </w:tc>
        <w:tc>
          <w:tcPr>
            <w:tcW w:w="3508" w:type="dxa"/>
            <w:vMerge/>
            <w:shd w:val="clear" w:color="auto" w:fill="auto"/>
            <w:vAlign w:val="center"/>
          </w:tcPr>
          <w:p w14:paraId="5C96DF75" w14:textId="77777777" w:rsidR="000C5056" w:rsidRPr="002610C0" w:rsidRDefault="000C5056" w:rsidP="00735619">
            <w:pPr>
              <w:pStyle w:val="TableSubtitles"/>
              <w:rPr>
                <w:sz w:val="20"/>
                <w:szCs w:val="20"/>
                <w:lang w:val="en-GB"/>
              </w:rPr>
            </w:pPr>
          </w:p>
        </w:tc>
        <w:tc>
          <w:tcPr>
            <w:tcW w:w="1269" w:type="dxa"/>
            <w:vMerge/>
            <w:shd w:val="clear" w:color="auto" w:fill="auto"/>
            <w:vAlign w:val="center"/>
          </w:tcPr>
          <w:p w14:paraId="23076C63" w14:textId="77777777" w:rsidR="000C5056" w:rsidRPr="002610C0" w:rsidRDefault="000C5056" w:rsidP="00735619">
            <w:pPr>
              <w:pStyle w:val="TableSubtitles"/>
              <w:rPr>
                <w:sz w:val="20"/>
                <w:szCs w:val="20"/>
                <w:lang w:val="en-GB"/>
              </w:rPr>
            </w:pPr>
          </w:p>
        </w:tc>
        <w:tc>
          <w:tcPr>
            <w:tcW w:w="521" w:type="dxa"/>
            <w:shd w:val="clear" w:color="auto" w:fill="auto"/>
            <w:vAlign w:val="center"/>
          </w:tcPr>
          <w:p w14:paraId="6ED5E67B" w14:textId="77777777" w:rsidR="000C5056" w:rsidRPr="002610C0" w:rsidRDefault="000C5056" w:rsidP="00735619">
            <w:pPr>
              <w:pStyle w:val="TableSubtitles"/>
              <w:rPr>
                <w:sz w:val="20"/>
                <w:szCs w:val="20"/>
                <w:lang w:val="en-GB"/>
              </w:rPr>
            </w:pPr>
            <w:r w:rsidRPr="002610C0">
              <w:rPr>
                <w:sz w:val="20"/>
                <w:szCs w:val="20"/>
                <w:lang w:val="en-GB"/>
              </w:rPr>
              <w:t>Q1</w:t>
            </w:r>
          </w:p>
        </w:tc>
        <w:tc>
          <w:tcPr>
            <w:tcW w:w="521" w:type="dxa"/>
            <w:shd w:val="clear" w:color="auto" w:fill="auto"/>
            <w:vAlign w:val="center"/>
          </w:tcPr>
          <w:p w14:paraId="1EF7F8B1" w14:textId="77777777" w:rsidR="000C5056" w:rsidRPr="002610C0" w:rsidRDefault="000C5056" w:rsidP="00735619">
            <w:pPr>
              <w:pStyle w:val="TableSubtitles"/>
              <w:rPr>
                <w:sz w:val="20"/>
                <w:szCs w:val="20"/>
                <w:lang w:val="en-GB"/>
              </w:rPr>
            </w:pPr>
            <w:r w:rsidRPr="002610C0">
              <w:rPr>
                <w:sz w:val="20"/>
                <w:szCs w:val="20"/>
                <w:lang w:val="en-GB"/>
              </w:rPr>
              <w:t>Q2</w:t>
            </w:r>
          </w:p>
        </w:tc>
        <w:tc>
          <w:tcPr>
            <w:tcW w:w="806" w:type="dxa"/>
            <w:shd w:val="clear" w:color="auto" w:fill="auto"/>
            <w:vAlign w:val="center"/>
          </w:tcPr>
          <w:p w14:paraId="2A0C6975" w14:textId="77777777" w:rsidR="000C5056" w:rsidRPr="002610C0" w:rsidRDefault="000C5056" w:rsidP="00735619">
            <w:pPr>
              <w:pStyle w:val="TableSubtitles"/>
              <w:rPr>
                <w:sz w:val="20"/>
                <w:szCs w:val="20"/>
                <w:lang w:val="en-GB"/>
              </w:rPr>
            </w:pPr>
            <w:r w:rsidRPr="002610C0">
              <w:rPr>
                <w:sz w:val="20"/>
                <w:szCs w:val="20"/>
                <w:lang w:val="en-GB"/>
              </w:rPr>
              <w:t>Q3</w:t>
            </w:r>
          </w:p>
        </w:tc>
        <w:tc>
          <w:tcPr>
            <w:tcW w:w="947" w:type="dxa"/>
            <w:shd w:val="clear" w:color="auto" w:fill="auto"/>
            <w:vAlign w:val="center"/>
          </w:tcPr>
          <w:p w14:paraId="39366819" w14:textId="77777777" w:rsidR="000C5056" w:rsidRPr="002610C0" w:rsidRDefault="000C5056" w:rsidP="00735619">
            <w:pPr>
              <w:pStyle w:val="TableSubtitles"/>
              <w:rPr>
                <w:sz w:val="20"/>
                <w:szCs w:val="20"/>
                <w:lang w:val="en-GB"/>
              </w:rPr>
            </w:pPr>
            <w:r w:rsidRPr="002610C0">
              <w:rPr>
                <w:sz w:val="20"/>
                <w:szCs w:val="20"/>
                <w:lang w:val="en-GB"/>
              </w:rPr>
              <w:t>Q4</w:t>
            </w:r>
          </w:p>
        </w:tc>
        <w:tc>
          <w:tcPr>
            <w:tcW w:w="521" w:type="dxa"/>
            <w:shd w:val="clear" w:color="auto" w:fill="auto"/>
            <w:vAlign w:val="center"/>
          </w:tcPr>
          <w:p w14:paraId="77446291" w14:textId="77777777" w:rsidR="000C5056" w:rsidRPr="002610C0" w:rsidRDefault="000C5056" w:rsidP="00735619">
            <w:pPr>
              <w:pStyle w:val="TableSubtitles"/>
              <w:rPr>
                <w:sz w:val="20"/>
                <w:szCs w:val="20"/>
                <w:lang w:val="en-GB"/>
              </w:rPr>
            </w:pPr>
            <w:r w:rsidRPr="002610C0">
              <w:rPr>
                <w:sz w:val="20"/>
                <w:szCs w:val="20"/>
                <w:lang w:val="en-GB"/>
              </w:rPr>
              <w:t>Q1</w:t>
            </w:r>
          </w:p>
        </w:tc>
        <w:tc>
          <w:tcPr>
            <w:tcW w:w="429" w:type="dxa"/>
            <w:shd w:val="clear" w:color="auto" w:fill="auto"/>
            <w:vAlign w:val="center"/>
          </w:tcPr>
          <w:p w14:paraId="15864C90" w14:textId="77777777" w:rsidR="000C5056" w:rsidRPr="002610C0" w:rsidRDefault="000C5056" w:rsidP="00735619">
            <w:pPr>
              <w:pStyle w:val="TableSubtitles"/>
              <w:rPr>
                <w:sz w:val="20"/>
                <w:szCs w:val="20"/>
                <w:lang w:val="en-GB"/>
              </w:rPr>
            </w:pPr>
            <w:r w:rsidRPr="002610C0">
              <w:rPr>
                <w:sz w:val="20"/>
                <w:szCs w:val="20"/>
                <w:lang w:val="en-GB"/>
              </w:rPr>
              <w:t>Q2</w:t>
            </w:r>
          </w:p>
        </w:tc>
        <w:tc>
          <w:tcPr>
            <w:tcW w:w="429" w:type="dxa"/>
            <w:shd w:val="clear" w:color="auto" w:fill="auto"/>
            <w:vAlign w:val="center"/>
          </w:tcPr>
          <w:p w14:paraId="5C33FBC4" w14:textId="77777777" w:rsidR="000C5056" w:rsidRPr="002610C0" w:rsidRDefault="000C5056" w:rsidP="00735619">
            <w:pPr>
              <w:pStyle w:val="TableSubtitles"/>
              <w:rPr>
                <w:sz w:val="20"/>
                <w:szCs w:val="20"/>
                <w:lang w:val="en-GB"/>
              </w:rPr>
            </w:pPr>
            <w:r w:rsidRPr="002610C0">
              <w:rPr>
                <w:sz w:val="20"/>
                <w:szCs w:val="20"/>
                <w:lang w:val="en-GB"/>
              </w:rPr>
              <w:t>Q3</w:t>
            </w:r>
          </w:p>
        </w:tc>
        <w:tc>
          <w:tcPr>
            <w:tcW w:w="429" w:type="dxa"/>
            <w:shd w:val="clear" w:color="auto" w:fill="auto"/>
            <w:vAlign w:val="center"/>
          </w:tcPr>
          <w:p w14:paraId="514E64AB" w14:textId="77777777" w:rsidR="000C5056" w:rsidRPr="002610C0" w:rsidRDefault="000C5056" w:rsidP="00735619">
            <w:pPr>
              <w:pStyle w:val="TableSubtitles"/>
              <w:rPr>
                <w:sz w:val="20"/>
                <w:szCs w:val="20"/>
                <w:lang w:val="en-GB"/>
              </w:rPr>
            </w:pPr>
            <w:r w:rsidRPr="002610C0">
              <w:rPr>
                <w:sz w:val="20"/>
                <w:szCs w:val="20"/>
                <w:lang w:val="en-GB"/>
              </w:rPr>
              <w:t>Q4</w:t>
            </w:r>
          </w:p>
        </w:tc>
        <w:tc>
          <w:tcPr>
            <w:tcW w:w="383" w:type="dxa"/>
            <w:shd w:val="clear" w:color="auto" w:fill="auto"/>
            <w:vAlign w:val="center"/>
          </w:tcPr>
          <w:p w14:paraId="4778E57D" w14:textId="77777777" w:rsidR="000C5056" w:rsidRPr="002610C0" w:rsidRDefault="000C5056" w:rsidP="00735619">
            <w:pPr>
              <w:pStyle w:val="TableSubtitles"/>
              <w:rPr>
                <w:sz w:val="20"/>
                <w:szCs w:val="20"/>
                <w:lang w:val="en-GB"/>
              </w:rPr>
            </w:pPr>
            <w:r w:rsidRPr="002610C0">
              <w:rPr>
                <w:sz w:val="20"/>
                <w:szCs w:val="20"/>
                <w:lang w:val="en-GB"/>
              </w:rPr>
              <w:t>Q1</w:t>
            </w:r>
          </w:p>
        </w:tc>
        <w:tc>
          <w:tcPr>
            <w:tcW w:w="383" w:type="dxa"/>
            <w:shd w:val="clear" w:color="auto" w:fill="auto"/>
            <w:vAlign w:val="center"/>
          </w:tcPr>
          <w:p w14:paraId="0408BF6F" w14:textId="77777777" w:rsidR="000C5056" w:rsidRPr="002610C0" w:rsidRDefault="000C5056" w:rsidP="00735619">
            <w:pPr>
              <w:pStyle w:val="TableSubtitles"/>
              <w:rPr>
                <w:sz w:val="20"/>
                <w:szCs w:val="20"/>
                <w:lang w:val="en-GB"/>
              </w:rPr>
            </w:pPr>
            <w:r w:rsidRPr="002610C0">
              <w:rPr>
                <w:sz w:val="20"/>
                <w:szCs w:val="20"/>
                <w:lang w:val="en-GB"/>
              </w:rPr>
              <w:t>Q2</w:t>
            </w:r>
          </w:p>
        </w:tc>
        <w:tc>
          <w:tcPr>
            <w:tcW w:w="521" w:type="dxa"/>
            <w:shd w:val="clear" w:color="auto" w:fill="auto"/>
            <w:vAlign w:val="center"/>
          </w:tcPr>
          <w:p w14:paraId="5EA4C2B0" w14:textId="77777777" w:rsidR="000C5056" w:rsidRPr="002610C0" w:rsidRDefault="000C5056" w:rsidP="00735619">
            <w:pPr>
              <w:pStyle w:val="TableSubtitles"/>
              <w:rPr>
                <w:sz w:val="20"/>
                <w:szCs w:val="20"/>
                <w:lang w:val="en-GB"/>
              </w:rPr>
            </w:pPr>
            <w:r w:rsidRPr="002610C0">
              <w:rPr>
                <w:sz w:val="20"/>
                <w:szCs w:val="20"/>
                <w:lang w:val="en-GB"/>
              </w:rPr>
              <w:t>Q3</w:t>
            </w:r>
          </w:p>
        </w:tc>
        <w:tc>
          <w:tcPr>
            <w:tcW w:w="383" w:type="dxa"/>
            <w:shd w:val="clear" w:color="auto" w:fill="auto"/>
            <w:vAlign w:val="center"/>
          </w:tcPr>
          <w:p w14:paraId="71CDD112" w14:textId="77777777" w:rsidR="000C5056" w:rsidRPr="002610C0" w:rsidRDefault="000C5056" w:rsidP="00735619">
            <w:pPr>
              <w:pStyle w:val="TableSubtitles"/>
              <w:rPr>
                <w:sz w:val="20"/>
                <w:szCs w:val="20"/>
                <w:lang w:val="en-GB"/>
              </w:rPr>
            </w:pPr>
            <w:r w:rsidRPr="002610C0">
              <w:rPr>
                <w:sz w:val="20"/>
                <w:szCs w:val="20"/>
                <w:lang w:val="en-GB"/>
              </w:rPr>
              <w:t>Q4</w:t>
            </w:r>
          </w:p>
        </w:tc>
        <w:tc>
          <w:tcPr>
            <w:tcW w:w="1409" w:type="dxa"/>
            <w:vMerge/>
            <w:shd w:val="clear" w:color="auto" w:fill="auto"/>
            <w:vAlign w:val="center"/>
          </w:tcPr>
          <w:p w14:paraId="7FDA9865" w14:textId="77777777" w:rsidR="000C5056" w:rsidRPr="002610C0" w:rsidRDefault="000C5056" w:rsidP="00735619">
            <w:pPr>
              <w:pStyle w:val="TableSubtitles"/>
              <w:rPr>
                <w:sz w:val="20"/>
                <w:szCs w:val="20"/>
                <w:lang w:val="en-GB"/>
              </w:rPr>
            </w:pPr>
          </w:p>
        </w:tc>
      </w:tr>
      <w:tr w:rsidR="006F7AD8" w:rsidRPr="002610C0" w14:paraId="276DD193" w14:textId="77777777" w:rsidTr="006F7AD8">
        <w:trPr>
          <w:cantSplit/>
          <w:trHeight w:val="20"/>
        </w:trPr>
        <w:tc>
          <w:tcPr>
            <w:tcW w:w="504" w:type="dxa"/>
          </w:tcPr>
          <w:p w14:paraId="4E3B95B7" w14:textId="77777777" w:rsidR="000C5056" w:rsidRPr="002610C0" w:rsidRDefault="000C5056" w:rsidP="00735619">
            <w:pPr>
              <w:pStyle w:val="TableBody"/>
              <w:rPr>
                <w:sz w:val="20"/>
                <w:szCs w:val="20"/>
                <w:lang w:val="en-GB"/>
              </w:rPr>
            </w:pPr>
            <w:r w:rsidRPr="002610C0">
              <w:rPr>
                <w:sz w:val="20"/>
                <w:szCs w:val="20"/>
                <w:lang w:val="en-GB"/>
              </w:rPr>
              <w:t>1</w:t>
            </w:r>
          </w:p>
        </w:tc>
        <w:tc>
          <w:tcPr>
            <w:tcW w:w="3508" w:type="dxa"/>
          </w:tcPr>
          <w:p w14:paraId="5EEB6033" w14:textId="77777777" w:rsidR="000C5056" w:rsidRPr="00567541" w:rsidRDefault="000C5056" w:rsidP="00735619">
            <w:pPr>
              <w:pStyle w:val="TableBody"/>
              <w:rPr>
                <w:sz w:val="18"/>
                <w:szCs w:val="18"/>
                <w:lang w:val="en-GB"/>
              </w:rPr>
            </w:pPr>
            <w:r w:rsidRPr="00B84E3B">
              <w:rPr>
                <w:sz w:val="20"/>
                <w:szCs w:val="20"/>
                <w:lang w:val="en-GB"/>
              </w:rPr>
              <w:t>Allocate adequate personnel, and material and financial resources for program monitoring and evaluation activities</w:t>
            </w:r>
          </w:p>
        </w:tc>
        <w:tc>
          <w:tcPr>
            <w:tcW w:w="1269" w:type="dxa"/>
          </w:tcPr>
          <w:p w14:paraId="06D68063" w14:textId="77777777" w:rsidR="000C5056" w:rsidRPr="002610C0" w:rsidRDefault="000C5056" w:rsidP="00735619">
            <w:pPr>
              <w:pStyle w:val="TableBody"/>
              <w:rPr>
                <w:sz w:val="20"/>
                <w:szCs w:val="20"/>
                <w:lang w:val="en-GB"/>
              </w:rPr>
            </w:pPr>
          </w:p>
        </w:tc>
        <w:tc>
          <w:tcPr>
            <w:tcW w:w="521" w:type="dxa"/>
            <w:shd w:val="clear" w:color="auto" w:fill="FFFF00"/>
          </w:tcPr>
          <w:p w14:paraId="6E08131B" w14:textId="77777777" w:rsidR="000C5056" w:rsidRPr="002610C0" w:rsidRDefault="000C5056" w:rsidP="00735619">
            <w:pPr>
              <w:pStyle w:val="TableBody"/>
              <w:rPr>
                <w:sz w:val="20"/>
                <w:szCs w:val="20"/>
                <w:lang w:val="en-GB"/>
              </w:rPr>
            </w:pPr>
          </w:p>
        </w:tc>
        <w:tc>
          <w:tcPr>
            <w:tcW w:w="521" w:type="dxa"/>
            <w:shd w:val="clear" w:color="auto" w:fill="FFFF00"/>
          </w:tcPr>
          <w:p w14:paraId="46D1D50A" w14:textId="77777777" w:rsidR="000C5056" w:rsidRPr="002610C0" w:rsidRDefault="000C5056" w:rsidP="00735619">
            <w:pPr>
              <w:pStyle w:val="TableBody"/>
              <w:rPr>
                <w:sz w:val="20"/>
                <w:szCs w:val="20"/>
                <w:lang w:val="en-GB"/>
              </w:rPr>
            </w:pPr>
          </w:p>
        </w:tc>
        <w:tc>
          <w:tcPr>
            <w:tcW w:w="806" w:type="dxa"/>
            <w:shd w:val="clear" w:color="auto" w:fill="FFFF00"/>
          </w:tcPr>
          <w:p w14:paraId="7AE6BF90" w14:textId="77777777" w:rsidR="000C5056" w:rsidRPr="002610C0" w:rsidRDefault="000C5056" w:rsidP="00735619">
            <w:pPr>
              <w:pStyle w:val="TableBody"/>
              <w:rPr>
                <w:sz w:val="20"/>
                <w:szCs w:val="20"/>
                <w:lang w:val="en-GB"/>
              </w:rPr>
            </w:pPr>
          </w:p>
        </w:tc>
        <w:tc>
          <w:tcPr>
            <w:tcW w:w="947" w:type="dxa"/>
            <w:shd w:val="clear" w:color="auto" w:fill="FFFF00"/>
          </w:tcPr>
          <w:p w14:paraId="014FFCD7" w14:textId="77777777" w:rsidR="000C5056" w:rsidRPr="002610C0" w:rsidRDefault="000C5056" w:rsidP="00735619">
            <w:pPr>
              <w:pStyle w:val="TableBody"/>
              <w:rPr>
                <w:sz w:val="20"/>
                <w:szCs w:val="20"/>
                <w:lang w:val="en-GB"/>
              </w:rPr>
            </w:pPr>
          </w:p>
        </w:tc>
        <w:tc>
          <w:tcPr>
            <w:tcW w:w="521" w:type="dxa"/>
            <w:shd w:val="clear" w:color="auto" w:fill="FFFF00"/>
          </w:tcPr>
          <w:p w14:paraId="74A36B71" w14:textId="77777777" w:rsidR="000C5056" w:rsidRPr="002610C0" w:rsidRDefault="000C5056" w:rsidP="00735619">
            <w:pPr>
              <w:pStyle w:val="TableBody"/>
              <w:rPr>
                <w:sz w:val="20"/>
                <w:szCs w:val="20"/>
                <w:lang w:val="en-GB"/>
              </w:rPr>
            </w:pPr>
          </w:p>
        </w:tc>
        <w:tc>
          <w:tcPr>
            <w:tcW w:w="429" w:type="dxa"/>
            <w:shd w:val="clear" w:color="auto" w:fill="FFFF00"/>
          </w:tcPr>
          <w:p w14:paraId="3C5DB5C1" w14:textId="77777777" w:rsidR="000C5056" w:rsidRPr="002610C0" w:rsidRDefault="000C5056" w:rsidP="00735619">
            <w:pPr>
              <w:pStyle w:val="TableBody"/>
              <w:rPr>
                <w:sz w:val="20"/>
                <w:szCs w:val="20"/>
                <w:lang w:val="en-GB"/>
              </w:rPr>
            </w:pPr>
          </w:p>
        </w:tc>
        <w:tc>
          <w:tcPr>
            <w:tcW w:w="429" w:type="dxa"/>
            <w:shd w:val="clear" w:color="auto" w:fill="FFFF00"/>
          </w:tcPr>
          <w:p w14:paraId="72127B1C" w14:textId="77777777" w:rsidR="000C5056" w:rsidRPr="002610C0" w:rsidRDefault="000C5056" w:rsidP="00735619">
            <w:pPr>
              <w:pStyle w:val="TableBody"/>
              <w:rPr>
                <w:sz w:val="20"/>
                <w:szCs w:val="20"/>
                <w:lang w:val="en-GB"/>
              </w:rPr>
            </w:pPr>
          </w:p>
        </w:tc>
        <w:tc>
          <w:tcPr>
            <w:tcW w:w="429" w:type="dxa"/>
            <w:shd w:val="clear" w:color="auto" w:fill="FFFF00"/>
          </w:tcPr>
          <w:p w14:paraId="4A09E4BF" w14:textId="77777777" w:rsidR="000C5056" w:rsidRPr="002610C0" w:rsidRDefault="000C5056" w:rsidP="00735619">
            <w:pPr>
              <w:pStyle w:val="TableBody"/>
              <w:rPr>
                <w:sz w:val="20"/>
                <w:szCs w:val="20"/>
                <w:lang w:val="en-GB"/>
              </w:rPr>
            </w:pPr>
          </w:p>
        </w:tc>
        <w:tc>
          <w:tcPr>
            <w:tcW w:w="383" w:type="dxa"/>
            <w:shd w:val="clear" w:color="auto" w:fill="FFFF00"/>
          </w:tcPr>
          <w:p w14:paraId="78994BB9" w14:textId="77777777" w:rsidR="000C5056" w:rsidRPr="002610C0" w:rsidRDefault="000C5056" w:rsidP="00735619">
            <w:pPr>
              <w:pStyle w:val="TableBody"/>
              <w:rPr>
                <w:sz w:val="20"/>
                <w:szCs w:val="20"/>
                <w:lang w:val="en-GB"/>
              </w:rPr>
            </w:pPr>
          </w:p>
        </w:tc>
        <w:tc>
          <w:tcPr>
            <w:tcW w:w="383" w:type="dxa"/>
            <w:shd w:val="clear" w:color="auto" w:fill="FFFF00"/>
          </w:tcPr>
          <w:p w14:paraId="2BFAFE55" w14:textId="77777777" w:rsidR="000C5056" w:rsidRPr="002610C0" w:rsidRDefault="000C5056" w:rsidP="00735619">
            <w:pPr>
              <w:pStyle w:val="TableBody"/>
              <w:rPr>
                <w:sz w:val="20"/>
                <w:szCs w:val="20"/>
                <w:lang w:val="en-GB"/>
              </w:rPr>
            </w:pPr>
          </w:p>
        </w:tc>
        <w:tc>
          <w:tcPr>
            <w:tcW w:w="521" w:type="dxa"/>
            <w:shd w:val="clear" w:color="auto" w:fill="FFFF00"/>
          </w:tcPr>
          <w:p w14:paraId="56FBBB99" w14:textId="77777777" w:rsidR="000C5056" w:rsidRPr="002610C0" w:rsidRDefault="000C5056" w:rsidP="00735619">
            <w:pPr>
              <w:pStyle w:val="TableBody"/>
              <w:rPr>
                <w:sz w:val="20"/>
                <w:szCs w:val="20"/>
                <w:lang w:val="en-GB"/>
              </w:rPr>
            </w:pPr>
          </w:p>
        </w:tc>
        <w:tc>
          <w:tcPr>
            <w:tcW w:w="383" w:type="dxa"/>
            <w:shd w:val="clear" w:color="auto" w:fill="FFFF00"/>
          </w:tcPr>
          <w:p w14:paraId="1258C9AE" w14:textId="77777777" w:rsidR="000C5056" w:rsidRPr="002610C0" w:rsidRDefault="000C5056" w:rsidP="00735619">
            <w:pPr>
              <w:pStyle w:val="TableBody"/>
              <w:rPr>
                <w:sz w:val="20"/>
                <w:szCs w:val="20"/>
                <w:lang w:val="en-GB"/>
              </w:rPr>
            </w:pPr>
          </w:p>
        </w:tc>
        <w:tc>
          <w:tcPr>
            <w:tcW w:w="1409" w:type="dxa"/>
          </w:tcPr>
          <w:p w14:paraId="733DDDAB" w14:textId="6248B027" w:rsidR="000C5056" w:rsidRPr="002610C0" w:rsidRDefault="001B5D87" w:rsidP="00735619">
            <w:pPr>
              <w:pStyle w:val="TableBody"/>
              <w:rPr>
                <w:sz w:val="20"/>
                <w:szCs w:val="20"/>
                <w:lang w:val="en-GB"/>
              </w:rPr>
            </w:pPr>
            <w:r>
              <w:rPr>
                <w:sz w:val="20"/>
                <w:szCs w:val="20"/>
                <w:lang w:val="en-GB"/>
              </w:rPr>
              <w:t>GF, ZAPIM and other partners</w:t>
            </w:r>
          </w:p>
        </w:tc>
      </w:tr>
      <w:tr w:rsidR="000C5056" w:rsidRPr="002610C0" w14:paraId="75676A2A" w14:textId="77777777" w:rsidTr="00567541">
        <w:trPr>
          <w:cantSplit/>
          <w:trHeight w:val="20"/>
        </w:trPr>
        <w:tc>
          <w:tcPr>
            <w:tcW w:w="504" w:type="dxa"/>
          </w:tcPr>
          <w:p w14:paraId="3B0DAFD2" w14:textId="77777777" w:rsidR="000C5056" w:rsidRPr="002610C0" w:rsidRDefault="000C5056" w:rsidP="00735619">
            <w:pPr>
              <w:pStyle w:val="TableBody"/>
              <w:rPr>
                <w:sz w:val="20"/>
                <w:szCs w:val="20"/>
                <w:lang w:val="en-GB"/>
              </w:rPr>
            </w:pPr>
            <w:r w:rsidRPr="002610C0">
              <w:rPr>
                <w:sz w:val="20"/>
                <w:szCs w:val="20"/>
                <w:lang w:val="en-GB"/>
              </w:rPr>
              <w:t>2</w:t>
            </w:r>
          </w:p>
        </w:tc>
        <w:tc>
          <w:tcPr>
            <w:tcW w:w="3508" w:type="dxa"/>
          </w:tcPr>
          <w:p w14:paraId="171EE6B4" w14:textId="77777777" w:rsidR="000C5056" w:rsidRPr="002610C0" w:rsidRDefault="000C5056" w:rsidP="00735619">
            <w:pPr>
              <w:pStyle w:val="TableBody"/>
              <w:rPr>
                <w:sz w:val="20"/>
                <w:szCs w:val="20"/>
                <w:lang w:val="en-GB"/>
              </w:rPr>
            </w:pPr>
            <w:r w:rsidRPr="002610C0">
              <w:rPr>
                <w:sz w:val="20"/>
                <w:szCs w:val="20"/>
                <w:lang w:val="en-GB"/>
              </w:rPr>
              <w:t xml:space="preserve">Conduct training gap analysis for the program </w:t>
            </w:r>
          </w:p>
        </w:tc>
        <w:tc>
          <w:tcPr>
            <w:tcW w:w="1269" w:type="dxa"/>
          </w:tcPr>
          <w:p w14:paraId="178551F2" w14:textId="77777777" w:rsidR="000C5056" w:rsidRPr="002610C0" w:rsidRDefault="000C5056" w:rsidP="00735619">
            <w:pPr>
              <w:pStyle w:val="TableBody"/>
              <w:rPr>
                <w:sz w:val="20"/>
                <w:szCs w:val="20"/>
                <w:lang w:val="en-GB"/>
              </w:rPr>
            </w:pPr>
            <w:r w:rsidRPr="002610C0">
              <w:rPr>
                <w:sz w:val="20"/>
                <w:szCs w:val="20"/>
                <w:lang w:val="en-GB"/>
              </w:rPr>
              <w:t>1</w:t>
            </w:r>
          </w:p>
        </w:tc>
        <w:tc>
          <w:tcPr>
            <w:tcW w:w="521" w:type="dxa"/>
            <w:shd w:val="clear" w:color="auto" w:fill="FFFF00"/>
          </w:tcPr>
          <w:p w14:paraId="70A5807C" w14:textId="77777777" w:rsidR="000C5056" w:rsidRPr="002610C0" w:rsidRDefault="000C5056" w:rsidP="00735619">
            <w:pPr>
              <w:pStyle w:val="TableBody"/>
              <w:rPr>
                <w:sz w:val="20"/>
                <w:szCs w:val="20"/>
                <w:lang w:val="en-GB"/>
              </w:rPr>
            </w:pPr>
          </w:p>
        </w:tc>
        <w:tc>
          <w:tcPr>
            <w:tcW w:w="521" w:type="dxa"/>
            <w:shd w:val="clear" w:color="auto" w:fill="FFFF00"/>
          </w:tcPr>
          <w:p w14:paraId="183F1181" w14:textId="77777777" w:rsidR="000C5056" w:rsidRPr="002610C0" w:rsidRDefault="000C5056" w:rsidP="00735619">
            <w:pPr>
              <w:pStyle w:val="TableBody"/>
              <w:rPr>
                <w:sz w:val="20"/>
                <w:szCs w:val="20"/>
                <w:lang w:val="en-GB"/>
              </w:rPr>
            </w:pPr>
          </w:p>
        </w:tc>
        <w:tc>
          <w:tcPr>
            <w:tcW w:w="806" w:type="dxa"/>
          </w:tcPr>
          <w:p w14:paraId="468F5077" w14:textId="77777777" w:rsidR="000C5056" w:rsidRPr="002610C0" w:rsidRDefault="000C5056" w:rsidP="00735619">
            <w:pPr>
              <w:pStyle w:val="TableBody"/>
              <w:rPr>
                <w:sz w:val="20"/>
                <w:szCs w:val="20"/>
                <w:lang w:val="en-GB"/>
              </w:rPr>
            </w:pPr>
          </w:p>
        </w:tc>
        <w:tc>
          <w:tcPr>
            <w:tcW w:w="947" w:type="dxa"/>
          </w:tcPr>
          <w:p w14:paraId="030EAD77" w14:textId="77777777" w:rsidR="000C5056" w:rsidRPr="002610C0" w:rsidRDefault="000C5056" w:rsidP="00735619">
            <w:pPr>
              <w:pStyle w:val="TableBody"/>
              <w:rPr>
                <w:sz w:val="20"/>
                <w:szCs w:val="20"/>
                <w:lang w:val="en-GB"/>
              </w:rPr>
            </w:pPr>
          </w:p>
        </w:tc>
        <w:tc>
          <w:tcPr>
            <w:tcW w:w="521" w:type="dxa"/>
          </w:tcPr>
          <w:p w14:paraId="6521659A" w14:textId="77777777" w:rsidR="000C5056" w:rsidRPr="002610C0" w:rsidRDefault="000C5056" w:rsidP="00735619">
            <w:pPr>
              <w:pStyle w:val="TableBody"/>
              <w:rPr>
                <w:sz w:val="20"/>
                <w:szCs w:val="20"/>
                <w:lang w:val="en-GB"/>
              </w:rPr>
            </w:pPr>
          </w:p>
        </w:tc>
        <w:tc>
          <w:tcPr>
            <w:tcW w:w="429" w:type="dxa"/>
          </w:tcPr>
          <w:p w14:paraId="4D43A7B4" w14:textId="77777777" w:rsidR="000C5056" w:rsidRPr="002610C0" w:rsidRDefault="000C5056" w:rsidP="00735619">
            <w:pPr>
              <w:pStyle w:val="TableBody"/>
              <w:rPr>
                <w:sz w:val="20"/>
                <w:szCs w:val="20"/>
                <w:lang w:val="en-GB"/>
              </w:rPr>
            </w:pPr>
          </w:p>
        </w:tc>
        <w:tc>
          <w:tcPr>
            <w:tcW w:w="429" w:type="dxa"/>
          </w:tcPr>
          <w:p w14:paraId="37857E4E" w14:textId="77777777" w:rsidR="000C5056" w:rsidRPr="002610C0" w:rsidRDefault="000C5056" w:rsidP="00735619">
            <w:pPr>
              <w:pStyle w:val="TableBody"/>
              <w:rPr>
                <w:sz w:val="20"/>
                <w:szCs w:val="20"/>
                <w:lang w:val="en-GB"/>
              </w:rPr>
            </w:pPr>
          </w:p>
        </w:tc>
        <w:tc>
          <w:tcPr>
            <w:tcW w:w="429" w:type="dxa"/>
          </w:tcPr>
          <w:p w14:paraId="174B4EFB" w14:textId="77777777" w:rsidR="000C5056" w:rsidRPr="002610C0" w:rsidRDefault="000C5056" w:rsidP="00735619">
            <w:pPr>
              <w:pStyle w:val="TableBody"/>
              <w:rPr>
                <w:sz w:val="20"/>
                <w:szCs w:val="20"/>
                <w:lang w:val="en-GB"/>
              </w:rPr>
            </w:pPr>
          </w:p>
        </w:tc>
        <w:tc>
          <w:tcPr>
            <w:tcW w:w="383" w:type="dxa"/>
          </w:tcPr>
          <w:p w14:paraId="3F21A217" w14:textId="77777777" w:rsidR="000C5056" w:rsidRPr="002610C0" w:rsidRDefault="000C5056" w:rsidP="00735619">
            <w:pPr>
              <w:pStyle w:val="TableBody"/>
              <w:rPr>
                <w:sz w:val="20"/>
                <w:szCs w:val="20"/>
                <w:lang w:val="en-GB"/>
              </w:rPr>
            </w:pPr>
          </w:p>
        </w:tc>
        <w:tc>
          <w:tcPr>
            <w:tcW w:w="383" w:type="dxa"/>
          </w:tcPr>
          <w:p w14:paraId="08541AF5" w14:textId="77777777" w:rsidR="000C5056" w:rsidRPr="002610C0" w:rsidRDefault="000C5056" w:rsidP="00735619">
            <w:pPr>
              <w:pStyle w:val="TableBody"/>
              <w:rPr>
                <w:sz w:val="20"/>
                <w:szCs w:val="20"/>
                <w:lang w:val="en-GB"/>
              </w:rPr>
            </w:pPr>
          </w:p>
        </w:tc>
        <w:tc>
          <w:tcPr>
            <w:tcW w:w="521" w:type="dxa"/>
          </w:tcPr>
          <w:p w14:paraId="1D9AF13D" w14:textId="77777777" w:rsidR="000C5056" w:rsidRPr="002610C0" w:rsidRDefault="000C5056" w:rsidP="00735619">
            <w:pPr>
              <w:pStyle w:val="TableBody"/>
              <w:rPr>
                <w:sz w:val="20"/>
                <w:szCs w:val="20"/>
                <w:lang w:val="en-GB"/>
              </w:rPr>
            </w:pPr>
          </w:p>
        </w:tc>
        <w:tc>
          <w:tcPr>
            <w:tcW w:w="383" w:type="dxa"/>
          </w:tcPr>
          <w:p w14:paraId="5C256888" w14:textId="77777777" w:rsidR="000C5056" w:rsidRPr="002610C0" w:rsidRDefault="000C5056" w:rsidP="00735619">
            <w:pPr>
              <w:pStyle w:val="TableBody"/>
              <w:rPr>
                <w:sz w:val="20"/>
                <w:szCs w:val="20"/>
                <w:lang w:val="en-GB"/>
              </w:rPr>
            </w:pPr>
          </w:p>
        </w:tc>
        <w:tc>
          <w:tcPr>
            <w:tcW w:w="1409" w:type="dxa"/>
          </w:tcPr>
          <w:p w14:paraId="22280C2A" w14:textId="77777777" w:rsidR="000C5056" w:rsidRPr="002610C0" w:rsidRDefault="000C5056" w:rsidP="00735619">
            <w:pPr>
              <w:pStyle w:val="TableBody"/>
              <w:rPr>
                <w:sz w:val="20"/>
                <w:szCs w:val="20"/>
                <w:lang w:val="en-GB"/>
              </w:rPr>
            </w:pPr>
            <w:r w:rsidRPr="002610C0">
              <w:rPr>
                <w:sz w:val="20"/>
                <w:szCs w:val="20"/>
                <w:lang w:val="en-GB"/>
              </w:rPr>
              <w:t>ZAPIM</w:t>
            </w:r>
          </w:p>
        </w:tc>
      </w:tr>
      <w:tr w:rsidR="000C5056" w:rsidRPr="002610C0" w14:paraId="1275289C" w14:textId="77777777" w:rsidTr="00567541">
        <w:trPr>
          <w:cantSplit/>
          <w:trHeight w:val="20"/>
        </w:trPr>
        <w:tc>
          <w:tcPr>
            <w:tcW w:w="504" w:type="dxa"/>
          </w:tcPr>
          <w:p w14:paraId="1B60D555" w14:textId="77777777" w:rsidR="000C5056" w:rsidRPr="002610C0" w:rsidRDefault="000C5056" w:rsidP="00735619">
            <w:pPr>
              <w:pStyle w:val="TableBody"/>
              <w:rPr>
                <w:sz w:val="20"/>
                <w:szCs w:val="20"/>
                <w:lang w:val="en-GB"/>
              </w:rPr>
            </w:pPr>
            <w:r w:rsidRPr="002610C0">
              <w:rPr>
                <w:sz w:val="20"/>
                <w:szCs w:val="20"/>
                <w:lang w:val="en-GB"/>
              </w:rPr>
              <w:t>3</w:t>
            </w:r>
          </w:p>
        </w:tc>
        <w:tc>
          <w:tcPr>
            <w:tcW w:w="3508" w:type="dxa"/>
          </w:tcPr>
          <w:p w14:paraId="6CE4CBF5" w14:textId="581D9B86" w:rsidR="000C5056" w:rsidRPr="002610C0" w:rsidRDefault="000C5056" w:rsidP="00735619">
            <w:pPr>
              <w:pStyle w:val="TableBody"/>
              <w:rPr>
                <w:sz w:val="20"/>
                <w:szCs w:val="20"/>
                <w:lang w:val="en-GB"/>
              </w:rPr>
            </w:pPr>
            <w:r w:rsidRPr="002610C0">
              <w:rPr>
                <w:sz w:val="20"/>
                <w:szCs w:val="20"/>
                <w:lang w:val="en-GB"/>
              </w:rPr>
              <w:t>Train health workers and community health workers in M&amp;E</w:t>
            </w:r>
            <w:r w:rsidR="002610C0" w:rsidRPr="002610C0">
              <w:rPr>
                <w:sz w:val="20"/>
                <w:szCs w:val="20"/>
                <w:lang w:val="en-GB"/>
              </w:rPr>
              <w:t xml:space="preserve"> </w:t>
            </w:r>
            <w:r w:rsidRPr="002610C0">
              <w:rPr>
                <w:sz w:val="20"/>
                <w:szCs w:val="20"/>
                <w:lang w:val="en-GB"/>
              </w:rPr>
              <w:t>and to align with WHO</w:t>
            </w:r>
            <w:r w:rsidR="002610C0" w:rsidRPr="002610C0">
              <w:rPr>
                <w:sz w:val="20"/>
                <w:szCs w:val="20"/>
                <w:lang w:val="en-GB"/>
              </w:rPr>
              <w:t xml:space="preserve"> </w:t>
            </w:r>
            <w:r w:rsidRPr="002610C0">
              <w:rPr>
                <w:sz w:val="20"/>
                <w:szCs w:val="20"/>
                <w:lang w:val="en-GB"/>
              </w:rPr>
              <w:t>Revised SM&amp;E Guidelines</w:t>
            </w:r>
            <w:r w:rsidR="002610C0" w:rsidRPr="002610C0">
              <w:rPr>
                <w:sz w:val="20"/>
                <w:szCs w:val="20"/>
                <w:lang w:val="en-GB"/>
              </w:rPr>
              <w:t xml:space="preserve"> </w:t>
            </w:r>
          </w:p>
        </w:tc>
        <w:tc>
          <w:tcPr>
            <w:tcW w:w="1269" w:type="dxa"/>
          </w:tcPr>
          <w:p w14:paraId="20716B0B" w14:textId="77777777" w:rsidR="000C5056" w:rsidRPr="002610C0" w:rsidRDefault="000C5056" w:rsidP="00735619">
            <w:pPr>
              <w:pStyle w:val="TableBody"/>
              <w:rPr>
                <w:sz w:val="20"/>
                <w:szCs w:val="20"/>
                <w:lang w:val="en-GB"/>
              </w:rPr>
            </w:pPr>
            <w:r w:rsidRPr="002610C0">
              <w:rPr>
                <w:sz w:val="20"/>
                <w:szCs w:val="20"/>
                <w:lang w:val="en-GB"/>
              </w:rPr>
              <w:t>836</w:t>
            </w:r>
          </w:p>
        </w:tc>
        <w:tc>
          <w:tcPr>
            <w:tcW w:w="521" w:type="dxa"/>
          </w:tcPr>
          <w:p w14:paraId="3A245432" w14:textId="77777777" w:rsidR="000C5056" w:rsidRPr="002610C0" w:rsidRDefault="000C5056" w:rsidP="00735619">
            <w:pPr>
              <w:pStyle w:val="TableBody"/>
              <w:rPr>
                <w:sz w:val="20"/>
                <w:szCs w:val="20"/>
                <w:lang w:val="en-GB"/>
              </w:rPr>
            </w:pPr>
          </w:p>
        </w:tc>
        <w:tc>
          <w:tcPr>
            <w:tcW w:w="521" w:type="dxa"/>
            <w:shd w:val="clear" w:color="auto" w:fill="FFFF00"/>
          </w:tcPr>
          <w:p w14:paraId="1EBEDBC8" w14:textId="77777777" w:rsidR="000C5056" w:rsidRPr="002610C0" w:rsidRDefault="000C5056" w:rsidP="00735619">
            <w:pPr>
              <w:pStyle w:val="TableBody"/>
              <w:rPr>
                <w:sz w:val="20"/>
                <w:szCs w:val="20"/>
                <w:lang w:val="en-GB"/>
              </w:rPr>
            </w:pPr>
          </w:p>
        </w:tc>
        <w:tc>
          <w:tcPr>
            <w:tcW w:w="806" w:type="dxa"/>
            <w:shd w:val="clear" w:color="auto" w:fill="FFFF00"/>
          </w:tcPr>
          <w:p w14:paraId="1B02446D" w14:textId="77777777" w:rsidR="000C5056" w:rsidRPr="002610C0" w:rsidRDefault="000C5056" w:rsidP="00735619">
            <w:pPr>
              <w:pStyle w:val="TableBody"/>
              <w:rPr>
                <w:sz w:val="20"/>
                <w:szCs w:val="20"/>
                <w:lang w:val="en-GB"/>
              </w:rPr>
            </w:pPr>
          </w:p>
        </w:tc>
        <w:tc>
          <w:tcPr>
            <w:tcW w:w="947" w:type="dxa"/>
          </w:tcPr>
          <w:p w14:paraId="4107C8FD" w14:textId="77777777" w:rsidR="000C5056" w:rsidRPr="002610C0" w:rsidRDefault="000C5056" w:rsidP="00735619">
            <w:pPr>
              <w:pStyle w:val="TableBody"/>
              <w:rPr>
                <w:sz w:val="20"/>
                <w:szCs w:val="20"/>
                <w:lang w:val="en-GB"/>
              </w:rPr>
            </w:pPr>
          </w:p>
        </w:tc>
        <w:tc>
          <w:tcPr>
            <w:tcW w:w="521" w:type="dxa"/>
            <w:shd w:val="clear" w:color="auto" w:fill="FFFF00"/>
          </w:tcPr>
          <w:p w14:paraId="62B65F02" w14:textId="77777777" w:rsidR="000C5056" w:rsidRPr="002610C0" w:rsidRDefault="000C5056" w:rsidP="00735619">
            <w:pPr>
              <w:pStyle w:val="TableBody"/>
              <w:rPr>
                <w:sz w:val="20"/>
                <w:szCs w:val="20"/>
                <w:lang w:val="en-GB"/>
              </w:rPr>
            </w:pPr>
          </w:p>
        </w:tc>
        <w:tc>
          <w:tcPr>
            <w:tcW w:w="429" w:type="dxa"/>
            <w:shd w:val="clear" w:color="auto" w:fill="FFFF00"/>
          </w:tcPr>
          <w:p w14:paraId="0967CC69" w14:textId="77777777" w:rsidR="000C5056" w:rsidRPr="002610C0" w:rsidRDefault="000C5056" w:rsidP="00735619">
            <w:pPr>
              <w:pStyle w:val="TableBody"/>
              <w:rPr>
                <w:sz w:val="20"/>
                <w:szCs w:val="20"/>
                <w:lang w:val="en-GB"/>
              </w:rPr>
            </w:pPr>
          </w:p>
        </w:tc>
        <w:tc>
          <w:tcPr>
            <w:tcW w:w="429" w:type="dxa"/>
          </w:tcPr>
          <w:p w14:paraId="6E199535" w14:textId="77777777" w:rsidR="000C5056" w:rsidRPr="002610C0" w:rsidRDefault="000C5056" w:rsidP="00735619">
            <w:pPr>
              <w:pStyle w:val="TableBody"/>
              <w:rPr>
                <w:sz w:val="20"/>
                <w:szCs w:val="20"/>
                <w:lang w:val="en-GB"/>
              </w:rPr>
            </w:pPr>
          </w:p>
        </w:tc>
        <w:tc>
          <w:tcPr>
            <w:tcW w:w="429" w:type="dxa"/>
          </w:tcPr>
          <w:p w14:paraId="667E13E1" w14:textId="77777777" w:rsidR="000C5056" w:rsidRPr="002610C0" w:rsidRDefault="000C5056" w:rsidP="00735619">
            <w:pPr>
              <w:pStyle w:val="TableBody"/>
              <w:rPr>
                <w:sz w:val="20"/>
                <w:szCs w:val="20"/>
                <w:lang w:val="en-GB"/>
              </w:rPr>
            </w:pPr>
          </w:p>
        </w:tc>
        <w:tc>
          <w:tcPr>
            <w:tcW w:w="383" w:type="dxa"/>
            <w:shd w:val="clear" w:color="auto" w:fill="FFFF00"/>
          </w:tcPr>
          <w:p w14:paraId="0DCD81B9" w14:textId="77777777" w:rsidR="000C5056" w:rsidRPr="002610C0" w:rsidRDefault="000C5056" w:rsidP="00735619">
            <w:pPr>
              <w:pStyle w:val="TableBody"/>
              <w:rPr>
                <w:sz w:val="20"/>
                <w:szCs w:val="20"/>
                <w:lang w:val="en-GB"/>
              </w:rPr>
            </w:pPr>
          </w:p>
        </w:tc>
        <w:tc>
          <w:tcPr>
            <w:tcW w:w="383" w:type="dxa"/>
            <w:shd w:val="clear" w:color="auto" w:fill="FFFF00"/>
          </w:tcPr>
          <w:p w14:paraId="1FF647A9" w14:textId="77777777" w:rsidR="000C5056" w:rsidRPr="002610C0" w:rsidRDefault="000C5056" w:rsidP="00735619">
            <w:pPr>
              <w:pStyle w:val="TableBody"/>
              <w:rPr>
                <w:sz w:val="20"/>
                <w:szCs w:val="20"/>
                <w:lang w:val="en-GB"/>
              </w:rPr>
            </w:pPr>
          </w:p>
        </w:tc>
        <w:tc>
          <w:tcPr>
            <w:tcW w:w="521" w:type="dxa"/>
          </w:tcPr>
          <w:p w14:paraId="4627F3BD" w14:textId="77777777" w:rsidR="000C5056" w:rsidRPr="002610C0" w:rsidRDefault="000C5056" w:rsidP="00735619">
            <w:pPr>
              <w:pStyle w:val="TableBody"/>
              <w:rPr>
                <w:sz w:val="20"/>
                <w:szCs w:val="20"/>
                <w:lang w:val="en-GB"/>
              </w:rPr>
            </w:pPr>
          </w:p>
        </w:tc>
        <w:tc>
          <w:tcPr>
            <w:tcW w:w="383" w:type="dxa"/>
          </w:tcPr>
          <w:p w14:paraId="05BE6F3B" w14:textId="77777777" w:rsidR="000C5056" w:rsidRPr="002610C0" w:rsidRDefault="000C5056" w:rsidP="00735619">
            <w:pPr>
              <w:pStyle w:val="TableBody"/>
              <w:rPr>
                <w:sz w:val="20"/>
                <w:szCs w:val="20"/>
                <w:lang w:val="en-GB"/>
              </w:rPr>
            </w:pPr>
          </w:p>
        </w:tc>
        <w:tc>
          <w:tcPr>
            <w:tcW w:w="1409" w:type="dxa"/>
          </w:tcPr>
          <w:p w14:paraId="75BDEE8A" w14:textId="47A2C433" w:rsidR="000C5056" w:rsidRPr="002610C0" w:rsidRDefault="000C5056" w:rsidP="00735619">
            <w:pPr>
              <w:pStyle w:val="TableBody"/>
              <w:rPr>
                <w:sz w:val="20"/>
                <w:szCs w:val="20"/>
                <w:lang w:val="en-GB"/>
              </w:rPr>
            </w:pPr>
            <w:r w:rsidRPr="002610C0">
              <w:rPr>
                <w:sz w:val="20"/>
                <w:szCs w:val="20"/>
                <w:lang w:val="en-GB"/>
              </w:rPr>
              <w:t>GF</w:t>
            </w:r>
            <w:r w:rsidR="00653E80">
              <w:rPr>
                <w:sz w:val="20"/>
                <w:szCs w:val="20"/>
                <w:lang w:val="en-GB"/>
              </w:rPr>
              <w:t>,</w:t>
            </w:r>
            <w:r w:rsidRPr="002610C0" w:rsidDel="00CE759C">
              <w:rPr>
                <w:sz w:val="20"/>
                <w:szCs w:val="20"/>
                <w:lang w:val="en-GB"/>
              </w:rPr>
              <w:t xml:space="preserve"> </w:t>
            </w:r>
            <w:r w:rsidRPr="002610C0">
              <w:rPr>
                <w:sz w:val="20"/>
                <w:szCs w:val="20"/>
                <w:lang w:val="en-GB"/>
              </w:rPr>
              <w:t>ZAPIM</w:t>
            </w:r>
            <w:r w:rsidR="00653E80">
              <w:rPr>
                <w:sz w:val="20"/>
                <w:szCs w:val="20"/>
                <w:lang w:val="en-GB"/>
              </w:rPr>
              <w:t>,</w:t>
            </w:r>
            <w:r w:rsidRPr="002610C0">
              <w:rPr>
                <w:sz w:val="20"/>
                <w:szCs w:val="20"/>
                <w:lang w:val="en-GB"/>
              </w:rPr>
              <w:t xml:space="preserve"> WHO</w:t>
            </w:r>
          </w:p>
        </w:tc>
      </w:tr>
      <w:tr w:rsidR="00567541" w:rsidRPr="002610C0" w14:paraId="4435352C" w14:textId="77777777" w:rsidTr="00567541">
        <w:trPr>
          <w:cantSplit/>
          <w:trHeight w:val="20"/>
        </w:trPr>
        <w:tc>
          <w:tcPr>
            <w:tcW w:w="504" w:type="dxa"/>
          </w:tcPr>
          <w:p w14:paraId="33A3A18B" w14:textId="77777777" w:rsidR="000C5056" w:rsidRPr="002610C0" w:rsidRDefault="000C5056" w:rsidP="00735619">
            <w:pPr>
              <w:pStyle w:val="TableBody"/>
              <w:rPr>
                <w:sz w:val="20"/>
                <w:szCs w:val="20"/>
                <w:lang w:val="en-GB"/>
              </w:rPr>
            </w:pPr>
            <w:r w:rsidRPr="002610C0">
              <w:rPr>
                <w:sz w:val="20"/>
                <w:szCs w:val="20"/>
                <w:lang w:val="en-GB"/>
              </w:rPr>
              <w:t>4</w:t>
            </w:r>
          </w:p>
        </w:tc>
        <w:tc>
          <w:tcPr>
            <w:tcW w:w="3508" w:type="dxa"/>
          </w:tcPr>
          <w:p w14:paraId="2779262B" w14:textId="77777777" w:rsidR="000C5056" w:rsidRPr="002610C0" w:rsidRDefault="000C5056" w:rsidP="00735619">
            <w:pPr>
              <w:pStyle w:val="TableBody"/>
              <w:rPr>
                <w:sz w:val="20"/>
                <w:szCs w:val="20"/>
                <w:lang w:val="en-GB"/>
              </w:rPr>
            </w:pPr>
            <w:r w:rsidRPr="002610C0">
              <w:rPr>
                <w:sz w:val="20"/>
                <w:szCs w:val="20"/>
                <w:lang w:val="en-GB"/>
              </w:rPr>
              <w:t>Conduct post training support visits</w:t>
            </w:r>
          </w:p>
        </w:tc>
        <w:tc>
          <w:tcPr>
            <w:tcW w:w="1269" w:type="dxa"/>
          </w:tcPr>
          <w:p w14:paraId="6DB9FCD6" w14:textId="77777777" w:rsidR="000C5056" w:rsidRPr="002610C0" w:rsidRDefault="000C5056" w:rsidP="00735619">
            <w:pPr>
              <w:pStyle w:val="TableBody"/>
              <w:rPr>
                <w:sz w:val="20"/>
                <w:szCs w:val="20"/>
                <w:lang w:val="en-GB"/>
              </w:rPr>
            </w:pPr>
          </w:p>
        </w:tc>
        <w:tc>
          <w:tcPr>
            <w:tcW w:w="521" w:type="dxa"/>
            <w:shd w:val="clear" w:color="auto" w:fill="FFFFFF" w:themeFill="background1"/>
          </w:tcPr>
          <w:p w14:paraId="132586F2" w14:textId="77777777" w:rsidR="000C5056" w:rsidRPr="002610C0" w:rsidRDefault="000C5056" w:rsidP="00735619">
            <w:pPr>
              <w:pStyle w:val="TableBody"/>
              <w:rPr>
                <w:sz w:val="20"/>
                <w:szCs w:val="20"/>
                <w:lang w:val="en-GB"/>
              </w:rPr>
            </w:pPr>
          </w:p>
        </w:tc>
        <w:tc>
          <w:tcPr>
            <w:tcW w:w="521" w:type="dxa"/>
            <w:shd w:val="clear" w:color="auto" w:fill="FF0000"/>
          </w:tcPr>
          <w:p w14:paraId="21B6A64B" w14:textId="77777777" w:rsidR="000C5056" w:rsidRPr="002610C0" w:rsidRDefault="000C5056" w:rsidP="00735619">
            <w:pPr>
              <w:pStyle w:val="TableBody"/>
              <w:rPr>
                <w:sz w:val="20"/>
                <w:szCs w:val="20"/>
                <w:lang w:val="en-GB"/>
              </w:rPr>
            </w:pPr>
          </w:p>
        </w:tc>
        <w:tc>
          <w:tcPr>
            <w:tcW w:w="806" w:type="dxa"/>
            <w:shd w:val="clear" w:color="auto" w:fill="FFFFFF" w:themeFill="background1"/>
          </w:tcPr>
          <w:p w14:paraId="77163D72" w14:textId="77777777" w:rsidR="000C5056" w:rsidRPr="002610C0" w:rsidRDefault="000C5056" w:rsidP="00735619">
            <w:pPr>
              <w:pStyle w:val="TableBody"/>
              <w:rPr>
                <w:sz w:val="20"/>
                <w:szCs w:val="20"/>
                <w:lang w:val="en-GB"/>
              </w:rPr>
            </w:pPr>
          </w:p>
        </w:tc>
        <w:tc>
          <w:tcPr>
            <w:tcW w:w="947" w:type="dxa"/>
            <w:shd w:val="clear" w:color="auto" w:fill="FFFFFF" w:themeFill="background1"/>
          </w:tcPr>
          <w:p w14:paraId="2B403314" w14:textId="77777777" w:rsidR="000C5056" w:rsidRPr="002610C0" w:rsidRDefault="000C5056" w:rsidP="00735619">
            <w:pPr>
              <w:pStyle w:val="TableBody"/>
              <w:rPr>
                <w:sz w:val="20"/>
                <w:szCs w:val="20"/>
                <w:lang w:val="en-GB"/>
              </w:rPr>
            </w:pPr>
          </w:p>
        </w:tc>
        <w:tc>
          <w:tcPr>
            <w:tcW w:w="521" w:type="dxa"/>
            <w:shd w:val="clear" w:color="auto" w:fill="FFFFFF" w:themeFill="background1"/>
          </w:tcPr>
          <w:p w14:paraId="58F4590F" w14:textId="77777777" w:rsidR="000C5056" w:rsidRPr="002610C0" w:rsidRDefault="000C5056" w:rsidP="00735619">
            <w:pPr>
              <w:pStyle w:val="TableBody"/>
              <w:rPr>
                <w:sz w:val="20"/>
                <w:szCs w:val="20"/>
                <w:lang w:val="en-GB"/>
              </w:rPr>
            </w:pPr>
          </w:p>
        </w:tc>
        <w:tc>
          <w:tcPr>
            <w:tcW w:w="429" w:type="dxa"/>
            <w:shd w:val="clear" w:color="auto" w:fill="FF0000"/>
          </w:tcPr>
          <w:p w14:paraId="310989A3" w14:textId="77777777" w:rsidR="000C5056" w:rsidRPr="002610C0" w:rsidRDefault="000C5056" w:rsidP="00735619">
            <w:pPr>
              <w:pStyle w:val="TableBody"/>
              <w:rPr>
                <w:sz w:val="20"/>
                <w:szCs w:val="20"/>
                <w:lang w:val="en-GB"/>
              </w:rPr>
            </w:pPr>
          </w:p>
        </w:tc>
        <w:tc>
          <w:tcPr>
            <w:tcW w:w="429" w:type="dxa"/>
            <w:shd w:val="clear" w:color="auto" w:fill="FFFFFF" w:themeFill="background1"/>
          </w:tcPr>
          <w:p w14:paraId="55F20F5A" w14:textId="77777777" w:rsidR="000C5056" w:rsidRPr="002610C0" w:rsidRDefault="000C5056" w:rsidP="00735619">
            <w:pPr>
              <w:pStyle w:val="TableBody"/>
              <w:rPr>
                <w:sz w:val="20"/>
                <w:szCs w:val="20"/>
                <w:lang w:val="en-GB"/>
              </w:rPr>
            </w:pPr>
          </w:p>
        </w:tc>
        <w:tc>
          <w:tcPr>
            <w:tcW w:w="429" w:type="dxa"/>
            <w:shd w:val="clear" w:color="auto" w:fill="FFFFFF" w:themeFill="background1"/>
          </w:tcPr>
          <w:p w14:paraId="4243C111" w14:textId="77777777" w:rsidR="000C5056" w:rsidRPr="002610C0" w:rsidRDefault="000C5056" w:rsidP="00735619">
            <w:pPr>
              <w:pStyle w:val="TableBody"/>
              <w:rPr>
                <w:sz w:val="20"/>
                <w:szCs w:val="20"/>
                <w:lang w:val="en-GB"/>
              </w:rPr>
            </w:pPr>
          </w:p>
        </w:tc>
        <w:tc>
          <w:tcPr>
            <w:tcW w:w="383" w:type="dxa"/>
            <w:shd w:val="clear" w:color="auto" w:fill="FFFFFF" w:themeFill="background1"/>
          </w:tcPr>
          <w:p w14:paraId="3C528D0E" w14:textId="77777777" w:rsidR="000C5056" w:rsidRPr="002610C0" w:rsidRDefault="000C5056" w:rsidP="00735619">
            <w:pPr>
              <w:pStyle w:val="TableBody"/>
              <w:rPr>
                <w:sz w:val="20"/>
                <w:szCs w:val="20"/>
                <w:lang w:val="en-GB"/>
              </w:rPr>
            </w:pPr>
          </w:p>
        </w:tc>
        <w:tc>
          <w:tcPr>
            <w:tcW w:w="383" w:type="dxa"/>
            <w:shd w:val="clear" w:color="auto" w:fill="FF0000"/>
          </w:tcPr>
          <w:p w14:paraId="45FA30CC" w14:textId="77777777" w:rsidR="000C5056" w:rsidRPr="002610C0" w:rsidRDefault="000C5056" w:rsidP="00735619">
            <w:pPr>
              <w:pStyle w:val="TableBody"/>
              <w:rPr>
                <w:sz w:val="20"/>
                <w:szCs w:val="20"/>
                <w:lang w:val="en-GB"/>
              </w:rPr>
            </w:pPr>
          </w:p>
        </w:tc>
        <w:tc>
          <w:tcPr>
            <w:tcW w:w="521" w:type="dxa"/>
            <w:shd w:val="clear" w:color="auto" w:fill="FFFFFF" w:themeFill="background1"/>
          </w:tcPr>
          <w:p w14:paraId="2A2ECC5D" w14:textId="77777777" w:rsidR="000C5056" w:rsidRPr="002610C0" w:rsidRDefault="000C5056" w:rsidP="00735619">
            <w:pPr>
              <w:pStyle w:val="TableBody"/>
              <w:rPr>
                <w:sz w:val="20"/>
                <w:szCs w:val="20"/>
                <w:lang w:val="en-GB"/>
              </w:rPr>
            </w:pPr>
          </w:p>
        </w:tc>
        <w:tc>
          <w:tcPr>
            <w:tcW w:w="383" w:type="dxa"/>
            <w:shd w:val="clear" w:color="auto" w:fill="FFFFFF" w:themeFill="background1"/>
          </w:tcPr>
          <w:p w14:paraId="6062E5D9" w14:textId="77777777" w:rsidR="000C5056" w:rsidRPr="002610C0" w:rsidRDefault="000C5056" w:rsidP="00735619">
            <w:pPr>
              <w:pStyle w:val="TableBody"/>
              <w:rPr>
                <w:sz w:val="20"/>
                <w:szCs w:val="20"/>
                <w:lang w:val="en-GB"/>
              </w:rPr>
            </w:pPr>
          </w:p>
        </w:tc>
        <w:tc>
          <w:tcPr>
            <w:tcW w:w="1409" w:type="dxa"/>
            <w:shd w:val="clear" w:color="auto" w:fill="FFFFFF" w:themeFill="background1"/>
          </w:tcPr>
          <w:p w14:paraId="4D189C69" w14:textId="77777777" w:rsidR="000C5056" w:rsidRPr="002610C0" w:rsidRDefault="000C5056" w:rsidP="00735619">
            <w:pPr>
              <w:pStyle w:val="TableBody"/>
              <w:rPr>
                <w:sz w:val="20"/>
                <w:szCs w:val="20"/>
                <w:lang w:val="en-GB"/>
              </w:rPr>
            </w:pPr>
            <w:r w:rsidRPr="002610C0">
              <w:rPr>
                <w:sz w:val="20"/>
                <w:szCs w:val="20"/>
                <w:lang w:val="en-GB"/>
              </w:rPr>
              <w:t>ZAPIM</w:t>
            </w:r>
          </w:p>
        </w:tc>
      </w:tr>
      <w:tr w:rsidR="000C5056" w:rsidRPr="002610C0" w14:paraId="71F206EB" w14:textId="77777777" w:rsidTr="00567541">
        <w:trPr>
          <w:cantSplit/>
          <w:trHeight w:val="20"/>
        </w:trPr>
        <w:tc>
          <w:tcPr>
            <w:tcW w:w="504" w:type="dxa"/>
          </w:tcPr>
          <w:p w14:paraId="4845A855" w14:textId="77777777" w:rsidR="000C5056" w:rsidRPr="002610C0" w:rsidRDefault="000C5056" w:rsidP="00735619">
            <w:pPr>
              <w:pStyle w:val="TableBody"/>
              <w:rPr>
                <w:sz w:val="20"/>
                <w:szCs w:val="20"/>
                <w:lang w:val="en-GB"/>
              </w:rPr>
            </w:pPr>
            <w:r w:rsidRPr="002610C0">
              <w:rPr>
                <w:sz w:val="20"/>
                <w:szCs w:val="20"/>
                <w:lang w:val="en-GB"/>
              </w:rPr>
              <w:t>5</w:t>
            </w:r>
          </w:p>
        </w:tc>
        <w:tc>
          <w:tcPr>
            <w:tcW w:w="3508" w:type="dxa"/>
          </w:tcPr>
          <w:p w14:paraId="3357AC6E" w14:textId="62BAF23A" w:rsidR="000C5056" w:rsidRPr="002610C0" w:rsidRDefault="000C5056" w:rsidP="00735619">
            <w:pPr>
              <w:pStyle w:val="TableBody"/>
              <w:rPr>
                <w:sz w:val="20"/>
                <w:szCs w:val="20"/>
                <w:lang w:val="en-GB"/>
              </w:rPr>
            </w:pPr>
            <w:r w:rsidRPr="002610C0">
              <w:rPr>
                <w:sz w:val="20"/>
                <w:szCs w:val="20"/>
                <w:lang w:val="en-GB"/>
              </w:rPr>
              <w:t>Capacitate key health workers at subnational levels</w:t>
            </w:r>
            <w:r w:rsidR="002610C0" w:rsidRPr="002610C0">
              <w:rPr>
                <w:sz w:val="20"/>
                <w:szCs w:val="20"/>
                <w:lang w:val="en-GB"/>
              </w:rPr>
              <w:t xml:space="preserve"> </w:t>
            </w:r>
            <w:r w:rsidRPr="002610C0">
              <w:rPr>
                <w:sz w:val="20"/>
                <w:szCs w:val="20"/>
                <w:lang w:val="en-GB"/>
              </w:rPr>
              <w:t>in Geographical Information Systems</w:t>
            </w:r>
            <w:r w:rsidR="002610C0" w:rsidRPr="002610C0">
              <w:rPr>
                <w:sz w:val="20"/>
                <w:szCs w:val="20"/>
                <w:lang w:val="en-GB"/>
              </w:rPr>
              <w:t xml:space="preserve"> </w:t>
            </w:r>
            <w:r w:rsidRPr="002610C0">
              <w:rPr>
                <w:sz w:val="20"/>
                <w:szCs w:val="20"/>
                <w:lang w:val="en-GB"/>
              </w:rPr>
              <w:t>to map and analyze various malaria interventions</w:t>
            </w:r>
          </w:p>
        </w:tc>
        <w:tc>
          <w:tcPr>
            <w:tcW w:w="1269" w:type="dxa"/>
          </w:tcPr>
          <w:p w14:paraId="457ED2D9" w14:textId="6D505073" w:rsidR="000C5056" w:rsidRPr="002610C0" w:rsidRDefault="00AA7321" w:rsidP="00735619">
            <w:pPr>
              <w:pStyle w:val="TableBody"/>
              <w:rPr>
                <w:sz w:val="20"/>
                <w:szCs w:val="20"/>
                <w:lang w:val="en-GB"/>
              </w:rPr>
            </w:pPr>
            <w:r>
              <w:rPr>
                <w:sz w:val="20"/>
                <w:szCs w:val="20"/>
                <w:lang w:val="en-GB"/>
              </w:rPr>
              <w:t>20</w:t>
            </w:r>
          </w:p>
        </w:tc>
        <w:tc>
          <w:tcPr>
            <w:tcW w:w="521" w:type="dxa"/>
          </w:tcPr>
          <w:p w14:paraId="2D6BB556"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18186A4E" w14:textId="77777777" w:rsidR="000C5056" w:rsidRPr="002610C0" w:rsidRDefault="000C5056" w:rsidP="00735619">
            <w:pPr>
              <w:pStyle w:val="TableBody"/>
              <w:rPr>
                <w:sz w:val="20"/>
                <w:szCs w:val="20"/>
                <w:lang w:val="en-GB"/>
              </w:rPr>
            </w:pPr>
          </w:p>
        </w:tc>
        <w:tc>
          <w:tcPr>
            <w:tcW w:w="806" w:type="dxa"/>
            <w:shd w:val="clear" w:color="auto" w:fill="9BBB59" w:themeFill="accent3"/>
          </w:tcPr>
          <w:p w14:paraId="7BB2DF71" w14:textId="77777777" w:rsidR="000C5056" w:rsidRPr="002610C0" w:rsidRDefault="000C5056" w:rsidP="00735619">
            <w:pPr>
              <w:pStyle w:val="TableBody"/>
              <w:rPr>
                <w:sz w:val="20"/>
                <w:szCs w:val="20"/>
                <w:lang w:val="en-GB"/>
              </w:rPr>
            </w:pPr>
          </w:p>
        </w:tc>
        <w:tc>
          <w:tcPr>
            <w:tcW w:w="947" w:type="dxa"/>
          </w:tcPr>
          <w:p w14:paraId="1832D93B" w14:textId="77777777" w:rsidR="000C5056" w:rsidRPr="002610C0" w:rsidRDefault="000C5056" w:rsidP="00735619">
            <w:pPr>
              <w:pStyle w:val="TableBody"/>
              <w:rPr>
                <w:sz w:val="20"/>
                <w:szCs w:val="20"/>
                <w:lang w:val="en-GB"/>
              </w:rPr>
            </w:pPr>
          </w:p>
        </w:tc>
        <w:tc>
          <w:tcPr>
            <w:tcW w:w="521" w:type="dxa"/>
          </w:tcPr>
          <w:p w14:paraId="71C4648D" w14:textId="77777777" w:rsidR="000C5056" w:rsidRPr="002610C0" w:rsidRDefault="000C5056" w:rsidP="00735619">
            <w:pPr>
              <w:pStyle w:val="TableBody"/>
              <w:rPr>
                <w:sz w:val="20"/>
                <w:szCs w:val="20"/>
                <w:lang w:val="en-GB"/>
              </w:rPr>
            </w:pPr>
          </w:p>
        </w:tc>
        <w:tc>
          <w:tcPr>
            <w:tcW w:w="429" w:type="dxa"/>
          </w:tcPr>
          <w:p w14:paraId="1652774D" w14:textId="77777777" w:rsidR="000C5056" w:rsidRPr="002610C0" w:rsidRDefault="000C5056" w:rsidP="00735619">
            <w:pPr>
              <w:pStyle w:val="TableBody"/>
              <w:rPr>
                <w:sz w:val="20"/>
                <w:szCs w:val="20"/>
                <w:lang w:val="en-GB"/>
              </w:rPr>
            </w:pPr>
          </w:p>
        </w:tc>
        <w:tc>
          <w:tcPr>
            <w:tcW w:w="429" w:type="dxa"/>
          </w:tcPr>
          <w:p w14:paraId="74B78509" w14:textId="77777777" w:rsidR="000C5056" w:rsidRPr="002610C0" w:rsidRDefault="000C5056" w:rsidP="00735619">
            <w:pPr>
              <w:pStyle w:val="TableBody"/>
              <w:rPr>
                <w:sz w:val="20"/>
                <w:szCs w:val="20"/>
                <w:lang w:val="en-GB"/>
              </w:rPr>
            </w:pPr>
          </w:p>
        </w:tc>
        <w:tc>
          <w:tcPr>
            <w:tcW w:w="429" w:type="dxa"/>
          </w:tcPr>
          <w:p w14:paraId="3F778FB9" w14:textId="77777777" w:rsidR="000C5056" w:rsidRPr="002610C0" w:rsidRDefault="000C5056" w:rsidP="00735619">
            <w:pPr>
              <w:pStyle w:val="TableBody"/>
              <w:rPr>
                <w:sz w:val="20"/>
                <w:szCs w:val="20"/>
                <w:lang w:val="en-GB"/>
              </w:rPr>
            </w:pPr>
          </w:p>
        </w:tc>
        <w:tc>
          <w:tcPr>
            <w:tcW w:w="383" w:type="dxa"/>
          </w:tcPr>
          <w:p w14:paraId="68D183CC" w14:textId="77777777" w:rsidR="000C5056" w:rsidRPr="002610C0" w:rsidRDefault="000C5056" w:rsidP="00735619">
            <w:pPr>
              <w:pStyle w:val="TableBody"/>
              <w:rPr>
                <w:sz w:val="20"/>
                <w:szCs w:val="20"/>
                <w:lang w:val="en-GB"/>
              </w:rPr>
            </w:pPr>
          </w:p>
        </w:tc>
        <w:tc>
          <w:tcPr>
            <w:tcW w:w="383" w:type="dxa"/>
          </w:tcPr>
          <w:p w14:paraId="48BA0FE9" w14:textId="77777777" w:rsidR="000C5056" w:rsidRPr="002610C0" w:rsidRDefault="000C5056" w:rsidP="00735619">
            <w:pPr>
              <w:pStyle w:val="TableBody"/>
              <w:rPr>
                <w:sz w:val="20"/>
                <w:szCs w:val="20"/>
                <w:lang w:val="en-GB"/>
              </w:rPr>
            </w:pPr>
          </w:p>
        </w:tc>
        <w:tc>
          <w:tcPr>
            <w:tcW w:w="521" w:type="dxa"/>
          </w:tcPr>
          <w:p w14:paraId="25013F94" w14:textId="77777777" w:rsidR="000C5056" w:rsidRPr="002610C0" w:rsidRDefault="000C5056" w:rsidP="00735619">
            <w:pPr>
              <w:pStyle w:val="TableBody"/>
              <w:rPr>
                <w:sz w:val="20"/>
                <w:szCs w:val="20"/>
                <w:lang w:val="en-GB"/>
              </w:rPr>
            </w:pPr>
          </w:p>
        </w:tc>
        <w:tc>
          <w:tcPr>
            <w:tcW w:w="383" w:type="dxa"/>
          </w:tcPr>
          <w:p w14:paraId="3BF0D3C1" w14:textId="77777777" w:rsidR="000C5056" w:rsidRPr="002610C0" w:rsidRDefault="000C5056" w:rsidP="00735619">
            <w:pPr>
              <w:pStyle w:val="TableBody"/>
              <w:rPr>
                <w:sz w:val="20"/>
                <w:szCs w:val="20"/>
                <w:lang w:val="en-GB"/>
              </w:rPr>
            </w:pPr>
          </w:p>
        </w:tc>
        <w:tc>
          <w:tcPr>
            <w:tcW w:w="1409" w:type="dxa"/>
          </w:tcPr>
          <w:p w14:paraId="20F8556D" w14:textId="231EDD62" w:rsidR="000C5056" w:rsidRPr="002610C0" w:rsidRDefault="000C5056" w:rsidP="00735619">
            <w:pPr>
              <w:pStyle w:val="TableBody"/>
              <w:rPr>
                <w:sz w:val="20"/>
                <w:szCs w:val="20"/>
                <w:lang w:val="en-GB"/>
              </w:rPr>
            </w:pPr>
            <w:r w:rsidRPr="002610C0">
              <w:rPr>
                <w:sz w:val="20"/>
                <w:szCs w:val="20"/>
                <w:lang w:val="en-GB"/>
              </w:rPr>
              <w:t>GF</w:t>
            </w:r>
            <w:r w:rsidR="00653E80">
              <w:rPr>
                <w:sz w:val="20"/>
                <w:szCs w:val="20"/>
                <w:lang w:val="en-GB"/>
              </w:rPr>
              <w:t>,</w:t>
            </w:r>
            <w:r w:rsidRPr="002610C0" w:rsidDel="00CE759C">
              <w:rPr>
                <w:sz w:val="20"/>
                <w:szCs w:val="20"/>
                <w:lang w:val="en-GB"/>
              </w:rPr>
              <w:t xml:space="preserve"> </w:t>
            </w:r>
            <w:r w:rsidRPr="002610C0">
              <w:rPr>
                <w:sz w:val="20"/>
                <w:szCs w:val="20"/>
                <w:lang w:val="en-GB"/>
              </w:rPr>
              <w:t>CHAI</w:t>
            </w:r>
          </w:p>
        </w:tc>
      </w:tr>
      <w:tr w:rsidR="000C5056" w:rsidRPr="002610C0" w14:paraId="1A15C658" w14:textId="77777777" w:rsidTr="00567541">
        <w:trPr>
          <w:cantSplit/>
          <w:trHeight w:val="20"/>
        </w:trPr>
        <w:tc>
          <w:tcPr>
            <w:tcW w:w="504" w:type="dxa"/>
          </w:tcPr>
          <w:p w14:paraId="241AD196" w14:textId="77777777" w:rsidR="000C5056" w:rsidRPr="002610C0" w:rsidRDefault="000C5056" w:rsidP="00735619">
            <w:pPr>
              <w:pStyle w:val="TableBody"/>
              <w:rPr>
                <w:sz w:val="20"/>
                <w:szCs w:val="20"/>
                <w:lang w:val="en-GB"/>
              </w:rPr>
            </w:pPr>
            <w:r w:rsidRPr="002610C0">
              <w:rPr>
                <w:sz w:val="20"/>
                <w:szCs w:val="20"/>
                <w:lang w:val="en-GB"/>
              </w:rPr>
              <w:t>6</w:t>
            </w:r>
          </w:p>
        </w:tc>
        <w:tc>
          <w:tcPr>
            <w:tcW w:w="3508" w:type="dxa"/>
          </w:tcPr>
          <w:p w14:paraId="33E71B0B" w14:textId="77777777" w:rsidR="000C5056" w:rsidRPr="002610C0" w:rsidRDefault="000C5056" w:rsidP="00735619">
            <w:pPr>
              <w:pStyle w:val="TableBody"/>
              <w:rPr>
                <w:sz w:val="20"/>
                <w:szCs w:val="20"/>
                <w:lang w:val="en-GB"/>
              </w:rPr>
            </w:pPr>
            <w:r w:rsidRPr="002610C0">
              <w:rPr>
                <w:sz w:val="20"/>
                <w:szCs w:val="20"/>
                <w:lang w:val="en-GB"/>
              </w:rPr>
              <w:t>Conduct TOT for electronic death investigation database training</w:t>
            </w:r>
          </w:p>
        </w:tc>
        <w:tc>
          <w:tcPr>
            <w:tcW w:w="1269" w:type="dxa"/>
          </w:tcPr>
          <w:p w14:paraId="44054DA3" w14:textId="77777777" w:rsidR="000C5056" w:rsidRPr="002610C0" w:rsidRDefault="000C5056" w:rsidP="00735619">
            <w:pPr>
              <w:pStyle w:val="TableBody"/>
              <w:rPr>
                <w:sz w:val="20"/>
                <w:szCs w:val="20"/>
                <w:lang w:val="en-GB"/>
              </w:rPr>
            </w:pPr>
            <w:r w:rsidRPr="002610C0">
              <w:rPr>
                <w:sz w:val="20"/>
                <w:szCs w:val="20"/>
                <w:lang w:val="en-GB"/>
              </w:rPr>
              <w:t>40</w:t>
            </w:r>
          </w:p>
        </w:tc>
        <w:tc>
          <w:tcPr>
            <w:tcW w:w="521" w:type="dxa"/>
          </w:tcPr>
          <w:p w14:paraId="1A803B7C" w14:textId="77777777" w:rsidR="000C5056" w:rsidRPr="002610C0" w:rsidRDefault="000C5056" w:rsidP="00735619">
            <w:pPr>
              <w:pStyle w:val="TableBody"/>
              <w:rPr>
                <w:sz w:val="20"/>
                <w:szCs w:val="20"/>
                <w:lang w:val="en-GB"/>
              </w:rPr>
            </w:pPr>
          </w:p>
        </w:tc>
        <w:tc>
          <w:tcPr>
            <w:tcW w:w="521" w:type="dxa"/>
          </w:tcPr>
          <w:p w14:paraId="4476D2A6" w14:textId="77777777" w:rsidR="000C5056" w:rsidRPr="002610C0" w:rsidRDefault="000C5056" w:rsidP="00735619">
            <w:pPr>
              <w:pStyle w:val="TableBody"/>
              <w:rPr>
                <w:sz w:val="20"/>
                <w:szCs w:val="20"/>
                <w:lang w:val="en-GB"/>
              </w:rPr>
            </w:pPr>
          </w:p>
        </w:tc>
        <w:tc>
          <w:tcPr>
            <w:tcW w:w="806" w:type="dxa"/>
            <w:shd w:val="clear" w:color="auto" w:fill="9BBB59" w:themeFill="accent3"/>
          </w:tcPr>
          <w:p w14:paraId="1D7BF28A" w14:textId="77777777" w:rsidR="000C5056" w:rsidRPr="002610C0" w:rsidRDefault="000C5056" w:rsidP="00735619">
            <w:pPr>
              <w:pStyle w:val="TableBody"/>
              <w:rPr>
                <w:sz w:val="20"/>
                <w:szCs w:val="20"/>
                <w:lang w:val="en-GB"/>
              </w:rPr>
            </w:pPr>
          </w:p>
        </w:tc>
        <w:tc>
          <w:tcPr>
            <w:tcW w:w="947" w:type="dxa"/>
            <w:shd w:val="clear" w:color="auto" w:fill="FFFFFF" w:themeFill="background1"/>
          </w:tcPr>
          <w:p w14:paraId="37144F81" w14:textId="77777777" w:rsidR="000C5056" w:rsidRPr="002610C0" w:rsidRDefault="000C5056" w:rsidP="00735619">
            <w:pPr>
              <w:pStyle w:val="TableBody"/>
              <w:rPr>
                <w:sz w:val="20"/>
                <w:szCs w:val="20"/>
                <w:lang w:val="en-GB"/>
              </w:rPr>
            </w:pPr>
          </w:p>
        </w:tc>
        <w:tc>
          <w:tcPr>
            <w:tcW w:w="521" w:type="dxa"/>
          </w:tcPr>
          <w:p w14:paraId="213AEA9F" w14:textId="77777777" w:rsidR="000C5056" w:rsidRPr="002610C0" w:rsidRDefault="000C5056" w:rsidP="00735619">
            <w:pPr>
              <w:pStyle w:val="TableBody"/>
              <w:rPr>
                <w:sz w:val="20"/>
                <w:szCs w:val="20"/>
                <w:lang w:val="en-GB"/>
              </w:rPr>
            </w:pPr>
          </w:p>
        </w:tc>
        <w:tc>
          <w:tcPr>
            <w:tcW w:w="429" w:type="dxa"/>
          </w:tcPr>
          <w:p w14:paraId="6C4798AC" w14:textId="77777777" w:rsidR="000C5056" w:rsidRPr="002610C0" w:rsidRDefault="000C5056" w:rsidP="00735619">
            <w:pPr>
              <w:pStyle w:val="TableBody"/>
              <w:rPr>
                <w:sz w:val="20"/>
                <w:szCs w:val="20"/>
                <w:lang w:val="en-GB"/>
              </w:rPr>
            </w:pPr>
          </w:p>
        </w:tc>
        <w:tc>
          <w:tcPr>
            <w:tcW w:w="429" w:type="dxa"/>
          </w:tcPr>
          <w:p w14:paraId="11B8E032" w14:textId="77777777" w:rsidR="000C5056" w:rsidRPr="002610C0" w:rsidRDefault="000C5056" w:rsidP="00735619">
            <w:pPr>
              <w:pStyle w:val="TableBody"/>
              <w:rPr>
                <w:sz w:val="20"/>
                <w:szCs w:val="20"/>
                <w:lang w:val="en-GB"/>
              </w:rPr>
            </w:pPr>
          </w:p>
        </w:tc>
        <w:tc>
          <w:tcPr>
            <w:tcW w:w="429" w:type="dxa"/>
          </w:tcPr>
          <w:p w14:paraId="7C7D8C3E" w14:textId="77777777" w:rsidR="000C5056" w:rsidRPr="002610C0" w:rsidRDefault="000C5056" w:rsidP="00735619">
            <w:pPr>
              <w:pStyle w:val="TableBody"/>
              <w:rPr>
                <w:sz w:val="20"/>
                <w:szCs w:val="20"/>
                <w:lang w:val="en-GB"/>
              </w:rPr>
            </w:pPr>
          </w:p>
        </w:tc>
        <w:tc>
          <w:tcPr>
            <w:tcW w:w="383" w:type="dxa"/>
          </w:tcPr>
          <w:p w14:paraId="777A1B8F" w14:textId="77777777" w:rsidR="000C5056" w:rsidRPr="002610C0" w:rsidRDefault="000C5056" w:rsidP="00735619">
            <w:pPr>
              <w:pStyle w:val="TableBody"/>
              <w:rPr>
                <w:sz w:val="20"/>
                <w:szCs w:val="20"/>
                <w:lang w:val="en-GB"/>
              </w:rPr>
            </w:pPr>
          </w:p>
        </w:tc>
        <w:tc>
          <w:tcPr>
            <w:tcW w:w="383" w:type="dxa"/>
          </w:tcPr>
          <w:p w14:paraId="22803284" w14:textId="77777777" w:rsidR="000C5056" w:rsidRPr="002610C0" w:rsidRDefault="000C5056" w:rsidP="00735619">
            <w:pPr>
              <w:pStyle w:val="TableBody"/>
              <w:rPr>
                <w:sz w:val="20"/>
                <w:szCs w:val="20"/>
                <w:lang w:val="en-GB"/>
              </w:rPr>
            </w:pPr>
          </w:p>
        </w:tc>
        <w:tc>
          <w:tcPr>
            <w:tcW w:w="521" w:type="dxa"/>
          </w:tcPr>
          <w:p w14:paraId="2B1EA548" w14:textId="77777777" w:rsidR="000C5056" w:rsidRPr="002610C0" w:rsidRDefault="000C5056" w:rsidP="00735619">
            <w:pPr>
              <w:pStyle w:val="TableBody"/>
              <w:rPr>
                <w:sz w:val="20"/>
                <w:szCs w:val="20"/>
                <w:lang w:val="en-GB"/>
              </w:rPr>
            </w:pPr>
          </w:p>
        </w:tc>
        <w:tc>
          <w:tcPr>
            <w:tcW w:w="383" w:type="dxa"/>
          </w:tcPr>
          <w:p w14:paraId="51B77EE4" w14:textId="77777777" w:rsidR="000C5056" w:rsidRPr="002610C0" w:rsidRDefault="000C5056" w:rsidP="00735619">
            <w:pPr>
              <w:pStyle w:val="TableBody"/>
              <w:rPr>
                <w:sz w:val="20"/>
                <w:szCs w:val="20"/>
                <w:lang w:val="en-GB"/>
              </w:rPr>
            </w:pPr>
          </w:p>
        </w:tc>
        <w:tc>
          <w:tcPr>
            <w:tcW w:w="1409" w:type="dxa"/>
          </w:tcPr>
          <w:p w14:paraId="078BD277" w14:textId="77777777" w:rsidR="000C5056" w:rsidRPr="002610C0" w:rsidRDefault="000C5056" w:rsidP="00735619">
            <w:pPr>
              <w:pStyle w:val="TableBody"/>
              <w:rPr>
                <w:sz w:val="20"/>
                <w:szCs w:val="20"/>
                <w:lang w:val="en-GB"/>
              </w:rPr>
            </w:pPr>
            <w:r w:rsidRPr="002610C0">
              <w:rPr>
                <w:sz w:val="20"/>
                <w:szCs w:val="20"/>
                <w:lang w:val="en-GB"/>
              </w:rPr>
              <w:t>GF</w:t>
            </w:r>
          </w:p>
        </w:tc>
      </w:tr>
      <w:tr w:rsidR="000C5056" w:rsidRPr="002610C0" w14:paraId="67B6D5D1" w14:textId="77777777" w:rsidTr="00567541">
        <w:trPr>
          <w:cantSplit/>
          <w:trHeight w:val="20"/>
        </w:trPr>
        <w:tc>
          <w:tcPr>
            <w:tcW w:w="504" w:type="dxa"/>
          </w:tcPr>
          <w:p w14:paraId="5066F0C4" w14:textId="77777777" w:rsidR="000C5056" w:rsidRPr="002610C0" w:rsidRDefault="000C5056" w:rsidP="00735619">
            <w:pPr>
              <w:pStyle w:val="TableBody"/>
              <w:rPr>
                <w:sz w:val="20"/>
                <w:szCs w:val="20"/>
                <w:lang w:val="en-GB"/>
              </w:rPr>
            </w:pPr>
            <w:r w:rsidRPr="002610C0">
              <w:rPr>
                <w:sz w:val="20"/>
                <w:szCs w:val="20"/>
                <w:lang w:val="en-GB"/>
              </w:rPr>
              <w:t>7</w:t>
            </w:r>
          </w:p>
        </w:tc>
        <w:tc>
          <w:tcPr>
            <w:tcW w:w="3508" w:type="dxa"/>
          </w:tcPr>
          <w:p w14:paraId="182F5E08" w14:textId="3E53B4DF" w:rsidR="000C5056" w:rsidRPr="002610C0" w:rsidRDefault="000C5056" w:rsidP="00735619">
            <w:pPr>
              <w:pStyle w:val="TableBody"/>
              <w:rPr>
                <w:sz w:val="20"/>
                <w:szCs w:val="20"/>
                <w:lang w:val="en-GB"/>
              </w:rPr>
            </w:pPr>
            <w:r w:rsidRPr="002610C0">
              <w:rPr>
                <w:sz w:val="20"/>
                <w:szCs w:val="20"/>
                <w:lang w:val="en-GB"/>
              </w:rPr>
              <w:t>Roll out of an electronic</w:t>
            </w:r>
            <w:r w:rsidR="002610C0" w:rsidRPr="002610C0">
              <w:rPr>
                <w:sz w:val="20"/>
                <w:szCs w:val="20"/>
                <w:lang w:val="en-GB"/>
              </w:rPr>
              <w:t xml:space="preserve"> </w:t>
            </w:r>
            <w:r w:rsidRPr="002610C0">
              <w:rPr>
                <w:sz w:val="20"/>
                <w:szCs w:val="20"/>
                <w:lang w:val="en-GB"/>
              </w:rPr>
              <w:t xml:space="preserve">death investigation database to all admitting institutions </w:t>
            </w:r>
          </w:p>
        </w:tc>
        <w:tc>
          <w:tcPr>
            <w:tcW w:w="1269" w:type="dxa"/>
          </w:tcPr>
          <w:p w14:paraId="6C370FAD" w14:textId="77777777" w:rsidR="000C5056" w:rsidRPr="002610C0" w:rsidRDefault="000C5056" w:rsidP="00735619">
            <w:pPr>
              <w:pStyle w:val="TableBody"/>
              <w:rPr>
                <w:sz w:val="20"/>
                <w:szCs w:val="20"/>
                <w:lang w:val="en-GB"/>
              </w:rPr>
            </w:pPr>
            <w:r w:rsidRPr="002610C0">
              <w:rPr>
                <w:sz w:val="20"/>
                <w:szCs w:val="20"/>
                <w:lang w:val="en-GB"/>
              </w:rPr>
              <w:t>198 Hospitals</w:t>
            </w:r>
          </w:p>
        </w:tc>
        <w:tc>
          <w:tcPr>
            <w:tcW w:w="521" w:type="dxa"/>
          </w:tcPr>
          <w:p w14:paraId="17615796" w14:textId="77777777" w:rsidR="000C5056" w:rsidRPr="002610C0" w:rsidRDefault="000C5056" w:rsidP="00735619">
            <w:pPr>
              <w:pStyle w:val="TableBody"/>
              <w:rPr>
                <w:sz w:val="20"/>
                <w:szCs w:val="20"/>
                <w:lang w:val="en-GB"/>
              </w:rPr>
            </w:pPr>
          </w:p>
        </w:tc>
        <w:tc>
          <w:tcPr>
            <w:tcW w:w="521" w:type="dxa"/>
          </w:tcPr>
          <w:p w14:paraId="0C69D303" w14:textId="77777777" w:rsidR="000C5056" w:rsidRPr="002610C0" w:rsidRDefault="000C5056" w:rsidP="00735619">
            <w:pPr>
              <w:pStyle w:val="TableBody"/>
              <w:rPr>
                <w:sz w:val="20"/>
                <w:szCs w:val="20"/>
                <w:lang w:val="en-GB"/>
              </w:rPr>
            </w:pPr>
          </w:p>
        </w:tc>
        <w:tc>
          <w:tcPr>
            <w:tcW w:w="806" w:type="dxa"/>
            <w:shd w:val="clear" w:color="auto" w:fill="9BBB59" w:themeFill="accent3"/>
          </w:tcPr>
          <w:p w14:paraId="52D0D26F"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3025DCF1" w14:textId="77777777" w:rsidR="000C5056" w:rsidRPr="002610C0" w:rsidRDefault="000C5056" w:rsidP="00735619">
            <w:pPr>
              <w:pStyle w:val="TableBody"/>
              <w:rPr>
                <w:sz w:val="20"/>
                <w:szCs w:val="20"/>
                <w:lang w:val="en-GB"/>
              </w:rPr>
            </w:pPr>
          </w:p>
        </w:tc>
        <w:tc>
          <w:tcPr>
            <w:tcW w:w="521" w:type="dxa"/>
          </w:tcPr>
          <w:p w14:paraId="3799E39E" w14:textId="77777777" w:rsidR="000C5056" w:rsidRPr="002610C0" w:rsidRDefault="000C5056" w:rsidP="00735619">
            <w:pPr>
              <w:pStyle w:val="TableBody"/>
              <w:rPr>
                <w:sz w:val="20"/>
                <w:szCs w:val="20"/>
                <w:lang w:val="en-GB"/>
              </w:rPr>
            </w:pPr>
          </w:p>
        </w:tc>
        <w:tc>
          <w:tcPr>
            <w:tcW w:w="429" w:type="dxa"/>
          </w:tcPr>
          <w:p w14:paraId="25BDE49D" w14:textId="77777777" w:rsidR="000C5056" w:rsidRPr="002610C0" w:rsidRDefault="000C5056" w:rsidP="00735619">
            <w:pPr>
              <w:pStyle w:val="TableBody"/>
              <w:rPr>
                <w:sz w:val="20"/>
                <w:szCs w:val="20"/>
                <w:lang w:val="en-GB"/>
              </w:rPr>
            </w:pPr>
          </w:p>
        </w:tc>
        <w:tc>
          <w:tcPr>
            <w:tcW w:w="429" w:type="dxa"/>
          </w:tcPr>
          <w:p w14:paraId="00F82811" w14:textId="77777777" w:rsidR="000C5056" w:rsidRPr="002610C0" w:rsidRDefault="000C5056" w:rsidP="00735619">
            <w:pPr>
              <w:pStyle w:val="TableBody"/>
              <w:rPr>
                <w:sz w:val="20"/>
                <w:szCs w:val="20"/>
                <w:lang w:val="en-GB"/>
              </w:rPr>
            </w:pPr>
          </w:p>
        </w:tc>
        <w:tc>
          <w:tcPr>
            <w:tcW w:w="429" w:type="dxa"/>
          </w:tcPr>
          <w:p w14:paraId="4B25BD29" w14:textId="77777777" w:rsidR="000C5056" w:rsidRPr="002610C0" w:rsidRDefault="000C5056" w:rsidP="00735619">
            <w:pPr>
              <w:pStyle w:val="TableBody"/>
              <w:rPr>
                <w:sz w:val="20"/>
                <w:szCs w:val="20"/>
                <w:lang w:val="en-GB"/>
              </w:rPr>
            </w:pPr>
          </w:p>
        </w:tc>
        <w:tc>
          <w:tcPr>
            <w:tcW w:w="383" w:type="dxa"/>
          </w:tcPr>
          <w:p w14:paraId="01D6B573" w14:textId="77777777" w:rsidR="000C5056" w:rsidRPr="002610C0" w:rsidRDefault="000C5056" w:rsidP="00735619">
            <w:pPr>
              <w:pStyle w:val="TableBody"/>
              <w:rPr>
                <w:sz w:val="20"/>
                <w:szCs w:val="20"/>
                <w:lang w:val="en-GB"/>
              </w:rPr>
            </w:pPr>
          </w:p>
        </w:tc>
        <w:tc>
          <w:tcPr>
            <w:tcW w:w="383" w:type="dxa"/>
          </w:tcPr>
          <w:p w14:paraId="24FBBCC5" w14:textId="77777777" w:rsidR="000C5056" w:rsidRPr="002610C0" w:rsidRDefault="000C5056" w:rsidP="00735619">
            <w:pPr>
              <w:pStyle w:val="TableBody"/>
              <w:rPr>
                <w:sz w:val="20"/>
                <w:szCs w:val="20"/>
                <w:lang w:val="en-GB"/>
              </w:rPr>
            </w:pPr>
          </w:p>
        </w:tc>
        <w:tc>
          <w:tcPr>
            <w:tcW w:w="521" w:type="dxa"/>
          </w:tcPr>
          <w:p w14:paraId="688589B0" w14:textId="77777777" w:rsidR="000C5056" w:rsidRPr="002610C0" w:rsidRDefault="000C5056" w:rsidP="00735619">
            <w:pPr>
              <w:pStyle w:val="TableBody"/>
              <w:rPr>
                <w:sz w:val="20"/>
                <w:szCs w:val="20"/>
                <w:lang w:val="en-GB"/>
              </w:rPr>
            </w:pPr>
          </w:p>
        </w:tc>
        <w:tc>
          <w:tcPr>
            <w:tcW w:w="383" w:type="dxa"/>
          </w:tcPr>
          <w:p w14:paraId="660017A7" w14:textId="77777777" w:rsidR="000C5056" w:rsidRPr="002610C0" w:rsidRDefault="000C5056" w:rsidP="00735619">
            <w:pPr>
              <w:pStyle w:val="TableBody"/>
              <w:rPr>
                <w:sz w:val="20"/>
                <w:szCs w:val="20"/>
                <w:lang w:val="en-GB"/>
              </w:rPr>
            </w:pPr>
          </w:p>
        </w:tc>
        <w:tc>
          <w:tcPr>
            <w:tcW w:w="1409" w:type="dxa"/>
          </w:tcPr>
          <w:p w14:paraId="2C983F08" w14:textId="77777777" w:rsidR="000C5056" w:rsidRPr="002610C0" w:rsidRDefault="000C5056" w:rsidP="00735619">
            <w:pPr>
              <w:pStyle w:val="TableBody"/>
              <w:rPr>
                <w:sz w:val="20"/>
                <w:szCs w:val="20"/>
                <w:lang w:val="en-GB"/>
              </w:rPr>
            </w:pPr>
            <w:r w:rsidRPr="002610C0">
              <w:rPr>
                <w:sz w:val="20"/>
                <w:szCs w:val="20"/>
                <w:lang w:val="en-GB"/>
              </w:rPr>
              <w:t>GF</w:t>
            </w:r>
          </w:p>
        </w:tc>
      </w:tr>
      <w:tr w:rsidR="000C5056" w:rsidRPr="002610C0" w14:paraId="2BFB3F11" w14:textId="77777777" w:rsidTr="00567541">
        <w:trPr>
          <w:cantSplit/>
          <w:trHeight w:val="20"/>
        </w:trPr>
        <w:tc>
          <w:tcPr>
            <w:tcW w:w="504" w:type="dxa"/>
          </w:tcPr>
          <w:p w14:paraId="6C35B0CE" w14:textId="77777777" w:rsidR="000C5056" w:rsidRPr="002610C0" w:rsidRDefault="000C5056" w:rsidP="00735619">
            <w:pPr>
              <w:pStyle w:val="TableBody"/>
              <w:rPr>
                <w:sz w:val="20"/>
                <w:szCs w:val="20"/>
                <w:lang w:val="en-GB"/>
              </w:rPr>
            </w:pPr>
            <w:r w:rsidRPr="002610C0">
              <w:rPr>
                <w:sz w:val="20"/>
                <w:szCs w:val="20"/>
                <w:lang w:val="en-GB"/>
              </w:rPr>
              <w:t>8</w:t>
            </w:r>
          </w:p>
        </w:tc>
        <w:tc>
          <w:tcPr>
            <w:tcW w:w="3508" w:type="dxa"/>
          </w:tcPr>
          <w:p w14:paraId="62CCAEAB" w14:textId="77777777" w:rsidR="000C5056" w:rsidRPr="002610C0" w:rsidRDefault="000C5056" w:rsidP="00735619">
            <w:pPr>
              <w:pStyle w:val="TableBody"/>
              <w:rPr>
                <w:sz w:val="20"/>
                <w:szCs w:val="20"/>
                <w:lang w:val="en-GB"/>
              </w:rPr>
            </w:pPr>
            <w:r w:rsidRPr="002610C0">
              <w:rPr>
                <w:sz w:val="20"/>
                <w:szCs w:val="20"/>
                <w:lang w:val="en-GB"/>
              </w:rPr>
              <w:t>Train IRS Data Managers in Frontline SMS Rapid IRS Reporting system</w:t>
            </w:r>
          </w:p>
        </w:tc>
        <w:tc>
          <w:tcPr>
            <w:tcW w:w="1269" w:type="dxa"/>
          </w:tcPr>
          <w:p w14:paraId="6155BC3F" w14:textId="77777777" w:rsidR="000C5056" w:rsidRPr="002610C0" w:rsidRDefault="000C5056" w:rsidP="00735619">
            <w:pPr>
              <w:pStyle w:val="TableBody"/>
              <w:rPr>
                <w:sz w:val="20"/>
                <w:szCs w:val="20"/>
                <w:lang w:val="en-GB"/>
              </w:rPr>
            </w:pPr>
            <w:r w:rsidRPr="002610C0">
              <w:rPr>
                <w:sz w:val="20"/>
                <w:szCs w:val="20"/>
                <w:lang w:val="en-GB"/>
              </w:rPr>
              <w:t>40</w:t>
            </w:r>
          </w:p>
        </w:tc>
        <w:tc>
          <w:tcPr>
            <w:tcW w:w="521" w:type="dxa"/>
          </w:tcPr>
          <w:p w14:paraId="3123ACD5" w14:textId="77777777" w:rsidR="000C5056" w:rsidRPr="002610C0" w:rsidRDefault="000C5056" w:rsidP="00735619">
            <w:pPr>
              <w:pStyle w:val="TableBody"/>
              <w:rPr>
                <w:sz w:val="20"/>
                <w:szCs w:val="20"/>
                <w:lang w:val="en-GB"/>
              </w:rPr>
            </w:pPr>
          </w:p>
        </w:tc>
        <w:tc>
          <w:tcPr>
            <w:tcW w:w="521" w:type="dxa"/>
          </w:tcPr>
          <w:p w14:paraId="40AA2917" w14:textId="77777777" w:rsidR="000C5056" w:rsidRPr="002610C0" w:rsidRDefault="000C5056" w:rsidP="00735619">
            <w:pPr>
              <w:pStyle w:val="TableBody"/>
              <w:rPr>
                <w:sz w:val="20"/>
                <w:szCs w:val="20"/>
                <w:lang w:val="en-GB"/>
              </w:rPr>
            </w:pPr>
          </w:p>
        </w:tc>
        <w:tc>
          <w:tcPr>
            <w:tcW w:w="806" w:type="dxa"/>
            <w:shd w:val="clear" w:color="auto" w:fill="9BBB59" w:themeFill="accent3"/>
          </w:tcPr>
          <w:p w14:paraId="5AF73CA8" w14:textId="77777777" w:rsidR="000C5056" w:rsidRPr="002610C0" w:rsidRDefault="000C5056" w:rsidP="00735619">
            <w:pPr>
              <w:pStyle w:val="TableBody"/>
              <w:rPr>
                <w:sz w:val="20"/>
                <w:szCs w:val="20"/>
                <w:lang w:val="en-GB"/>
              </w:rPr>
            </w:pPr>
          </w:p>
        </w:tc>
        <w:tc>
          <w:tcPr>
            <w:tcW w:w="947" w:type="dxa"/>
          </w:tcPr>
          <w:p w14:paraId="59DEE90C" w14:textId="77777777" w:rsidR="000C5056" w:rsidRPr="002610C0" w:rsidRDefault="000C5056" w:rsidP="00735619">
            <w:pPr>
              <w:pStyle w:val="TableBody"/>
              <w:rPr>
                <w:sz w:val="20"/>
                <w:szCs w:val="20"/>
                <w:lang w:val="en-GB"/>
              </w:rPr>
            </w:pPr>
          </w:p>
        </w:tc>
        <w:tc>
          <w:tcPr>
            <w:tcW w:w="521" w:type="dxa"/>
          </w:tcPr>
          <w:p w14:paraId="579F6067" w14:textId="77777777" w:rsidR="000C5056" w:rsidRPr="002610C0" w:rsidRDefault="000C5056" w:rsidP="00735619">
            <w:pPr>
              <w:pStyle w:val="TableBody"/>
              <w:rPr>
                <w:sz w:val="20"/>
                <w:szCs w:val="20"/>
                <w:lang w:val="en-GB"/>
              </w:rPr>
            </w:pPr>
          </w:p>
        </w:tc>
        <w:tc>
          <w:tcPr>
            <w:tcW w:w="429" w:type="dxa"/>
          </w:tcPr>
          <w:p w14:paraId="1842309A" w14:textId="77777777" w:rsidR="000C5056" w:rsidRPr="002610C0" w:rsidRDefault="000C5056" w:rsidP="00735619">
            <w:pPr>
              <w:pStyle w:val="TableBody"/>
              <w:rPr>
                <w:sz w:val="20"/>
                <w:szCs w:val="20"/>
                <w:lang w:val="en-GB"/>
              </w:rPr>
            </w:pPr>
          </w:p>
        </w:tc>
        <w:tc>
          <w:tcPr>
            <w:tcW w:w="429" w:type="dxa"/>
          </w:tcPr>
          <w:p w14:paraId="3E4F4DFA" w14:textId="77777777" w:rsidR="000C5056" w:rsidRPr="002610C0" w:rsidRDefault="000C5056" w:rsidP="00735619">
            <w:pPr>
              <w:pStyle w:val="TableBody"/>
              <w:rPr>
                <w:sz w:val="20"/>
                <w:szCs w:val="20"/>
                <w:lang w:val="en-GB"/>
              </w:rPr>
            </w:pPr>
          </w:p>
        </w:tc>
        <w:tc>
          <w:tcPr>
            <w:tcW w:w="429" w:type="dxa"/>
          </w:tcPr>
          <w:p w14:paraId="036F34FC" w14:textId="77777777" w:rsidR="000C5056" w:rsidRPr="002610C0" w:rsidRDefault="000C5056" w:rsidP="00735619">
            <w:pPr>
              <w:pStyle w:val="TableBody"/>
              <w:rPr>
                <w:sz w:val="20"/>
                <w:szCs w:val="20"/>
                <w:lang w:val="en-GB"/>
              </w:rPr>
            </w:pPr>
          </w:p>
        </w:tc>
        <w:tc>
          <w:tcPr>
            <w:tcW w:w="383" w:type="dxa"/>
          </w:tcPr>
          <w:p w14:paraId="5C504DC2" w14:textId="77777777" w:rsidR="000C5056" w:rsidRPr="002610C0" w:rsidRDefault="000C5056" w:rsidP="00735619">
            <w:pPr>
              <w:pStyle w:val="TableBody"/>
              <w:rPr>
                <w:sz w:val="20"/>
                <w:szCs w:val="20"/>
                <w:lang w:val="en-GB"/>
              </w:rPr>
            </w:pPr>
          </w:p>
        </w:tc>
        <w:tc>
          <w:tcPr>
            <w:tcW w:w="383" w:type="dxa"/>
          </w:tcPr>
          <w:p w14:paraId="0FC3FDBF" w14:textId="77777777" w:rsidR="000C5056" w:rsidRPr="002610C0" w:rsidRDefault="000C5056" w:rsidP="00735619">
            <w:pPr>
              <w:pStyle w:val="TableBody"/>
              <w:rPr>
                <w:sz w:val="20"/>
                <w:szCs w:val="20"/>
                <w:lang w:val="en-GB"/>
              </w:rPr>
            </w:pPr>
          </w:p>
        </w:tc>
        <w:tc>
          <w:tcPr>
            <w:tcW w:w="521" w:type="dxa"/>
          </w:tcPr>
          <w:p w14:paraId="6CEA3BEF" w14:textId="77777777" w:rsidR="000C5056" w:rsidRPr="002610C0" w:rsidRDefault="000C5056" w:rsidP="00735619">
            <w:pPr>
              <w:pStyle w:val="TableBody"/>
              <w:rPr>
                <w:sz w:val="20"/>
                <w:szCs w:val="20"/>
                <w:lang w:val="en-GB"/>
              </w:rPr>
            </w:pPr>
          </w:p>
        </w:tc>
        <w:tc>
          <w:tcPr>
            <w:tcW w:w="383" w:type="dxa"/>
          </w:tcPr>
          <w:p w14:paraId="710A3ED3" w14:textId="77777777" w:rsidR="000C5056" w:rsidRPr="002610C0" w:rsidRDefault="000C5056" w:rsidP="00735619">
            <w:pPr>
              <w:pStyle w:val="TableBody"/>
              <w:rPr>
                <w:sz w:val="20"/>
                <w:szCs w:val="20"/>
                <w:lang w:val="en-GB"/>
              </w:rPr>
            </w:pPr>
          </w:p>
        </w:tc>
        <w:tc>
          <w:tcPr>
            <w:tcW w:w="1409" w:type="dxa"/>
          </w:tcPr>
          <w:p w14:paraId="3119205C" w14:textId="77777777" w:rsidR="000C5056" w:rsidRPr="002610C0" w:rsidRDefault="000C5056" w:rsidP="00735619">
            <w:pPr>
              <w:pStyle w:val="TableBody"/>
              <w:rPr>
                <w:sz w:val="20"/>
                <w:szCs w:val="20"/>
                <w:lang w:val="en-GB"/>
              </w:rPr>
            </w:pPr>
            <w:r w:rsidRPr="002610C0">
              <w:rPr>
                <w:sz w:val="20"/>
                <w:szCs w:val="20"/>
                <w:lang w:val="en-GB"/>
              </w:rPr>
              <w:t>GF</w:t>
            </w:r>
          </w:p>
        </w:tc>
      </w:tr>
      <w:tr w:rsidR="000C5056" w:rsidRPr="002610C0" w14:paraId="3A441FDC" w14:textId="77777777" w:rsidTr="00567541">
        <w:trPr>
          <w:cantSplit/>
          <w:trHeight w:val="20"/>
        </w:trPr>
        <w:tc>
          <w:tcPr>
            <w:tcW w:w="504" w:type="dxa"/>
          </w:tcPr>
          <w:p w14:paraId="60AF3A41" w14:textId="77777777" w:rsidR="000C5056" w:rsidRPr="002610C0" w:rsidRDefault="000C5056" w:rsidP="00735619">
            <w:pPr>
              <w:pStyle w:val="TableBody"/>
              <w:rPr>
                <w:sz w:val="20"/>
                <w:szCs w:val="20"/>
                <w:lang w:val="en-GB"/>
              </w:rPr>
            </w:pPr>
            <w:r w:rsidRPr="002610C0">
              <w:rPr>
                <w:sz w:val="20"/>
                <w:szCs w:val="20"/>
                <w:lang w:val="en-GB"/>
              </w:rPr>
              <w:lastRenderedPageBreak/>
              <w:t>9</w:t>
            </w:r>
          </w:p>
        </w:tc>
        <w:tc>
          <w:tcPr>
            <w:tcW w:w="3508" w:type="dxa"/>
          </w:tcPr>
          <w:p w14:paraId="3D5AA99A" w14:textId="34C34204" w:rsidR="000C5056" w:rsidRPr="002610C0" w:rsidRDefault="000C5056" w:rsidP="00735619">
            <w:pPr>
              <w:pStyle w:val="TableBody"/>
              <w:rPr>
                <w:sz w:val="20"/>
                <w:szCs w:val="20"/>
                <w:lang w:val="en-GB"/>
              </w:rPr>
            </w:pPr>
            <w:r w:rsidRPr="002610C0">
              <w:rPr>
                <w:sz w:val="20"/>
                <w:szCs w:val="20"/>
                <w:lang w:val="en-GB"/>
              </w:rPr>
              <w:t>Conduct meeting to revise/update and standardize /harmonize</w:t>
            </w:r>
            <w:r w:rsidR="002610C0" w:rsidRPr="002610C0">
              <w:rPr>
                <w:sz w:val="20"/>
                <w:szCs w:val="20"/>
                <w:lang w:val="en-GB"/>
              </w:rPr>
              <w:t xml:space="preserve"> </w:t>
            </w:r>
            <w:r w:rsidRPr="002610C0">
              <w:rPr>
                <w:sz w:val="20"/>
                <w:szCs w:val="20"/>
                <w:lang w:val="en-GB"/>
              </w:rPr>
              <w:t>routine M&amp;E tools</w:t>
            </w:r>
            <w:r w:rsidR="002610C0" w:rsidRPr="002610C0">
              <w:rPr>
                <w:sz w:val="20"/>
                <w:szCs w:val="20"/>
                <w:lang w:val="en-GB"/>
              </w:rPr>
              <w:t xml:space="preserve"> </w:t>
            </w:r>
            <w:r w:rsidRPr="002610C0">
              <w:rPr>
                <w:sz w:val="20"/>
                <w:szCs w:val="20"/>
                <w:lang w:val="en-GB"/>
              </w:rPr>
              <w:t>across malaria interventions</w:t>
            </w:r>
          </w:p>
        </w:tc>
        <w:tc>
          <w:tcPr>
            <w:tcW w:w="1269" w:type="dxa"/>
          </w:tcPr>
          <w:p w14:paraId="5A29588D" w14:textId="77777777" w:rsidR="000C5056" w:rsidRPr="002610C0" w:rsidRDefault="000C5056" w:rsidP="00735619">
            <w:pPr>
              <w:pStyle w:val="TableBody"/>
              <w:rPr>
                <w:sz w:val="20"/>
                <w:szCs w:val="20"/>
                <w:lang w:val="en-GB"/>
              </w:rPr>
            </w:pPr>
            <w:r w:rsidRPr="002610C0">
              <w:rPr>
                <w:sz w:val="20"/>
                <w:szCs w:val="20"/>
                <w:lang w:val="en-GB"/>
              </w:rPr>
              <w:t>2</w:t>
            </w:r>
          </w:p>
        </w:tc>
        <w:tc>
          <w:tcPr>
            <w:tcW w:w="521" w:type="dxa"/>
            <w:shd w:val="clear" w:color="auto" w:fill="9BBB59" w:themeFill="accent3"/>
          </w:tcPr>
          <w:p w14:paraId="7F3710BB" w14:textId="77777777" w:rsidR="000C5056" w:rsidRPr="002610C0" w:rsidRDefault="000C5056" w:rsidP="00735619">
            <w:pPr>
              <w:pStyle w:val="TableBody"/>
              <w:rPr>
                <w:sz w:val="20"/>
                <w:szCs w:val="20"/>
                <w:lang w:val="en-GB"/>
              </w:rPr>
            </w:pPr>
          </w:p>
        </w:tc>
        <w:tc>
          <w:tcPr>
            <w:tcW w:w="521" w:type="dxa"/>
          </w:tcPr>
          <w:p w14:paraId="7E89CB45" w14:textId="77777777" w:rsidR="000C5056" w:rsidRPr="002610C0" w:rsidRDefault="000C5056" w:rsidP="00735619">
            <w:pPr>
              <w:pStyle w:val="TableBody"/>
              <w:rPr>
                <w:sz w:val="20"/>
                <w:szCs w:val="20"/>
                <w:lang w:val="en-GB"/>
              </w:rPr>
            </w:pPr>
          </w:p>
        </w:tc>
        <w:tc>
          <w:tcPr>
            <w:tcW w:w="806" w:type="dxa"/>
          </w:tcPr>
          <w:p w14:paraId="07480125" w14:textId="77777777" w:rsidR="000C5056" w:rsidRPr="002610C0" w:rsidRDefault="000C5056" w:rsidP="00735619">
            <w:pPr>
              <w:pStyle w:val="TableBody"/>
              <w:rPr>
                <w:sz w:val="20"/>
                <w:szCs w:val="20"/>
                <w:lang w:val="en-GB"/>
              </w:rPr>
            </w:pPr>
          </w:p>
        </w:tc>
        <w:tc>
          <w:tcPr>
            <w:tcW w:w="947" w:type="dxa"/>
          </w:tcPr>
          <w:p w14:paraId="70608B48" w14:textId="77777777" w:rsidR="000C5056" w:rsidRPr="002610C0" w:rsidRDefault="000C5056" w:rsidP="00735619">
            <w:pPr>
              <w:pStyle w:val="TableBody"/>
              <w:rPr>
                <w:sz w:val="20"/>
                <w:szCs w:val="20"/>
                <w:lang w:val="en-GB"/>
              </w:rPr>
            </w:pPr>
          </w:p>
        </w:tc>
        <w:tc>
          <w:tcPr>
            <w:tcW w:w="521" w:type="dxa"/>
          </w:tcPr>
          <w:p w14:paraId="42CC34C1" w14:textId="77777777" w:rsidR="000C5056" w:rsidRPr="002610C0" w:rsidRDefault="000C5056" w:rsidP="00735619">
            <w:pPr>
              <w:pStyle w:val="TableBody"/>
              <w:rPr>
                <w:sz w:val="20"/>
                <w:szCs w:val="20"/>
                <w:lang w:val="en-GB"/>
              </w:rPr>
            </w:pPr>
          </w:p>
        </w:tc>
        <w:tc>
          <w:tcPr>
            <w:tcW w:w="429" w:type="dxa"/>
          </w:tcPr>
          <w:p w14:paraId="2F10A3A9" w14:textId="77777777" w:rsidR="000C5056" w:rsidRPr="002610C0" w:rsidRDefault="000C5056" w:rsidP="00735619">
            <w:pPr>
              <w:pStyle w:val="TableBody"/>
              <w:rPr>
                <w:sz w:val="20"/>
                <w:szCs w:val="20"/>
                <w:lang w:val="en-GB"/>
              </w:rPr>
            </w:pPr>
          </w:p>
        </w:tc>
        <w:tc>
          <w:tcPr>
            <w:tcW w:w="429" w:type="dxa"/>
          </w:tcPr>
          <w:p w14:paraId="2C63522D" w14:textId="77777777" w:rsidR="000C5056" w:rsidRPr="002610C0" w:rsidRDefault="000C5056" w:rsidP="00735619">
            <w:pPr>
              <w:pStyle w:val="TableBody"/>
              <w:rPr>
                <w:sz w:val="20"/>
                <w:szCs w:val="20"/>
                <w:lang w:val="en-GB"/>
              </w:rPr>
            </w:pPr>
          </w:p>
        </w:tc>
        <w:tc>
          <w:tcPr>
            <w:tcW w:w="429" w:type="dxa"/>
          </w:tcPr>
          <w:p w14:paraId="795462A2" w14:textId="77777777" w:rsidR="000C5056" w:rsidRPr="002610C0" w:rsidRDefault="000C5056" w:rsidP="00735619">
            <w:pPr>
              <w:pStyle w:val="TableBody"/>
              <w:rPr>
                <w:sz w:val="20"/>
                <w:szCs w:val="20"/>
                <w:lang w:val="en-GB"/>
              </w:rPr>
            </w:pPr>
          </w:p>
        </w:tc>
        <w:tc>
          <w:tcPr>
            <w:tcW w:w="383" w:type="dxa"/>
          </w:tcPr>
          <w:p w14:paraId="3558DC56"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2D098FE8" w14:textId="77777777" w:rsidR="000C5056" w:rsidRPr="002610C0" w:rsidRDefault="000C5056" w:rsidP="00735619">
            <w:pPr>
              <w:pStyle w:val="TableBody"/>
              <w:rPr>
                <w:sz w:val="20"/>
                <w:szCs w:val="20"/>
                <w:lang w:val="en-GB"/>
              </w:rPr>
            </w:pPr>
          </w:p>
        </w:tc>
        <w:tc>
          <w:tcPr>
            <w:tcW w:w="521" w:type="dxa"/>
          </w:tcPr>
          <w:p w14:paraId="62E287C1" w14:textId="77777777" w:rsidR="000C5056" w:rsidRPr="002610C0" w:rsidRDefault="000C5056" w:rsidP="00735619">
            <w:pPr>
              <w:pStyle w:val="TableBody"/>
              <w:rPr>
                <w:sz w:val="20"/>
                <w:szCs w:val="20"/>
                <w:lang w:val="en-GB"/>
              </w:rPr>
            </w:pPr>
          </w:p>
        </w:tc>
        <w:tc>
          <w:tcPr>
            <w:tcW w:w="383" w:type="dxa"/>
          </w:tcPr>
          <w:p w14:paraId="277ED41A" w14:textId="77777777" w:rsidR="000C5056" w:rsidRPr="002610C0" w:rsidRDefault="000C5056" w:rsidP="00735619">
            <w:pPr>
              <w:pStyle w:val="TableBody"/>
              <w:rPr>
                <w:sz w:val="20"/>
                <w:szCs w:val="20"/>
                <w:lang w:val="en-GB"/>
              </w:rPr>
            </w:pPr>
          </w:p>
        </w:tc>
        <w:tc>
          <w:tcPr>
            <w:tcW w:w="1409" w:type="dxa"/>
          </w:tcPr>
          <w:p w14:paraId="479BACE1" w14:textId="4536B00C" w:rsidR="000C5056" w:rsidRPr="002610C0" w:rsidRDefault="000C5056" w:rsidP="00735619">
            <w:pPr>
              <w:pStyle w:val="TableBody"/>
              <w:rPr>
                <w:sz w:val="20"/>
                <w:szCs w:val="20"/>
                <w:lang w:val="en-GB"/>
              </w:rPr>
            </w:pPr>
            <w:r w:rsidRPr="002610C0">
              <w:rPr>
                <w:sz w:val="20"/>
                <w:szCs w:val="20"/>
                <w:lang w:val="en-GB"/>
              </w:rPr>
              <w:t>GF</w:t>
            </w:r>
            <w:r w:rsidR="00653E80">
              <w:rPr>
                <w:sz w:val="20"/>
                <w:szCs w:val="20"/>
                <w:lang w:val="en-GB"/>
              </w:rPr>
              <w:t>,</w:t>
            </w:r>
            <w:r w:rsidRPr="002610C0" w:rsidDel="00CE759C">
              <w:rPr>
                <w:sz w:val="20"/>
                <w:szCs w:val="20"/>
                <w:lang w:val="en-GB"/>
              </w:rPr>
              <w:t xml:space="preserve"> </w:t>
            </w:r>
            <w:r w:rsidRPr="002610C0">
              <w:rPr>
                <w:sz w:val="20"/>
                <w:szCs w:val="20"/>
                <w:lang w:val="en-GB"/>
              </w:rPr>
              <w:t>ZAPIM</w:t>
            </w:r>
          </w:p>
        </w:tc>
      </w:tr>
      <w:tr w:rsidR="000C5056" w:rsidRPr="002610C0" w14:paraId="44694A12" w14:textId="77777777" w:rsidTr="00567541">
        <w:trPr>
          <w:cantSplit/>
          <w:trHeight w:val="20"/>
        </w:trPr>
        <w:tc>
          <w:tcPr>
            <w:tcW w:w="504" w:type="dxa"/>
          </w:tcPr>
          <w:p w14:paraId="628718E1" w14:textId="77777777" w:rsidR="000C5056" w:rsidRPr="002610C0" w:rsidRDefault="000C5056" w:rsidP="00735619">
            <w:pPr>
              <w:pStyle w:val="TableBody"/>
              <w:rPr>
                <w:sz w:val="20"/>
                <w:szCs w:val="20"/>
                <w:lang w:val="en-GB"/>
              </w:rPr>
            </w:pPr>
            <w:r w:rsidRPr="002610C0">
              <w:rPr>
                <w:sz w:val="20"/>
                <w:szCs w:val="20"/>
                <w:lang w:val="en-GB"/>
              </w:rPr>
              <w:t>10</w:t>
            </w:r>
          </w:p>
        </w:tc>
        <w:tc>
          <w:tcPr>
            <w:tcW w:w="3508" w:type="dxa"/>
          </w:tcPr>
          <w:p w14:paraId="73D26765" w14:textId="5B95047A" w:rsidR="000C5056" w:rsidRPr="002610C0" w:rsidRDefault="000C5056" w:rsidP="00735619">
            <w:pPr>
              <w:pStyle w:val="TableBody"/>
              <w:rPr>
                <w:sz w:val="20"/>
                <w:szCs w:val="20"/>
                <w:lang w:val="en-GB"/>
              </w:rPr>
            </w:pPr>
            <w:r w:rsidRPr="002610C0">
              <w:rPr>
                <w:sz w:val="20"/>
                <w:szCs w:val="20"/>
                <w:lang w:val="en-GB"/>
              </w:rPr>
              <w:t>Print malaria standard data collection tools across interventions (surveillance, case management, IRS, elimination. LLINs, entomology)</w:t>
            </w:r>
          </w:p>
        </w:tc>
        <w:tc>
          <w:tcPr>
            <w:tcW w:w="1269" w:type="dxa"/>
          </w:tcPr>
          <w:p w14:paraId="69D590F7" w14:textId="77777777" w:rsidR="000C5056" w:rsidRPr="002610C0" w:rsidRDefault="000C5056" w:rsidP="00735619">
            <w:pPr>
              <w:pStyle w:val="TableBody"/>
              <w:rPr>
                <w:sz w:val="20"/>
                <w:szCs w:val="20"/>
                <w:lang w:val="en-GB"/>
              </w:rPr>
            </w:pPr>
          </w:p>
        </w:tc>
        <w:tc>
          <w:tcPr>
            <w:tcW w:w="521" w:type="dxa"/>
          </w:tcPr>
          <w:p w14:paraId="41273690" w14:textId="77777777" w:rsidR="000C5056" w:rsidRPr="002610C0" w:rsidRDefault="000C5056" w:rsidP="00735619">
            <w:pPr>
              <w:pStyle w:val="TableBody"/>
              <w:rPr>
                <w:sz w:val="20"/>
                <w:szCs w:val="20"/>
                <w:lang w:val="en-GB"/>
              </w:rPr>
            </w:pPr>
          </w:p>
        </w:tc>
        <w:tc>
          <w:tcPr>
            <w:tcW w:w="521" w:type="dxa"/>
          </w:tcPr>
          <w:p w14:paraId="1864FC32" w14:textId="77777777" w:rsidR="000C5056" w:rsidRPr="002610C0" w:rsidRDefault="000C5056" w:rsidP="00735619">
            <w:pPr>
              <w:pStyle w:val="TableBody"/>
              <w:rPr>
                <w:sz w:val="20"/>
                <w:szCs w:val="20"/>
                <w:lang w:val="en-GB"/>
              </w:rPr>
            </w:pPr>
          </w:p>
        </w:tc>
        <w:tc>
          <w:tcPr>
            <w:tcW w:w="806" w:type="dxa"/>
            <w:shd w:val="clear" w:color="auto" w:fill="FFFF00"/>
          </w:tcPr>
          <w:p w14:paraId="752BC162" w14:textId="77777777" w:rsidR="000C5056" w:rsidRPr="002610C0" w:rsidRDefault="000C5056" w:rsidP="00735619">
            <w:pPr>
              <w:pStyle w:val="TableBody"/>
              <w:rPr>
                <w:sz w:val="20"/>
                <w:szCs w:val="20"/>
                <w:lang w:val="en-GB"/>
              </w:rPr>
            </w:pPr>
          </w:p>
        </w:tc>
        <w:tc>
          <w:tcPr>
            <w:tcW w:w="947" w:type="dxa"/>
          </w:tcPr>
          <w:p w14:paraId="2AA6C7C9" w14:textId="77777777" w:rsidR="000C5056" w:rsidRPr="002610C0" w:rsidRDefault="000C5056" w:rsidP="00735619">
            <w:pPr>
              <w:pStyle w:val="TableBody"/>
              <w:rPr>
                <w:sz w:val="20"/>
                <w:szCs w:val="20"/>
                <w:lang w:val="en-GB"/>
              </w:rPr>
            </w:pPr>
          </w:p>
        </w:tc>
        <w:tc>
          <w:tcPr>
            <w:tcW w:w="521" w:type="dxa"/>
          </w:tcPr>
          <w:p w14:paraId="5B4B352C" w14:textId="77777777" w:rsidR="000C5056" w:rsidRPr="002610C0" w:rsidRDefault="000C5056" w:rsidP="00735619">
            <w:pPr>
              <w:pStyle w:val="TableBody"/>
              <w:rPr>
                <w:sz w:val="20"/>
                <w:szCs w:val="20"/>
                <w:lang w:val="en-GB"/>
              </w:rPr>
            </w:pPr>
          </w:p>
        </w:tc>
        <w:tc>
          <w:tcPr>
            <w:tcW w:w="429" w:type="dxa"/>
          </w:tcPr>
          <w:p w14:paraId="6F43B9F0" w14:textId="77777777" w:rsidR="000C5056" w:rsidRPr="002610C0" w:rsidRDefault="000C5056" w:rsidP="00735619">
            <w:pPr>
              <w:pStyle w:val="TableBody"/>
              <w:rPr>
                <w:sz w:val="20"/>
                <w:szCs w:val="20"/>
                <w:lang w:val="en-GB"/>
              </w:rPr>
            </w:pPr>
          </w:p>
        </w:tc>
        <w:tc>
          <w:tcPr>
            <w:tcW w:w="429" w:type="dxa"/>
          </w:tcPr>
          <w:p w14:paraId="14412E0B" w14:textId="77777777" w:rsidR="000C5056" w:rsidRPr="002610C0" w:rsidRDefault="000C5056" w:rsidP="00735619">
            <w:pPr>
              <w:pStyle w:val="TableBody"/>
              <w:rPr>
                <w:sz w:val="20"/>
                <w:szCs w:val="20"/>
                <w:lang w:val="en-GB"/>
              </w:rPr>
            </w:pPr>
          </w:p>
        </w:tc>
        <w:tc>
          <w:tcPr>
            <w:tcW w:w="429" w:type="dxa"/>
          </w:tcPr>
          <w:p w14:paraId="2390073B" w14:textId="77777777" w:rsidR="000C5056" w:rsidRPr="002610C0" w:rsidRDefault="000C5056" w:rsidP="00735619">
            <w:pPr>
              <w:pStyle w:val="TableBody"/>
              <w:rPr>
                <w:sz w:val="20"/>
                <w:szCs w:val="20"/>
                <w:lang w:val="en-GB"/>
              </w:rPr>
            </w:pPr>
          </w:p>
        </w:tc>
        <w:tc>
          <w:tcPr>
            <w:tcW w:w="383" w:type="dxa"/>
          </w:tcPr>
          <w:p w14:paraId="677234DA" w14:textId="77777777" w:rsidR="000C5056" w:rsidRPr="002610C0" w:rsidRDefault="000C5056" w:rsidP="00735619">
            <w:pPr>
              <w:pStyle w:val="TableBody"/>
              <w:rPr>
                <w:sz w:val="20"/>
                <w:szCs w:val="20"/>
                <w:lang w:val="en-GB"/>
              </w:rPr>
            </w:pPr>
          </w:p>
        </w:tc>
        <w:tc>
          <w:tcPr>
            <w:tcW w:w="383" w:type="dxa"/>
          </w:tcPr>
          <w:p w14:paraId="236287E8" w14:textId="77777777" w:rsidR="000C5056" w:rsidRPr="002610C0" w:rsidRDefault="000C5056" w:rsidP="00735619">
            <w:pPr>
              <w:pStyle w:val="TableBody"/>
              <w:rPr>
                <w:sz w:val="20"/>
                <w:szCs w:val="20"/>
                <w:lang w:val="en-GB"/>
              </w:rPr>
            </w:pPr>
          </w:p>
        </w:tc>
        <w:tc>
          <w:tcPr>
            <w:tcW w:w="521" w:type="dxa"/>
          </w:tcPr>
          <w:p w14:paraId="16049AA9" w14:textId="77777777" w:rsidR="000C5056" w:rsidRPr="002610C0" w:rsidRDefault="000C5056" w:rsidP="00735619">
            <w:pPr>
              <w:pStyle w:val="TableBody"/>
              <w:rPr>
                <w:sz w:val="20"/>
                <w:szCs w:val="20"/>
                <w:lang w:val="en-GB"/>
              </w:rPr>
            </w:pPr>
          </w:p>
        </w:tc>
        <w:tc>
          <w:tcPr>
            <w:tcW w:w="383" w:type="dxa"/>
          </w:tcPr>
          <w:p w14:paraId="49AE14E5" w14:textId="77777777" w:rsidR="000C5056" w:rsidRPr="002610C0" w:rsidRDefault="000C5056" w:rsidP="00735619">
            <w:pPr>
              <w:pStyle w:val="TableBody"/>
              <w:rPr>
                <w:sz w:val="20"/>
                <w:szCs w:val="20"/>
                <w:lang w:val="en-GB"/>
              </w:rPr>
            </w:pPr>
          </w:p>
        </w:tc>
        <w:tc>
          <w:tcPr>
            <w:tcW w:w="1409" w:type="dxa"/>
          </w:tcPr>
          <w:p w14:paraId="36646451" w14:textId="77777777" w:rsidR="000C5056" w:rsidRPr="002610C0" w:rsidRDefault="000C5056" w:rsidP="00735619">
            <w:pPr>
              <w:pStyle w:val="TableBody"/>
              <w:rPr>
                <w:sz w:val="20"/>
                <w:szCs w:val="20"/>
                <w:lang w:val="en-GB"/>
              </w:rPr>
            </w:pPr>
            <w:r w:rsidRPr="002610C0">
              <w:rPr>
                <w:sz w:val="20"/>
                <w:szCs w:val="20"/>
                <w:lang w:val="en-GB"/>
              </w:rPr>
              <w:t>GF, ZAPIM</w:t>
            </w:r>
          </w:p>
        </w:tc>
      </w:tr>
      <w:tr w:rsidR="000C5056" w:rsidRPr="002610C0" w14:paraId="40BF45F3" w14:textId="77777777" w:rsidTr="00567541">
        <w:trPr>
          <w:cantSplit/>
          <w:trHeight w:val="20"/>
        </w:trPr>
        <w:tc>
          <w:tcPr>
            <w:tcW w:w="504" w:type="dxa"/>
          </w:tcPr>
          <w:p w14:paraId="164B7BCB" w14:textId="77777777" w:rsidR="000C5056" w:rsidRPr="002610C0" w:rsidRDefault="000C5056" w:rsidP="00735619">
            <w:pPr>
              <w:pStyle w:val="TableBody"/>
              <w:rPr>
                <w:sz w:val="20"/>
                <w:szCs w:val="20"/>
                <w:lang w:val="en-GB"/>
              </w:rPr>
            </w:pPr>
            <w:r w:rsidRPr="002610C0">
              <w:rPr>
                <w:sz w:val="20"/>
                <w:szCs w:val="20"/>
                <w:lang w:val="en-GB"/>
              </w:rPr>
              <w:t>11</w:t>
            </w:r>
          </w:p>
        </w:tc>
        <w:tc>
          <w:tcPr>
            <w:tcW w:w="3508" w:type="dxa"/>
          </w:tcPr>
          <w:p w14:paraId="68D8D9C2" w14:textId="31F4050F" w:rsidR="000C5056" w:rsidRPr="002610C0" w:rsidRDefault="000C5056" w:rsidP="00B84E3B">
            <w:pPr>
              <w:pStyle w:val="TableBody"/>
              <w:rPr>
                <w:sz w:val="20"/>
                <w:szCs w:val="20"/>
                <w:lang w:val="en-GB"/>
              </w:rPr>
            </w:pPr>
            <w:r w:rsidRPr="002610C0">
              <w:rPr>
                <w:sz w:val="20"/>
                <w:szCs w:val="20"/>
                <w:lang w:val="en-GB"/>
              </w:rPr>
              <w:t xml:space="preserve">Develop SOPs for data management </w:t>
            </w:r>
            <w:r w:rsidR="00B84E3B">
              <w:rPr>
                <w:sz w:val="20"/>
                <w:szCs w:val="20"/>
                <w:lang w:val="en-GB"/>
              </w:rPr>
              <w:t>and</w:t>
            </w:r>
            <w:r w:rsidRPr="002610C0">
              <w:rPr>
                <w:sz w:val="20"/>
                <w:szCs w:val="20"/>
                <w:lang w:val="en-GB"/>
              </w:rPr>
              <w:t xml:space="preserve"> reporting across interventions</w:t>
            </w:r>
          </w:p>
        </w:tc>
        <w:tc>
          <w:tcPr>
            <w:tcW w:w="1269" w:type="dxa"/>
          </w:tcPr>
          <w:p w14:paraId="6226DE76" w14:textId="484924B1" w:rsidR="000C5056" w:rsidRPr="002610C0" w:rsidRDefault="00AA7321" w:rsidP="00735619">
            <w:pPr>
              <w:pStyle w:val="TableBody"/>
              <w:rPr>
                <w:sz w:val="20"/>
                <w:szCs w:val="20"/>
                <w:lang w:val="en-GB"/>
              </w:rPr>
            </w:pPr>
            <w:r>
              <w:rPr>
                <w:sz w:val="20"/>
                <w:szCs w:val="20"/>
                <w:lang w:val="en-GB"/>
              </w:rPr>
              <w:t>4</w:t>
            </w:r>
          </w:p>
        </w:tc>
        <w:tc>
          <w:tcPr>
            <w:tcW w:w="521" w:type="dxa"/>
          </w:tcPr>
          <w:p w14:paraId="08313FCB" w14:textId="77777777" w:rsidR="000C5056" w:rsidRPr="002610C0" w:rsidRDefault="000C5056" w:rsidP="00735619">
            <w:pPr>
              <w:pStyle w:val="TableBody"/>
              <w:rPr>
                <w:sz w:val="20"/>
                <w:szCs w:val="20"/>
                <w:lang w:val="en-GB"/>
              </w:rPr>
            </w:pPr>
          </w:p>
        </w:tc>
        <w:tc>
          <w:tcPr>
            <w:tcW w:w="521" w:type="dxa"/>
          </w:tcPr>
          <w:p w14:paraId="646909F0" w14:textId="77777777" w:rsidR="000C5056" w:rsidRPr="002610C0" w:rsidRDefault="000C5056" w:rsidP="00735619">
            <w:pPr>
              <w:pStyle w:val="TableBody"/>
              <w:rPr>
                <w:sz w:val="20"/>
                <w:szCs w:val="20"/>
                <w:lang w:val="en-GB"/>
              </w:rPr>
            </w:pPr>
          </w:p>
        </w:tc>
        <w:tc>
          <w:tcPr>
            <w:tcW w:w="806" w:type="dxa"/>
          </w:tcPr>
          <w:p w14:paraId="2CAF290F" w14:textId="77777777" w:rsidR="000C5056" w:rsidRPr="002610C0" w:rsidRDefault="000C5056" w:rsidP="00735619">
            <w:pPr>
              <w:pStyle w:val="TableBody"/>
              <w:rPr>
                <w:sz w:val="20"/>
                <w:szCs w:val="20"/>
                <w:lang w:val="en-GB"/>
              </w:rPr>
            </w:pPr>
          </w:p>
        </w:tc>
        <w:tc>
          <w:tcPr>
            <w:tcW w:w="947" w:type="dxa"/>
            <w:shd w:val="clear" w:color="auto" w:fill="FFFF00"/>
          </w:tcPr>
          <w:p w14:paraId="56C6FB5D" w14:textId="77777777" w:rsidR="000C5056" w:rsidRPr="002610C0" w:rsidRDefault="000C5056" w:rsidP="00735619">
            <w:pPr>
              <w:pStyle w:val="TableBody"/>
              <w:rPr>
                <w:sz w:val="20"/>
                <w:szCs w:val="20"/>
                <w:lang w:val="en-GB"/>
              </w:rPr>
            </w:pPr>
          </w:p>
        </w:tc>
        <w:tc>
          <w:tcPr>
            <w:tcW w:w="521" w:type="dxa"/>
            <w:shd w:val="clear" w:color="auto" w:fill="FFFF00"/>
          </w:tcPr>
          <w:p w14:paraId="2AA6139A" w14:textId="77777777" w:rsidR="000C5056" w:rsidRPr="002610C0" w:rsidRDefault="000C5056" w:rsidP="00735619">
            <w:pPr>
              <w:pStyle w:val="TableBody"/>
              <w:rPr>
                <w:sz w:val="20"/>
                <w:szCs w:val="20"/>
                <w:lang w:val="en-GB"/>
              </w:rPr>
            </w:pPr>
          </w:p>
        </w:tc>
        <w:tc>
          <w:tcPr>
            <w:tcW w:w="429" w:type="dxa"/>
          </w:tcPr>
          <w:p w14:paraId="404AB53D" w14:textId="77777777" w:rsidR="000C5056" w:rsidRPr="002610C0" w:rsidRDefault="000C5056" w:rsidP="00735619">
            <w:pPr>
              <w:pStyle w:val="TableBody"/>
              <w:rPr>
                <w:sz w:val="20"/>
                <w:szCs w:val="20"/>
                <w:lang w:val="en-GB"/>
              </w:rPr>
            </w:pPr>
          </w:p>
        </w:tc>
        <w:tc>
          <w:tcPr>
            <w:tcW w:w="429" w:type="dxa"/>
          </w:tcPr>
          <w:p w14:paraId="0D17CB24" w14:textId="77777777" w:rsidR="000C5056" w:rsidRPr="002610C0" w:rsidRDefault="000C5056" w:rsidP="00735619">
            <w:pPr>
              <w:pStyle w:val="TableBody"/>
              <w:rPr>
                <w:sz w:val="20"/>
                <w:szCs w:val="20"/>
                <w:lang w:val="en-GB"/>
              </w:rPr>
            </w:pPr>
          </w:p>
        </w:tc>
        <w:tc>
          <w:tcPr>
            <w:tcW w:w="429" w:type="dxa"/>
          </w:tcPr>
          <w:p w14:paraId="64D8DFB8" w14:textId="77777777" w:rsidR="000C5056" w:rsidRPr="002610C0" w:rsidRDefault="000C5056" w:rsidP="00735619">
            <w:pPr>
              <w:pStyle w:val="TableBody"/>
              <w:rPr>
                <w:sz w:val="20"/>
                <w:szCs w:val="20"/>
                <w:lang w:val="en-GB"/>
              </w:rPr>
            </w:pPr>
          </w:p>
        </w:tc>
        <w:tc>
          <w:tcPr>
            <w:tcW w:w="383" w:type="dxa"/>
          </w:tcPr>
          <w:p w14:paraId="6F0B8629" w14:textId="77777777" w:rsidR="000C5056" w:rsidRPr="002610C0" w:rsidRDefault="000C5056" w:rsidP="00735619">
            <w:pPr>
              <w:pStyle w:val="TableBody"/>
              <w:rPr>
                <w:sz w:val="20"/>
                <w:szCs w:val="20"/>
                <w:lang w:val="en-GB"/>
              </w:rPr>
            </w:pPr>
          </w:p>
        </w:tc>
        <w:tc>
          <w:tcPr>
            <w:tcW w:w="383" w:type="dxa"/>
          </w:tcPr>
          <w:p w14:paraId="2826B773" w14:textId="77777777" w:rsidR="000C5056" w:rsidRPr="002610C0" w:rsidRDefault="000C5056" w:rsidP="00735619">
            <w:pPr>
              <w:pStyle w:val="TableBody"/>
              <w:rPr>
                <w:sz w:val="20"/>
                <w:szCs w:val="20"/>
                <w:lang w:val="en-GB"/>
              </w:rPr>
            </w:pPr>
          </w:p>
        </w:tc>
        <w:tc>
          <w:tcPr>
            <w:tcW w:w="521" w:type="dxa"/>
          </w:tcPr>
          <w:p w14:paraId="70588779" w14:textId="77777777" w:rsidR="000C5056" w:rsidRPr="002610C0" w:rsidRDefault="000C5056" w:rsidP="00735619">
            <w:pPr>
              <w:pStyle w:val="TableBody"/>
              <w:rPr>
                <w:sz w:val="20"/>
                <w:szCs w:val="20"/>
                <w:lang w:val="en-GB"/>
              </w:rPr>
            </w:pPr>
          </w:p>
        </w:tc>
        <w:tc>
          <w:tcPr>
            <w:tcW w:w="383" w:type="dxa"/>
          </w:tcPr>
          <w:p w14:paraId="0F521EDA" w14:textId="77777777" w:rsidR="000C5056" w:rsidRPr="002610C0" w:rsidRDefault="000C5056" w:rsidP="00735619">
            <w:pPr>
              <w:pStyle w:val="TableBody"/>
              <w:rPr>
                <w:sz w:val="20"/>
                <w:szCs w:val="20"/>
                <w:lang w:val="en-GB"/>
              </w:rPr>
            </w:pPr>
          </w:p>
        </w:tc>
        <w:tc>
          <w:tcPr>
            <w:tcW w:w="1409" w:type="dxa"/>
          </w:tcPr>
          <w:p w14:paraId="5C764844" w14:textId="23C48533" w:rsidR="000C5056" w:rsidRPr="002610C0" w:rsidRDefault="000C5056" w:rsidP="00735619">
            <w:pPr>
              <w:pStyle w:val="TableBody"/>
              <w:rPr>
                <w:sz w:val="20"/>
                <w:szCs w:val="20"/>
                <w:lang w:val="en-GB"/>
              </w:rPr>
            </w:pPr>
            <w:r w:rsidRPr="002610C0">
              <w:rPr>
                <w:sz w:val="20"/>
                <w:szCs w:val="20"/>
                <w:lang w:val="en-GB"/>
              </w:rPr>
              <w:t>GF</w:t>
            </w:r>
            <w:r w:rsidR="00653E80">
              <w:rPr>
                <w:sz w:val="20"/>
                <w:szCs w:val="20"/>
                <w:lang w:val="en-GB"/>
              </w:rPr>
              <w:t>,</w:t>
            </w:r>
            <w:r w:rsidRPr="002610C0" w:rsidDel="00CE759C">
              <w:rPr>
                <w:sz w:val="20"/>
                <w:szCs w:val="20"/>
                <w:lang w:val="en-GB"/>
              </w:rPr>
              <w:t xml:space="preserve"> </w:t>
            </w:r>
            <w:r w:rsidRPr="002610C0">
              <w:rPr>
                <w:sz w:val="20"/>
                <w:szCs w:val="20"/>
                <w:lang w:val="en-GB"/>
              </w:rPr>
              <w:t>ZAPIM</w:t>
            </w:r>
          </w:p>
        </w:tc>
      </w:tr>
      <w:tr w:rsidR="000C5056" w:rsidRPr="002610C0" w14:paraId="0D4D41D7" w14:textId="77777777" w:rsidTr="00567541">
        <w:trPr>
          <w:cantSplit/>
          <w:trHeight w:val="20"/>
        </w:trPr>
        <w:tc>
          <w:tcPr>
            <w:tcW w:w="504" w:type="dxa"/>
          </w:tcPr>
          <w:p w14:paraId="04EB4EAD" w14:textId="77777777" w:rsidR="000C5056" w:rsidRPr="002610C0" w:rsidRDefault="000C5056" w:rsidP="00735619">
            <w:pPr>
              <w:pStyle w:val="TableBody"/>
              <w:rPr>
                <w:sz w:val="20"/>
                <w:szCs w:val="20"/>
                <w:lang w:val="en-GB"/>
              </w:rPr>
            </w:pPr>
            <w:r w:rsidRPr="002610C0">
              <w:rPr>
                <w:sz w:val="20"/>
                <w:szCs w:val="20"/>
                <w:lang w:val="en-GB"/>
              </w:rPr>
              <w:t>12</w:t>
            </w:r>
          </w:p>
        </w:tc>
        <w:tc>
          <w:tcPr>
            <w:tcW w:w="3508" w:type="dxa"/>
          </w:tcPr>
          <w:p w14:paraId="5235FCB1" w14:textId="47E0B293" w:rsidR="000C5056" w:rsidRPr="002610C0" w:rsidRDefault="000C5056" w:rsidP="00B84E3B">
            <w:pPr>
              <w:pStyle w:val="TableBody"/>
              <w:rPr>
                <w:sz w:val="20"/>
                <w:szCs w:val="20"/>
                <w:lang w:val="en-GB"/>
              </w:rPr>
            </w:pPr>
            <w:r w:rsidRPr="002610C0">
              <w:rPr>
                <w:sz w:val="20"/>
                <w:szCs w:val="20"/>
                <w:lang w:val="en-GB"/>
              </w:rPr>
              <w:t xml:space="preserve">Procure essential M&amp;E equipment to support data collection </w:t>
            </w:r>
            <w:r w:rsidR="00B84E3B">
              <w:rPr>
                <w:sz w:val="20"/>
                <w:szCs w:val="20"/>
                <w:lang w:val="en-GB"/>
              </w:rPr>
              <w:t>and</w:t>
            </w:r>
            <w:r w:rsidRPr="002610C0">
              <w:rPr>
                <w:sz w:val="20"/>
                <w:szCs w:val="20"/>
                <w:lang w:val="en-GB"/>
              </w:rPr>
              <w:t xml:space="preserve"> storage and workflow within NMCP </w:t>
            </w:r>
          </w:p>
        </w:tc>
        <w:tc>
          <w:tcPr>
            <w:tcW w:w="1269" w:type="dxa"/>
          </w:tcPr>
          <w:p w14:paraId="7C2BF4D4" w14:textId="77777777" w:rsidR="000C5056" w:rsidRPr="002610C0" w:rsidRDefault="000C5056" w:rsidP="00735619">
            <w:pPr>
              <w:pStyle w:val="TableBody"/>
              <w:rPr>
                <w:sz w:val="20"/>
                <w:szCs w:val="20"/>
                <w:lang w:val="en-GB"/>
              </w:rPr>
            </w:pPr>
            <w:r w:rsidRPr="002610C0">
              <w:rPr>
                <w:sz w:val="20"/>
                <w:szCs w:val="20"/>
                <w:lang w:val="en-GB"/>
              </w:rPr>
              <w:t>22 computers, software, 170 tablets, 22 cellphones etc.)</w:t>
            </w:r>
          </w:p>
        </w:tc>
        <w:tc>
          <w:tcPr>
            <w:tcW w:w="521" w:type="dxa"/>
          </w:tcPr>
          <w:p w14:paraId="3D5C63C0" w14:textId="77777777" w:rsidR="000C5056" w:rsidRPr="002610C0" w:rsidRDefault="000C5056" w:rsidP="00735619">
            <w:pPr>
              <w:pStyle w:val="TableBody"/>
              <w:rPr>
                <w:sz w:val="20"/>
                <w:szCs w:val="20"/>
                <w:lang w:val="en-GB"/>
              </w:rPr>
            </w:pPr>
          </w:p>
        </w:tc>
        <w:tc>
          <w:tcPr>
            <w:tcW w:w="521" w:type="dxa"/>
          </w:tcPr>
          <w:p w14:paraId="1C6B8475" w14:textId="77777777" w:rsidR="000C5056" w:rsidRPr="002610C0" w:rsidRDefault="000C5056" w:rsidP="00735619">
            <w:pPr>
              <w:pStyle w:val="TableBody"/>
              <w:rPr>
                <w:sz w:val="20"/>
                <w:szCs w:val="20"/>
                <w:lang w:val="en-GB"/>
              </w:rPr>
            </w:pPr>
          </w:p>
        </w:tc>
        <w:tc>
          <w:tcPr>
            <w:tcW w:w="806" w:type="dxa"/>
            <w:shd w:val="clear" w:color="auto" w:fill="FFFF00"/>
          </w:tcPr>
          <w:p w14:paraId="63C54FD3" w14:textId="77777777" w:rsidR="000C5056" w:rsidRPr="002610C0" w:rsidRDefault="000C5056" w:rsidP="00735619">
            <w:pPr>
              <w:pStyle w:val="TableBody"/>
              <w:rPr>
                <w:sz w:val="20"/>
                <w:szCs w:val="20"/>
                <w:lang w:val="en-GB"/>
              </w:rPr>
            </w:pPr>
          </w:p>
        </w:tc>
        <w:tc>
          <w:tcPr>
            <w:tcW w:w="947" w:type="dxa"/>
            <w:shd w:val="clear" w:color="auto" w:fill="FFFF00"/>
          </w:tcPr>
          <w:p w14:paraId="23942AE5" w14:textId="77777777" w:rsidR="000C5056" w:rsidRPr="002610C0" w:rsidRDefault="000C5056" w:rsidP="00735619">
            <w:pPr>
              <w:pStyle w:val="TableBody"/>
              <w:rPr>
                <w:sz w:val="20"/>
                <w:szCs w:val="20"/>
                <w:lang w:val="en-GB"/>
              </w:rPr>
            </w:pPr>
          </w:p>
        </w:tc>
        <w:tc>
          <w:tcPr>
            <w:tcW w:w="521" w:type="dxa"/>
            <w:shd w:val="clear" w:color="auto" w:fill="FFFF00"/>
          </w:tcPr>
          <w:p w14:paraId="063E537C" w14:textId="77777777" w:rsidR="000C5056" w:rsidRPr="002610C0" w:rsidRDefault="000C5056" w:rsidP="00735619">
            <w:pPr>
              <w:pStyle w:val="TableBody"/>
              <w:rPr>
                <w:sz w:val="20"/>
                <w:szCs w:val="20"/>
                <w:lang w:val="en-GB"/>
              </w:rPr>
            </w:pPr>
          </w:p>
        </w:tc>
        <w:tc>
          <w:tcPr>
            <w:tcW w:w="429" w:type="dxa"/>
          </w:tcPr>
          <w:p w14:paraId="201569AE" w14:textId="77777777" w:rsidR="000C5056" w:rsidRPr="002610C0" w:rsidRDefault="000C5056" w:rsidP="00735619">
            <w:pPr>
              <w:pStyle w:val="TableBody"/>
              <w:rPr>
                <w:sz w:val="20"/>
                <w:szCs w:val="20"/>
                <w:lang w:val="en-GB"/>
              </w:rPr>
            </w:pPr>
          </w:p>
        </w:tc>
        <w:tc>
          <w:tcPr>
            <w:tcW w:w="429" w:type="dxa"/>
          </w:tcPr>
          <w:p w14:paraId="70840370" w14:textId="77777777" w:rsidR="000C5056" w:rsidRPr="002610C0" w:rsidRDefault="000C5056" w:rsidP="00735619">
            <w:pPr>
              <w:pStyle w:val="TableBody"/>
              <w:rPr>
                <w:sz w:val="20"/>
                <w:szCs w:val="20"/>
                <w:lang w:val="en-GB"/>
              </w:rPr>
            </w:pPr>
          </w:p>
        </w:tc>
        <w:tc>
          <w:tcPr>
            <w:tcW w:w="429" w:type="dxa"/>
          </w:tcPr>
          <w:p w14:paraId="1384C79E" w14:textId="77777777" w:rsidR="000C5056" w:rsidRPr="002610C0" w:rsidRDefault="000C5056" w:rsidP="00735619">
            <w:pPr>
              <w:pStyle w:val="TableBody"/>
              <w:rPr>
                <w:sz w:val="20"/>
                <w:szCs w:val="20"/>
                <w:lang w:val="en-GB"/>
              </w:rPr>
            </w:pPr>
          </w:p>
        </w:tc>
        <w:tc>
          <w:tcPr>
            <w:tcW w:w="383" w:type="dxa"/>
          </w:tcPr>
          <w:p w14:paraId="67EAA979" w14:textId="77777777" w:rsidR="000C5056" w:rsidRPr="002610C0" w:rsidRDefault="000C5056" w:rsidP="00735619">
            <w:pPr>
              <w:pStyle w:val="TableBody"/>
              <w:rPr>
                <w:sz w:val="20"/>
                <w:szCs w:val="20"/>
                <w:lang w:val="en-GB"/>
              </w:rPr>
            </w:pPr>
          </w:p>
        </w:tc>
        <w:tc>
          <w:tcPr>
            <w:tcW w:w="383" w:type="dxa"/>
          </w:tcPr>
          <w:p w14:paraId="30748630" w14:textId="77777777" w:rsidR="000C5056" w:rsidRPr="002610C0" w:rsidRDefault="000C5056" w:rsidP="00735619">
            <w:pPr>
              <w:pStyle w:val="TableBody"/>
              <w:rPr>
                <w:sz w:val="20"/>
                <w:szCs w:val="20"/>
                <w:lang w:val="en-GB"/>
              </w:rPr>
            </w:pPr>
          </w:p>
        </w:tc>
        <w:tc>
          <w:tcPr>
            <w:tcW w:w="521" w:type="dxa"/>
          </w:tcPr>
          <w:p w14:paraId="014CA340" w14:textId="77777777" w:rsidR="000C5056" w:rsidRPr="002610C0" w:rsidRDefault="000C5056" w:rsidP="00735619">
            <w:pPr>
              <w:pStyle w:val="TableBody"/>
              <w:rPr>
                <w:sz w:val="20"/>
                <w:szCs w:val="20"/>
                <w:lang w:val="en-GB"/>
              </w:rPr>
            </w:pPr>
          </w:p>
        </w:tc>
        <w:tc>
          <w:tcPr>
            <w:tcW w:w="383" w:type="dxa"/>
          </w:tcPr>
          <w:p w14:paraId="741F907C" w14:textId="77777777" w:rsidR="000C5056" w:rsidRPr="002610C0" w:rsidRDefault="000C5056" w:rsidP="00735619">
            <w:pPr>
              <w:pStyle w:val="TableBody"/>
              <w:rPr>
                <w:sz w:val="20"/>
                <w:szCs w:val="20"/>
                <w:lang w:val="en-GB"/>
              </w:rPr>
            </w:pPr>
          </w:p>
        </w:tc>
        <w:tc>
          <w:tcPr>
            <w:tcW w:w="1409" w:type="dxa"/>
          </w:tcPr>
          <w:p w14:paraId="79F6D4C3" w14:textId="77777777" w:rsidR="000C5056" w:rsidRPr="002610C0" w:rsidRDefault="000C5056" w:rsidP="00735619">
            <w:pPr>
              <w:pStyle w:val="TableBody"/>
              <w:rPr>
                <w:sz w:val="20"/>
                <w:szCs w:val="20"/>
                <w:lang w:val="en-GB"/>
              </w:rPr>
            </w:pPr>
            <w:r w:rsidRPr="002610C0">
              <w:rPr>
                <w:sz w:val="20"/>
                <w:szCs w:val="20"/>
                <w:lang w:val="en-GB"/>
              </w:rPr>
              <w:t>GF, CHAI , ZAPIM</w:t>
            </w:r>
          </w:p>
        </w:tc>
      </w:tr>
      <w:tr w:rsidR="000C5056" w:rsidRPr="002610C0" w14:paraId="4A9F2BF4" w14:textId="77777777" w:rsidTr="00567541">
        <w:trPr>
          <w:cantSplit/>
          <w:trHeight w:val="20"/>
        </w:trPr>
        <w:tc>
          <w:tcPr>
            <w:tcW w:w="504" w:type="dxa"/>
          </w:tcPr>
          <w:p w14:paraId="67E39877" w14:textId="77777777" w:rsidR="000C5056" w:rsidRPr="002610C0" w:rsidRDefault="000C5056" w:rsidP="00735619">
            <w:pPr>
              <w:pStyle w:val="TableBody"/>
              <w:rPr>
                <w:sz w:val="20"/>
                <w:szCs w:val="20"/>
                <w:lang w:val="en-GB"/>
              </w:rPr>
            </w:pPr>
            <w:r w:rsidRPr="002610C0">
              <w:rPr>
                <w:sz w:val="20"/>
                <w:szCs w:val="20"/>
                <w:lang w:val="en-GB"/>
              </w:rPr>
              <w:t>13</w:t>
            </w:r>
          </w:p>
        </w:tc>
        <w:tc>
          <w:tcPr>
            <w:tcW w:w="3508" w:type="dxa"/>
          </w:tcPr>
          <w:p w14:paraId="215CF263" w14:textId="77777777" w:rsidR="000C5056" w:rsidRPr="002610C0" w:rsidRDefault="000C5056" w:rsidP="00735619">
            <w:pPr>
              <w:pStyle w:val="TableBody"/>
              <w:rPr>
                <w:sz w:val="20"/>
                <w:szCs w:val="20"/>
                <w:lang w:val="en-GB"/>
              </w:rPr>
            </w:pPr>
            <w:r w:rsidRPr="002610C0">
              <w:rPr>
                <w:sz w:val="20"/>
                <w:szCs w:val="20"/>
                <w:lang w:val="en-GB"/>
              </w:rPr>
              <w:t xml:space="preserve">Conduct peer reviews for M&amp;E at subnational levels </w:t>
            </w:r>
          </w:p>
        </w:tc>
        <w:tc>
          <w:tcPr>
            <w:tcW w:w="1269" w:type="dxa"/>
          </w:tcPr>
          <w:p w14:paraId="05CB7BB0" w14:textId="540EB454" w:rsidR="000C5056" w:rsidRPr="002610C0" w:rsidRDefault="000C5056" w:rsidP="00735619">
            <w:pPr>
              <w:pStyle w:val="TableBody"/>
              <w:rPr>
                <w:sz w:val="20"/>
                <w:szCs w:val="20"/>
                <w:lang w:val="en-GB"/>
              </w:rPr>
            </w:pPr>
            <w:r w:rsidRPr="002610C0">
              <w:rPr>
                <w:sz w:val="20"/>
                <w:szCs w:val="20"/>
                <w:lang w:val="en-GB"/>
              </w:rPr>
              <w:t xml:space="preserve">8 exchange trips </w:t>
            </w:r>
            <w:r w:rsidR="00AA7321">
              <w:rPr>
                <w:sz w:val="20"/>
                <w:szCs w:val="20"/>
                <w:lang w:val="en-GB"/>
              </w:rPr>
              <w:t>+ 2 external</w:t>
            </w:r>
          </w:p>
        </w:tc>
        <w:tc>
          <w:tcPr>
            <w:tcW w:w="521" w:type="dxa"/>
            <w:shd w:val="clear" w:color="auto" w:fill="9BBB59" w:themeFill="accent3"/>
          </w:tcPr>
          <w:p w14:paraId="6A54B97F" w14:textId="77777777" w:rsidR="000C5056" w:rsidRPr="002610C0" w:rsidRDefault="000C5056" w:rsidP="00735619">
            <w:pPr>
              <w:pStyle w:val="TableBody"/>
              <w:rPr>
                <w:sz w:val="20"/>
                <w:szCs w:val="20"/>
                <w:lang w:val="en-GB"/>
              </w:rPr>
            </w:pPr>
          </w:p>
        </w:tc>
        <w:tc>
          <w:tcPr>
            <w:tcW w:w="521" w:type="dxa"/>
          </w:tcPr>
          <w:p w14:paraId="4F5D1D92" w14:textId="77777777" w:rsidR="000C5056" w:rsidRPr="002610C0" w:rsidRDefault="000C5056" w:rsidP="00735619">
            <w:pPr>
              <w:pStyle w:val="TableBody"/>
              <w:rPr>
                <w:sz w:val="20"/>
                <w:szCs w:val="20"/>
                <w:lang w:val="en-GB"/>
              </w:rPr>
            </w:pPr>
          </w:p>
        </w:tc>
        <w:tc>
          <w:tcPr>
            <w:tcW w:w="806" w:type="dxa"/>
          </w:tcPr>
          <w:p w14:paraId="42443B1D" w14:textId="77777777" w:rsidR="000C5056" w:rsidRPr="002610C0" w:rsidRDefault="000C5056" w:rsidP="00735619">
            <w:pPr>
              <w:pStyle w:val="TableBody"/>
              <w:rPr>
                <w:sz w:val="20"/>
                <w:szCs w:val="20"/>
                <w:lang w:val="en-GB"/>
              </w:rPr>
            </w:pPr>
          </w:p>
        </w:tc>
        <w:tc>
          <w:tcPr>
            <w:tcW w:w="947" w:type="dxa"/>
          </w:tcPr>
          <w:p w14:paraId="4E9C8F8A" w14:textId="77777777" w:rsidR="000C5056" w:rsidRPr="002610C0" w:rsidRDefault="000C5056" w:rsidP="00735619">
            <w:pPr>
              <w:pStyle w:val="TableBody"/>
              <w:rPr>
                <w:sz w:val="20"/>
                <w:szCs w:val="20"/>
                <w:lang w:val="en-GB"/>
              </w:rPr>
            </w:pPr>
          </w:p>
        </w:tc>
        <w:tc>
          <w:tcPr>
            <w:tcW w:w="521" w:type="dxa"/>
          </w:tcPr>
          <w:p w14:paraId="673B9053" w14:textId="77777777" w:rsidR="000C5056" w:rsidRPr="002610C0" w:rsidRDefault="000C5056" w:rsidP="00735619">
            <w:pPr>
              <w:pStyle w:val="TableBody"/>
              <w:rPr>
                <w:sz w:val="20"/>
                <w:szCs w:val="20"/>
                <w:lang w:val="en-GB"/>
              </w:rPr>
            </w:pPr>
          </w:p>
        </w:tc>
        <w:tc>
          <w:tcPr>
            <w:tcW w:w="429" w:type="dxa"/>
          </w:tcPr>
          <w:p w14:paraId="731CAF45" w14:textId="77777777" w:rsidR="000C5056" w:rsidRPr="002610C0" w:rsidRDefault="000C5056" w:rsidP="00735619">
            <w:pPr>
              <w:pStyle w:val="TableBody"/>
              <w:rPr>
                <w:sz w:val="20"/>
                <w:szCs w:val="20"/>
                <w:lang w:val="en-GB"/>
              </w:rPr>
            </w:pPr>
          </w:p>
        </w:tc>
        <w:tc>
          <w:tcPr>
            <w:tcW w:w="429" w:type="dxa"/>
          </w:tcPr>
          <w:p w14:paraId="2E7CD238" w14:textId="77777777" w:rsidR="000C5056" w:rsidRPr="002610C0" w:rsidRDefault="000C5056" w:rsidP="00735619">
            <w:pPr>
              <w:pStyle w:val="TableBody"/>
              <w:rPr>
                <w:sz w:val="20"/>
                <w:szCs w:val="20"/>
                <w:lang w:val="en-GB"/>
              </w:rPr>
            </w:pPr>
          </w:p>
        </w:tc>
        <w:tc>
          <w:tcPr>
            <w:tcW w:w="429" w:type="dxa"/>
          </w:tcPr>
          <w:p w14:paraId="05997441" w14:textId="77777777" w:rsidR="000C5056" w:rsidRPr="002610C0" w:rsidRDefault="000C5056" w:rsidP="00735619">
            <w:pPr>
              <w:pStyle w:val="TableBody"/>
              <w:rPr>
                <w:sz w:val="20"/>
                <w:szCs w:val="20"/>
                <w:lang w:val="en-GB"/>
              </w:rPr>
            </w:pPr>
          </w:p>
        </w:tc>
        <w:tc>
          <w:tcPr>
            <w:tcW w:w="383" w:type="dxa"/>
          </w:tcPr>
          <w:p w14:paraId="6B0DA725" w14:textId="77777777" w:rsidR="000C5056" w:rsidRPr="002610C0" w:rsidRDefault="000C5056" w:rsidP="00735619">
            <w:pPr>
              <w:pStyle w:val="TableBody"/>
              <w:rPr>
                <w:sz w:val="20"/>
                <w:szCs w:val="20"/>
                <w:lang w:val="en-GB"/>
              </w:rPr>
            </w:pPr>
          </w:p>
        </w:tc>
        <w:tc>
          <w:tcPr>
            <w:tcW w:w="383" w:type="dxa"/>
          </w:tcPr>
          <w:p w14:paraId="05D225DD" w14:textId="77777777" w:rsidR="000C5056" w:rsidRPr="002610C0" w:rsidRDefault="000C5056" w:rsidP="00735619">
            <w:pPr>
              <w:pStyle w:val="TableBody"/>
              <w:rPr>
                <w:sz w:val="20"/>
                <w:szCs w:val="20"/>
                <w:lang w:val="en-GB"/>
              </w:rPr>
            </w:pPr>
          </w:p>
        </w:tc>
        <w:tc>
          <w:tcPr>
            <w:tcW w:w="521" w:type="dxa"/>
          </w:tcPr>
          <w:p w14:paraId="6A0346A8" w14:textId="77777777" w:rsidR="000C5056" w:rsidRPr="002610C0" w:rsidRDefault="000C5056" w:rsidP="00735619">
            <w:pPr>
              <w:pStyle w:val="TableBody"/>
              <w:rPr>
                <w:sz w:val="20"/>
                <w:szCs w:val="20"/>
                <w:lang w:val="en-GB"/>
              </w:rPr>
            </w:pPr>
          </w:p>
        </w:tc>
        <w:tc>
          <w:tcPr>
            <w:tcW w:w="383" w:type="dxa"/>
          </w:tcPr>
          <w:p w14:paraId="1ABA7DCA" w14:textId="77777777" w:rsidR="000C5056" w:rsidRPr="002610C0" w:rsidRDefault="000C5056" w:rsidP="00735619">
            <w:pPr>
              <w:pStyle w:val="TableBody"/>
              <w:rPr>
                <w:sz w:val="20"/>
                <w:szCs w:val="20"/>
                <w:lang w:val="en-GB"/>
              </w:rPr>
            </w:pPr>
          </w:p>
        </w:tc>
        <w:tc>
          <w:tcPr>
            <w:tcW w:w="1409" w:type="dxa"/>
          </w:tcPr>
          <w:p w14:paraId="7F78714A" w14:textId="77777777" w:rsidR="000C5056" w:rsidRPr="002610C0" w:rsidRDefault="000C5056" w:rsidP="00735619">
            <w:pPr>
              <w:pStyle w:val="TableBody"/>
              <w:rPr>
                <w:sz w:val="20"/>
                <w:szCs w:val="20"/>
                <w:lang w:val="en-GB"/>
              </w:rPr>
            </w:pPr>
            <w:r w:rsidRPr="002610C0">
              <w:rPr>
                <w:sz w:val="20"/>
                <w:szCs w:val="20"/>
                <w:lang w:val="en-GB"/>
              </w:rPr>
              <w:t>GF</w:t>
            </w:r>
          </w:p>
        </w:tc>
      </w:tr>
      <w:tr w:rsidR="00735619" w:rsidRPr="002610C0" w14:paraId="089E29EB" w14:textId="77777777" w:rsidTr="00567541">
        <w:trPr>
          <w:cantSplit/>
          <w:trHeight w:val="20"/>
        </w:trPr>
        <w:tc>
          <w:tcPr>
            <w:tcW w:w="504" w:type="dxa"/>
          </w:tcPr>
          <w:p w14:paraId="57660415" w14:textId="77777777" w:rsidR="000C5056" w:rsidRPr="002610C0" w:rsidRDefault="000C5056" w:rsidP="00735619">
            <w:pPr>
              <w:pStyle w:val="TableBody"/>
              <w:rPr>
                <w:sz w:val="20"/>
                <w:szCs w:val="20"/>
                <w:lang w:val="en-GB"/>
              </w:rPr>
            </w:pPr>
            <w:r w:rsidRPr="002610C0">
              <w:rPr>
                <w:sz w:val="20"/>
                <w:szCs w:val="20"/>
                <w:lang w:val="en-GB"/>
              </w:rPr>
              <w:t>14</w:t>
            </w:r>
          </w:p>
        </w:tc>
        <w:tc>
          <w:tcPr>
            <w:tcW w:w="3508" w:type="dxa"/>
          </w:tcPr>
          <w:p w14:paraId="7FB78EAA" w14:textId="7ED99BA0" w:rsidR="000C5056" w:rsidRPr="002610C0" w:rsidRDefault="000C5056" w:rsidP="00735619">
            <w:pPr>
              <w:pStyle w:val="TableBody"/>
              <w:rPr>
                <w:sz w:val="20"/>
                <w:szCs w:val="20"/>
                <w:lang w:val="en-GB"/>
              </w:rPr>
            </w:pPr>
            <w:r w:rsidRPr="002610C0">
              <w:rPr>
                <w:sz w:val="20"/>
                <w:szCs w:val="20"/>
                <w:lang w:val="en-GB"/>
              </w:rPr>
              <w:t xml:space="preserve">Conduct quarterly data validation meetings </w:t>
            </w:r>
          </w:p>
        </w:tc>
        <w:tc>
          <w:tcPr>
            <w:tcW w:w="1269" w:type="dxa"/>
          </w:tcPr>
          <w:p w14:paraId="3FE90552" w14:textId="77777777" w:rsidR="000C5056" w:rsidRPr="002610C0" w:rsidRDefault="000C5056" w:rsidP="00735619">
            <w:pPr>
              <w:pStyle w:val="TableBody"/>
              <w:rPr>
                <w:sz w:val="20"/>
                <w:szCs w:val="20"/>
                <w:lang w:val="en-GB"/>
              </w:rPr>
            </w:pPr>
            <w:r w:rsidRPr="002610C0">
              <w:rPr>
                <w:sz w:val="20"/>
                <w:szCs w:val="20"/>
                <w:lang w:val="en-GB"/>
              </w:rPr>
              <w:t>12</w:t>
            </w:r>
          </w:p>
        </w:tc>
        <w:tc>
          <w:tcPr>
            <w:tcW w:w="521" w:type="dxa"/>
            <w:shd w:val="clear" w:color="auto" w:fill="9BBB59" w:themeFill="accent3"/>
          </w:tcPr>
          <w:p w14:paraId="697DF47A"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2018D66C" w14:textId="77777777" w:rsidR="000C5056" w:rsidRPr="002610C0" w:rsidRDefault="000C5056" w:rsidP="00735619">
            <w:pPr>
              <w:pStyle w:val="TableBody"/>
              <w:rPr>
                <w:sz w:val="20"/>
                <w:szCs w:val="20"/>
                <w:lang w:val="en-GB"/>
              </w:rPr>
            </w:pPr>
          </w:p>
        </w:tc>
        <w:tc>
          <w:tcPr>
            <w:tcW w:w="806" w:type="dxa"/>
            <w:shd w:val="clear" w:color="auto" w:fill="9BBB59" w:themeFill="accent3"/>
          </w:tcPr>
          <w:p w14:paraId="73E6A880"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72DB2A56"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5CF41E66"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1C3F2452"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3D611B88"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5169FDA8"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6A34FA48"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0D729DB6"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011904C5"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37D8AF24" w14:textId="77777777" w:rsidR="000C5056" w:rsidRPr="002610C0" w:rsidRDefault="000C5056" w:rsidP="00735619">
            <w:pPr>
              <w:pStyle w:val="TableBody"/>
              <w:rPr>
                <w:sz w:val="20"/>
                <w:szCs w:val="20"/>
                <w:lang w:val="en-GB"/>
              </w:rPr>
            </w:pPr>
          </w:p>
        </w:tc>
        <w:tc>
          <w:tcPr>
            <w:tcW w:w="1409" w:type="dxa"/>
          </w:tcPr>
          <w:p w14:paraId="0EC3CD0D" w14:textId="77777777" w:rsidR="000C5056" w:rsidRPr="002610C0" w:rsidRDefault="000C5056" w:rsidP="00735619">
            <w:pPr>
              <w:pStyle w:val="TableBody"/>
              <w:rPr>
                <w:sz w:val="20"/>
                <w:szCs w:val="20"/>
                <w:lang w:val="en-GB"/>
              </w:rPr>
            </w:pPr>
            <w:r w:rsidRPr="002610C0">
              <w:rPr>
                <w:sz w:val="20"/>
                <w:szCs w:val="20"/>
                <w:lang w:val="en-GB"/>
              </w:rPr>
              <w:t>GF, ZAPIM</w:t>
            </w:r>
          </w:p>
        </w:tc>
      </w:tr>
      <w:tr w:rsidR="000C5056" w:rsidRPr="002610C0" w14:paraId="02C98B4D" w14:textId="77777777" w:rsidTr="00567541">
        <w:trPr>
          <w:cantSplit/>
          <w:trHeight w:val="20"/>
        </w:trPr>
        <w:tc>
          <w:tcPr>
            <w:tcW w:w="504" w:type="dxa"/>
          </w:tcPr>
          <w:p w14:paraId="36BAC6B5" w14:textId="77777777" w:rsidR="000C5056" w:rsidRPr="002610C0" w:rsidRDefault="000C5056" w:rsidP="00735619">
            <w:pPr>
              <w:pStyle w:val="TableBody"/>
              <w:rPr>
                <w:sz w:val="20"/>
                <w:szCs w:val="20"/>
                <w:lang w:val="en-GB"/>
              </w:rPr>
            </w:pPr>
            <w:r w:rsidRPr="002610C0">
              <w:rPr>
                <w:sz w:val="20"/>
                <w:szCs w:val="20"/>
                <w:lang w:val="en-GB"/>
              </w:rPr>
              <w:t>15</w:t>
            </w:r>
          </w:p>
        </w:tc>
        <w:tc>
          <w:tcPr>
            <w:tcW w:w="3508" w:type="dxa"/>
          </w:tcPr>
          <w:p w14:paraId="3665D948" w14:textId="6E4DF125" w:rsidR="000C5056" w:rsidRPr="002610C0" w:rsidRDefault="000C5056" w:rsidP="00735619">
            <w:pPr>
              <w:pStyle w:val="TableBody"/>
              <w:rPr>
                <w:sz w:val="20"/>
                <w:szCs w:val="20"/>
                <w:lang w:val="en-GB"/>
              </w:rPr>
            </w:pPr>
            <w:r w:rsidRPr="002610C0">
              <w:rPr>
                <w:sz w:val="20"/>
                <w:szCs w:val="20"/>
                <w:lang w:val="en-GB"/>
              </w:rPr>
              <w:t>Pilot test and evaluate</w:t>
            </w:r>
            <w:r w:rsidR="002610C0" w:rsidRPr="002610C0">
              <w:rPr>
                <w:sz w:val="20"/>
                <w:szCs w:val="20"/>
                <w:lang w:val="en-GB"/>
              </w:rPr>
              <w:t xml:space="preserve"> </w:t>
            </w:r>
            <w:r w:rsidRPr="002610C0">
              <w:rPr>
                <w:sz w:val="20"/>
                <w:szCs w:val="20"/>
                <w:lang w:val="en-GB"/>
              </w:rPr>
              <w:t xml:space="preserve">tools for </w:t>
            </w:r>
            <w:r w:rsidR="00B04539">
              <w:rPr>
                <w:sz w:val="20"/>
                <w:szCs w:val="20"/>
                <w:lang w:val="en-GB"/>
              </w:rPr>
              <w:t>c</w:t>
            </w:r>
            <w:r w:rsidRPr="002610C0">
              <w:rPr>
                <w:sz w:val="20"/>
                <w:szCs w:val="20"/>
                <w:lang w:val="en-GB"/>
              </w:rPr>
              <w:t>ontinuous</w:t>
            </w:r>
            <w:r w:rsidR="002610C0" w:rsidRPr="002610C0">
              <w:rPr>
                <w:sz w:val="20"/>
                <w:szCs w:val="20"/>
                <w:lang w:val="en-GB"/>
              </w:rPr>
              <w:t xml:space="preserve"> </w:t>
            </w:r>
            <w:r w:rsidR="00B04539">
              <w:rPr>
                <w:sz w:val="20"/>
                <w:szCs w:val="20"/>
                <w:lang w:val="en-GB"/>
              </w:rPr>
              <w:t>d</w:t>
            </w:r>
            <w:r w:rsidRPr="002610C0">
              <w:rPr>
                <w:sz w:val="20"/>
                <w:szCs w:val="20"/>
                <w:lang w:val="en-GB"/>
              </w:rPr>
              <w:t xml:space="preserve">istribution of LLIN and customize into DHIS2 electronic reporting system </w:t>
            </w:r>
          </w:p>
        </w:tc>
        <w:tc>
          <w:tcPr>
            <w:tcW w:w="1269" w:type="dxa"/>
          </w:tcPr>
          <w:p w14:paraId="7C4D7C97" w14:textId="77777777" w:rsidR="000C5056" w:rsidRPr="002610C0" w:rsidRDefault="000C5056" w:rsidP="00735619">
            <w:pPr>
              <w:pStyle w:val="TableBody"/>
              <w:rPr>
                <w:sz w:val="20"/>
                <w:szCs w:val="20"/>
                <w:lang w:val="en-GB"/>
              </w:rPr>
            </w:pPr>
            <w:r w:rsidRPr="002610C0">
              <w:rPr>
                <w:sz w:val="20"/>
                <w:szCs w:val="20"/>
                <w:lang w:val="en-GB"/>
              </w:rPr>
              <w:t xml:space="preserve">1 exercise </w:t>
            </w:r>
          </w:p>
        </w:tc>
        <w:tc>
          <w:tcPr>
            <w:tcW w:w="521" w:type="dxa"/>
          </w:tcPr>
          <w:p w14:paraId="43B19A1A" w14:textId="77777777" w:rsidR="000C5056" w:rsidRPr="002610C0" w:rsidRDefault="000C5056" w:rsidP="00735619">
            <w:pPr>
              <w:pStyle w:val="TableBody"/>
              <w:rPr>
                <w:sz w:val="20"/>
                <w:szCs w:val="20"/>
                <w:lang w:val="en-GB"/>
              </w:rPr>
            </w:pPr>
          </w:p>
        </w:tc>
        <w:tc>
          <w:tcPr>
            <w:tcW w:w="521" w:type="dxa"/>
          </w:tcPr>
          <w:p w14:paraId="0F71AAD8" w14:textId="77777777" w:rsidR="000C5056" w:rsidRPr="002610C0" w:rsidRDefault="000C5056" w:rsidP="00735619">
            <w:pPr>
              <w:pStyle w:val="TableBody"/>
              <w:rPr>
                <w:sz w:val="20"/>
                <w:szCs w:val="20"/>
                <w:lang w:val="en-GB"/>
              </w:rPr>
            </w:pPr>
          </w:p>
        </w:tc>
        <w:tc>
          <w:tcPr>
            <w:tcW w:w="806" w:type="dxa"/>
            <w:shd w:val="clear" w:color="auto" w:fill="9BBB59" w:themeFill="accent3"/>
          </w:tcPr>
          <w:p w14:paraId="16B3DA51" w14:textId="77777777" w:rsidR="000C5056" w:rsidRPr="002610C0" w:rsidRDefault="000C5056" w:rsidP="00735619">
            <w:pPr>
              <w:pStyle w:val="TableBody"/>
              <w:rPr>
                <w:sz w:val="20"/>
                <w:szCs w:val="20"/>
                <w:lang w:val="en-GB"/>
              </w:rPr>
            </w:pPr>
          </w:p>
        </w:tc>
        <w:tc>
          <w:tcPr>
            <w:tcW w:w="947" w:type="dxa"/>
          </w:tcPr>
          <w:p w14:paraId="0CCB1199" w14:textId="77777777" w:rsidR="000C5056" w:rsidRPr="002610C0" w:rsidRDefault="000C5056" w:rsidP="00735619">
            <w:pPr>
              <w:pStyle w:val="TableBody"/>
              <w:rPr>
                <w:sz w:val="20"/>
                <w:szCs w:val="20"/>
                <w:lang w:val="en-GB"/>
              </w:rPr>
            </w:pPr>
          </w:p>
        </w:tc>
        <w:tc>
          <w:tcPr>
            <w:tcW w:w="521" w:type="dxa"/>
          </w:tcPr>
          <w:p w14:paraId="656EC896" w14:textId="77777777" w:rsidR="000C5056" w:rsidRPr="002610C0" w:rsidRDefault="000C5056" w:rsidP="00735619">
            <w:pPr>
              <w:pStyle w:val="TableBody"/>
              <w:rPr>
                <w:sz w:val="20"/>
                <w:szCs w:val="20"/>
                <w:lang w:val="en-GB"/>
              </w:rPr>
            </w:pPr>
          </w:p>
        </w:tc>
        <w:tc>
          <w:tcPr>
            <w:tcW w:w="429" w:type="dxa"/>
          </w:tcPr>
          <w:p w14:paraId="6612108F" w14:textId="77777777" w:rsidR="000C5056" w:rsidRPr="002610C0" w:rsidRDefault="000C5056" w:rsidP="00735619">
            <w:pPr>
              <w:pStyle w:val="TableBody"/>
              <w:rPr>
                <w:sz w:val="20"/>
                <w:szCs w:val="20"/>
                <w:lang w:val="en-GB"/>
              </w:rPr>
            </w:pPr>
          </w:p>
        </w:tc>
        <w:tc>
          <w:tcPr>
            <w:tcW w:w="429" w:type="dxa"/>
          </w:tcPr>
          <w:p w14:paraId="5E1237A2" w14:textId="77777777" w:rsidR="000C5056" w:rsidRPr="002610C0" w:rsidRDefault="000C5056" w:rsidP="00735619">
            <w:pPr>
              <w:pStyle w:val="TableBody"/>
              <w:rPr>
                <w:sz w:val="20"/>
                <w:szCs w:val="20"/>
                <w:lang w:val="en-GB"/>
              </w:rPr>
            </w:pPr>
          </w:p>
        </w:tc>
        <w:tc>
          <w:tcPr>
            <w:tcW w:w="429" w:type="dxa"/>
          </w:tcPr>
          <w:p w14:paraId="7BED1B16" w14:textId="77777777" w:rsidR="000C5056" w:rsidRPr="002610C0" w:rsidRDefault="000C5056" w:rsidP="00735619">
            <w:pPr>
              <w:pStyle w:val="TableBody"/>
              <w:rPr>
                <w:sz w:val="20"/>
                <w:szCs w:val="20"/>
                <w:lang w:val="en-GB"/>
              </w:rPr>
            </w:pPr>
          </w:p>
        </w:tc>
        <w:tc>
          <w:tcPr>
            <w:tcW w:w="383" w:type="dxa"/>
          </w:tcPr>
          <w:p w14:paraId="52352802" w14:textId="77777777" w:rsidR="000C5056" w:rsidRPr="002610C0" w:rsidRDefault="000C5056" w:rsidP="00735619">
            <w:pPr>
              <w:pStyle w:val="TableBody"/>
              <w:rPr>
                <w:sz w:val="20"/>
                <w:szCs w:val="20"/>
                <w:lang w:val="en-GB"/>
              </w:rPr>
            </w:pPr>
          </w:p>
        </w:tc>
        <w:tc>
          <w:tcPr>
            <w:tcW w:w="383" w:type="dxa"/>
          </w:tcPr>
          <w:p w14:paraId="5C4CA8B8" w14:textId="77777777" w:rsidR="000C5056" w:rsidRPr="002610C0" w:rsidRDefault="000C5056" w:rsidP="00735619">
            <w:pPr>
              <w:pStyle w:val="TableBody"/>
              <w:rPr>
                <w:sz w:val="20"/>
                <w:szCs w:val="20"/>
                <w:lang w:val="en-GB"/>
              </w:rPr>
            </w:pPr>
          </w:p>
        </w:tc>
        <w:tc>
          <w:tcPr>
            <w:tcW w:w="521" w:type="dxa"/>
          </w:tcPr>
          <w:p w14:paraId="03F18C70" w14:textId="77777777" w:rsidR="000C5056" w:rsidRPr="002610C0" w:rsidRDefault="000C5056" w:rsidP="00735619">
            <w:pPr>
              <w:pStyle w:val="TableBody"/>
              <w:rPr>
                <w:sz w:val="20"/>
                <w:szCs w:val="20"/>
                <w:lang w:val="en-GB"/>
              </w:rPr>
            </w:pPr>
          </w:p>
        </w:tc>
        <w:tc>
          <w:tcPr>
            <w:tcW w:w="383" w:type="dxa"/>
          </w:tcPr>
          <w:p w14:paraId="64A5663F" w14:textId="77777777" w:rsidR="000C5056" w:rsidRPr="002610C0" w:rsidRDefault="000C5056" w:rsidP="00735619">
            <w:pPr>
              <w:pStyle w:val="TableBody"/>
              <w:rPr>
                <w:sz w:val="20"/>
                <w:szCs w:val="20"/>
                <w:lang w:val="en-GB"/>
              </w:rPr>
            </w:pPr>
          </w:p>
        </w:tc>
        <w:tc>
          <w:tcPr>
            <w:tcW w:w="1409" w:type="dxa"/>
          </w:tcPr>
          <w:p w14:paraId="38507C9E" w14:textId="77777777" w:rsidR="000C5056" w:rsidRPr="002610C0" w:rsidRDefault="000C5056" w:rsidP="00735619">
            <w:pPr>
              <w:pStyle w:val="TableBody"/>
              <w:rPr>
                <w:sz w:val="20"/>
                <w:szCs w:val="20"/>
                <w:lang w:val="en-GB"/>
              </w:rPr>
            </w:pPr>
            <w:r w:rsidRPr="002610C0">
              <w:rPr>
                <w:sz w:val="20"/>
                <w:szCs w:val="20"/>
                <w:lang w:val="en-GB"/>
              </w:rPr>
              <w:t>ZAPIM</w:t>
            </w:r>
          </w:p>
        </w:tc>
      </w:tr>
      <w:tr w:rsidR="000C5056" w:rsidRPr="002610C0" w14:paraId="0D0725D0" w14:textId="77777777" w:rsidTr="00567541">
        <w:trPr>
          <w:cantSplit/>
          <w:trHeight w:val="20"/>
        </w:trPr>
        <w:tc>
          <w:tcPr>
            <w:tcW w:w="504" w:type="dxa"/>
          </w:tcPr>
          <w:p w14:paraId="08F1AA8B" w14:textId="77777777" w:rsidR="000C5056" w:rsidRPr="002610C0" w:rsidRDefault="000C5056" w:rsidP="00735619">
            <w:pPr>
              <w:pStyle w:val="TableBody"/>
              <w:rPr>
                <w:sz w:val="20"/>
                <w:szCs w:val="20"/>
                <w:lang w:val="en-GB"/>
              </w:rPr>
            </w:pPr>
            <w:r w:rsidRPr="002610C0">
              <w:rPr>
                <w:sz w:val="20"/>
                <w:szCs w:val="20"/>
                <w:lang w:val="en-GB"/>
              </w:rPr>
              <w:t>16</w:t>
            </w:r>
          </w:p>
        </w:tc>
        <w:tc>
          <w:tcPr>
            <w:tcW w:w="3508" w:type="dxa"/>
          </w:tcPr>
          <w:p w14:paraId="3A28585C" w14:textId="7C2A3518" w:rsidR="000C5056" w:rsidRPr="002610C0" w:rsidRDefault="000C5056" w:rsidP="00735619">
            <w:pPr>
              <w:pStyle w:val="TableBody"/>
              <w:rPr>
                <w:sz w:val="20"/>
                <w:szCs w:val="20"/>
                <w:lang w:val="en-GB"/>
              </w:rPr>
            </w:pPr>
            <w:r w:rsidRPr="002610C0">
              <w:rPr>
                <w:sz w:val="20"/>
                <w:szCs w:val="20"/>
                <w:lang w:val="en-GB"/>
              </w:rPr>
              <w:t xml:space="preserve">Roll out nationally the electronic LLIN </w:t>
            </w:r>
            <w:r w:rsidR="00B04539">
              <w:rPr>
                <w:sz w:val="20"/>
                <w:szCs w:val="20"/>
                <w:lang w:val="en-GB"/>
              </w:rPr>
              <w:t>c</w:t>
            </w:r>
            <w:r w:rsidRPr="002610C0">
              <w:rPr>
                <w:sz w:val="20"/>
                <w:szCs w:val="20"/>
                <w:lang w:val="en-GB"/>
              </w:rPr>
              <w:t xml:space="preserve">ontinuous </w:t>
            </w:r>
            <w:r w:rsidR="00B04539">
              <w:rPr>
                <w:sz w:val="20"/>
                <w:szCs w:val="20"/>
                <w:lang w:val="en-GB"/>
              </w:rPr>
              <w:t>d</w:t>
            </w:r>
            <w:r w:rsidRPr="002610C0">
              <w:rPr>
                <w:sz w:val="20"/>
                <w:szCs w:val="20"/>
                <w:lang w:val="en-GB"/>
              </w:rPr>
              <w:t xml:space="preserve">istribution reporting system. </w:t>
            </w:r>
          </w:p>
        </w:tc>
        <w:tc>
          <w:tcPr>
            <w:tcW w:w="1269" w:type="dxa"/>
          </w:tcPr>
          <w:p w14:paraId="38D2A54B" w14:textId="77777777" w:rsidR="000C5056" w:rsidRPr="002610C0" w:rsidRDefault="000C5056" w:rsidP="00735619">
            <w:pPr>
              <w:pStyle w:val="TableBody"/>
              <w:rPr>
                <w:sz w:val="20"/>
                <w:szCs w:val="20"/>
                <w:lang w:val="en-GB"/>
              </w:rPr>
            </w:pPr>
            <w:r w:rsidRPr="002610C0">
              <w:rPr>
                <w:sz w:val="20"/>
                <w:szCs w:val="20"/>
                <w:lang w:val="en-GB"/>
              </w:rPr>
              <w:t xml:space="preserve">33 districts </w:t>
            </w:r>
          </w:p>
        </w:tc>
        <w:tc>
          <w:tcPr>
            <w:tcW w:w="521" w:type="dxa"/>
          </w:tcPr>
          <w:p w14:paraId="041BFDAD" w14:textId="77777777" w:rsidR="000C5056" w:rsidRPr="002610C0" w:rsidRDefault="000C5056" w:rsidP="00735619">
            <w:pPr>
              <w:pStyle w:val="TableBody"/>
              <w:rPr>
                <w:sz w:val="20"/>
                <w:szCs w:val="20"/>
                <w:lang w:val="en-GB"/>
              </w:rPr>
            </w:pPr>
          </w:p>
        </w:tc>
        <w:tc>
          <w:tcPr>
            <w:tcW w:w="521" w:type="dxa"/>
          </w:tcPr>
          <w:p w14:paraId="40DF77A4" w14:textId="77777777" w:rsidR="000C5056" w:rsidRPr="002610C0" w:rsidRDefault="000C5056" w:rsidP="00735619">
            <w:pPr>
              <w:pStyle w:val="TableBody"/>
              <w:rPr>
                <w:sz w:val="20"/>
                <w:szCs w:val="20"/>
                <w:lang w:val="en-GB"/>
              </w:rPr>
            </w:pPr>
          </w:p>
        </w:tc>
        <w:tc>
          <w:tcPr>
            <w:tcW w:w="806" w:type="dxa"/>
            <w:shd w:val="clear" w:color="auto" w:fill="FFFFFF" w:themeFill="background1"/>
          </w:tcPr>
          <w:p w14:paraId="57FDA558" w14:textId="77777777" w:rsidR="000C5056" w:rsidRPr="002610C0" w:rsidRDefault="000C5056" w:rsidP="00735619">
            <w:pPr>
              <w:pStyle w:val="TableBody"/>
              <w:rPr>
                <w:sz w:val="20"/>
                <w:szCs w:val="20"/>
                <w:lang w:val="en-GB"/>
              </w:rPr>
            </w:pPr>
          </w:p>
        </w:tc>
        <w:tc>
          <w:tcPr>
            <w:tcW w:w="947" w:type="dxa"/>
            <w:shd w:val="clear" w:color="auto" w:fill="FFFF00"/>
          </w:tcPr>
          <w:p w14:paraId="38BD07D9" w14:textId="77777777" w:rsidR="000C5056" w:rsidRPr="002610C0" w:rsidRDefault="000C5056" w:rsidP="00735619">
            <w:pPr>
              <w:pStyle w:val="TableBody"/>
              <w:rPr>
                <w:sz w:val="20"/>
                <w:szCs w:val="20"/>
                <w:lang w:val="en-GB"/>
              </w:rPr>
            </w:pPr>
          </w:p>
        </w:tc>
        <w:tc>
          <w:tcPr>
            <w:tcW w:w="521" w:type="dxa"/>
          </w:tcPr>
          <w:p w14:paraId="46E2D25E" w14:textId="77777777" w:rsidR="000C5056" w:rsidRPr="002610C0" w:rsidRDefault="000C5056" w:rsidP="00735619">
            <w:pPr>
              <w:pStyle w:val="TableBody"/>
              <w:rPr>
                <w:sz w:val="20"/>
                <w:szCs w:val="20"/>
                <w:lang w:val="en-GB"/>
              </w:rPr>
            </w:pPr>
          </w:p>
        </w:tc>
        <w:tc>
          <w:tcPr>
            <w:tcW w:w="429" w:type="dxa"/>
          </w:tcPr>
          <w:p w14:paraId="06AD4561" w14:textId="77777777" w:rsidR="000C5056" w:rsidRPr="002610C0" w:rsidRDefault="000C5056" w:rsidP="00735619">
            <w:pPr>
              <w:pStyle w:val="TableBody"/>
              <w:rPr>
                <w:sz w:val="20"/>
                <w:szCs w:val="20"/>
                <w:lang w:val="en-GB"/>
              </w:rPr>
            </w:pPr>
          </w:p>
        </w:tc>
        <w:tc>
          <w:tcPr>
            <w:tcW w:w="429" w:type="dxa"/>
          </w:tcPr>
          <w:p w14:paraId="404B5CED" w14:textId="77777777" w:rsidR="000C5056" w:rsidRPr="002610C0" w:rsidRDefault="000C5056" w:rsidP="00735619">
            <w:pPr>
              <w:pStyle w:val="TableBody"/>
              <w:rPr>
                <w:sz w:val="20"/>
                <w:szCs w:val="20"/>
                <w:lang w:val="en-GB"/>
              </w:rPr>
            </w:pPr>
          </w:p>
        </w:tc>
        <w:tc>
          <w:tcPr>
            <w:tcW w:w="429" w:type="dxa"/>
          </w:tcPr>
          <w:p w14:paraId="2638BCE7" w14:textId="77777777" w:rsidR="000C5056" w:rsidRPr="002610C0" w:rsidRDefault="000C5056" w:rsidP="00735619">
            <w:pPr>
              <w:pStyle w:val="TableBody"/>
              <w:rPr>
                <w:sz w:val="20"/>
                <w:szCs w:val="20"/>
                <w:lang w:val="en-GB"/>
              </w:rPr>
            </w:pPr>
          </w:p>
        </w:tc>
        <w:tc>
          <w:tcPr>
            <w:tcW w:w="383" w:type="dxa"/>
          </w:tcPr>
          <w:p w14:paraId="69B3A45C" w14:textId="77777777" w:rsidR="000C5056" w:rsidRPr="002610C0" w:rsidRDefault="000C5056" w:rsidP="00735619">
            <w:pPr>
              <w:pStyle w:val="TableBody"/>
              <w:rPr>
                <w:sz w:val="20"/>
                <w:szCs w:val="20"/>
                <w:lang w:val="en-GB"/>
              </w:rPr>
            </w:pPr>
          </w:p>
        </w:tc>
        <w:tc>
          <w:tcPr>
            <w:tcW w:w="383" w:type="dxa"/>
          </w:tcPr>
          <w:p w14:paraId="2BB55156" w14:textId="77777777" w:rsidR="000C5056" w:rsidRPr="002610C0" w:rsidRDefault="000C5056" w:rsidP="00735619">
            <w:pPr>
              <w:pStyle w:val="TableBody"/>
              <w:rPr>
                <w:sz w:val="20"/>
                <w:szCs w:val="20"/>
                <w:lang w:val="en-GB"/>
              </w:rPr>
            </w:pPr>
          </w:p>
        </w:tc>
        <w:tc>
          <w:tcPr>
            <w:tcW w:w="521" w:type="dxa"/>
          </w:tcPr>
          <w:p w14:paraId="65FE2A01" w14:textId="77777777" w:rsidR="000C5056" w:rsidRPr="002610C0" w:rsidRDefault="000C5056" w:rsidP="00735619">
            <w:pPr>
              <w:pStyle w:val="TableBody"/>
              <w:rPr>
                <w:sz w:val="20"/>
                <w:szCs w:val="20"/>
                <w:lang w:val="en-GB"/>
              </w:rPr>
            </w:pPr>
          </w:p>
        </w:tc>
        <w:tc>
          <w:tcPr>
            <w:tcW w:w="383" w:type="dxa"/>
          </w:tcPr>
          <w:p w14:paraId="629E596E" w14:textId="77777777" w:rsidR="000C5056" w:rsidRPr="002610C0" w:rsidRDefault="000C5056" w:rsidP="00735619">
            <w:pPr>
              <w:pStyle w:val="TableBody"/>
              <w:rPr>
                <w:sz w:val="20"/>
                <w:szCs w:val="20"/>
                <w:lang w:val="en-GB"/>
              </w:rPr>
            </w:pPr>
          </w:p>
        </w:tc>
        <w:tc>
          <w:tcPr>
            <w:tcW w:w="1409" w:type="dxa"/>
          </w:tcPr>
          <w:p w14:paraId="6FD9AE78" w14:textId="5E0C90E1" w:rsidR="000C5056" w:rsidRPr="002610C0" w:rsidRDefault="000C5056" w:rsidP="00735619">
            <w:pPr>
              <w:pStyle w:val="TableBody"/>
              <w:rPr>
                <w:sz w:val="20"/>
                <w:szCs w:val="20"/>
                <w:lang w:val="en-GB"/>
              </w:rPr>
            </w:pPr>
            <w:r w:rsidRPr="002610C0">
              <w:rPr>
                <w:sz w:val="20"/>
                <w:szCs w:val="20"/>
                <w:lang w:val="en-GB"/>
              </w:rPr>
              <w:t>GF</w:t>
            </w:r>
            <w:r w:rsidR="00653E80">
              <w:rPr>
                <w:sz w:val="20"/>
                <w:szCs w:val="20"/>
                <w:lang w:val="en-GB"/>
              </w:rPr>
              <w:t>,</w:t>
            </w:r>
            <w:r w:rsidRPr="002610C0" w:rsidDel="00CE759C">
              <w:rPr>
                <w:sz w:val="20"/>
                <w:szCs w:val="20"/>
                <w:lang w:val="en-GB"/>
              </w:rPr>
              <w:t xml:space="preserve"> </w:t>
            </w:r>
            <w:r w:rsidRPr="002610C0">
              <w:rPr>
                <w:sz w:val="20"/>
                <w:szCs w:val="20"/>
                <w:lang w:val="en-GB"/>
              </w:rPr>
              <w:t>ZAPIM</w:t>
            </w:r>
          </w:p>
        </w:tc>
      </w:tr>
      <w:tr w:rsidR="000C5056" w:rsidRPr="002610C0" w14:paraId="6F4DA868" w14:textId="77777777" w:rsidTr="00567541">
        <w:trPr>
          <w:cantSplit/>
          <w:trHeight w:val="20"/>
        </w:trPr>
        <w:tc>
          <w:tcPr>
            <w:tcW w:w="504" w:type="dxa"/>
          </w:tcPr>
          <w:p w14:paraId="6642458C" w14:textId="77777777" w:rsidR="000C5056" w:rsidRPr="002610C0" w:rsidRDefault="000C5056" w:rsidP="00735619">
            <w:pPr>
              <w:pStyle w:val="TableBody"/>
              <w:rPr>
                <w:sz w:val="20"/>
                <w:szCs w:val="20"/>
                <w:lang w:val="en-GB"/>
              </w:rPr>
            </w:pPr>
            <w:r w:rsidRPr="002610C0">
              <w:rPr>
                <w:sz w:val="20"/>
                <w:szCs w:val="20"/>
                <w:lang w:val="en-GB"/>
              </w:rPr>
              <w:t>17</w:t>
            </w:r>
          </w:p>
        </w:tc>
        <w:tc>
          <w:tcPr>
            <w:tcW w:w="3508" w:type="dxa"/>
          </w:tcPr>
          <w:p w14:paraId="1772F36A" w14:textId="431F8F6E" w:rsidR="000C5056" w:rsidRPr="002610C0" w:rsidRDefault="000C5056" w:rsidP="00735619">
            <w:pPr>
              <w:pStyle w:val="TableBody"/>
              <w:rPr>
                <w:sz w:val="20"/>
                <w:szCs w:val="20"/>
                <w:lang w:val="en-GB"/>
              </w:rPr>
            </w:pPr>
            <w:r w:rsidRPr="002610C0">
              <w:rPr>
                <w:sz w:val="20"/>
                <w:szCs w:val="20"/>
                <w:lang w:val="en-GB"/>
              </w:rPr>
              <w:t>Adopt and operationalize a</w:t>
            </w:r>
            <w:r w:rsidR="002610C0" w:rsidRPr="002610C0">
              <w:rPr>
                <w:sz w:val="20"/>
                <w:szCs w:val="20"/>
                <w:lang w:val="en-GB"/>
              </w:rPr>
              <w:t xml:space="preserve"> </w:t>
            </w:r>
            <w:r w:rsidRPr="002610C0">
              <w:rPr>
                <w:sz w:val="20"/>
                <w:szCs w:val="20"/>
                <w:lang w:val="en-GB"/>
              </w:rPr>
              <w:t>DHIS2</w:t>
            </w:r>
            <w:r w:rsidR="00B04539">
              <w:rPr>
                <w:sz w:val="20"/>
                <w:szCs w:val="20"/>
                <w:lang w:val="en-GB"/>
              </w:rPr>
              <w:t>-</w:t>
            </w:r>
            <w:r w:rsidRPr="002610C0">
              <w:rPr>
                <w:sz w:val="20"/>
                <w:szCs w:val="20"/>
                <w:lang w:val="en-GB"/>
              </w:rPr>
              <w:t xml:space="preserve">based electronic reporting system for malaria death investigation </w:t>
            </w:r>
          </w:p>
        </w:tc>
        <w:tc>
          <w:tcPr>
            <w:tcW w:w="1269" w:type="dxa"/>
          </w:tcPr>
          <w:p w14:paraId="2FF0DE09" w14:textId="77777777" w:rsidR="000C5056" w:rsidRPr="002610C0" w:rsidRDefault="000C5056" w:rsidP="00735619">
            <w:pPr>
              <w:pStyle w:val="TableBody"/>
              <w:rPr>
                <w:sz w:val="20"/>
                <w:szCs w:val="20"/>
                <w:lang w:val="en-GB"/>
              </w:rPr>
            </w:pPr>
            <w:r w:rsidRPr="002610C0">
              <w:rPr>
                <w:sz w:val="20"/>
                <w:szCs w:val="20"/>
                <w:lang w:val="en-GB"/>
              </w:rPr>
              <w:t xml:space="preserve">198 hospitals </w:t>
            </w:r>
          </w:p>
        </w:tc>
        <w:tc>
          <w:tcPr>
            <w:tcW w:w="521" w:type="dxa"/>
          </w:tcPr>
          <w:p w14:paraId="4682BF68" w14:textId="77777777" w:rsidR="000C5056" w:rsidRPr="002610C0" w:rsidRDefault="000C5056" w:rsidP="00735619">
            <w:pPr>
              <w:pStyle w:val="TableBody"/>
              <w:rPr>
                <w:sz w:val="20"/>
                <w:szCs w:val="20"/>
                <w:lang w:val="en-GB"/>
              </w:rPr>
            </w:pPr>
          </w:p>
        </w:tc>
        <w:tc>
          <w:tcPr>
            <w:tcW w:w="521" w:type="dxa"/>
          </w:tcPr>
          <w:p w14:paraId="20F5E534" w14:textId="77777777" w:rsidR="000C5056" w:rsidRPr="002610C0" w:rsidRDefault="000C5056" w:rsidP="00735619">
            <w:pPr>
              <w:pStyle w:val="TableBody"/>
              <w:rPr>
                <w:sz w:val="20"/>
                <w:szCs w:val="20"/>
                <w:lang w:val="en-GB"/>
              </w:rPr>
            </w:pPr>
          </w:p>
        </w:tc>
        <w:tc>
          <w:tcPr>
            <w:tcW w:w="806" w:type="dxa"/>
            <w:shd w:val="clear" w:color="auto" w:fill="9BBB59" w:themeFill="accent3"/>
          </w:tcPr>
          <w:p w14:paraId="1466CF5D"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472DE399" w14:textId="77777777" w:rsidR="000C5056" w:rsidRPr="002610C0" w:rsidRDefault="000C5056" w:rsidP="00735619">
            <w:pPr>
              <w:pStyle w:val="TableBody"/>
              <w:rPr>
                <w:sz w:val="20"/>
                <w:szCs w:val="20"/>
                <w:lang w:val="en-GB"/>
              </w:rPr>
            </w:pPr>
          </w:p>
        </w:tc>
        <w:tc>
          <w:tcPr>
            <w:tcW w:w="521" w:type="dxa"/>
          </w:tcPr>
          <w:p w14:paraId="468142FE" w14:textId="77777777" w:rsidR="000C5056" w:rsidRPr="002610C0" w:rsidRDefault="000C5056" w:rsidP="00735619">
            <w:pPr>
              <w:pStyle w:val="TableBody"/>
              <w:rPr>
                <w:sz w:val="20"/>
                <w:szCs w:val="20"/>
                <w:lang w:val="en-GB"/>
              </w:rPr>
            </w:pPr>
          </w:p>
        </w:tc>
        <w:tc>
          <w:tcPr>
            <w:tcW w:w="429" w:type="dxa"/>
          </w:tcPr>
          <w:p w14:paraId="67F3DF04" w14:textId="77777777" w:rsidR="000C5056" w:rsidRPr="002610C0" w:rsidRDefault="000C5056" w:rsidP="00735619">
            <w:pPr>
              <w:pStyle w:val="TableBody"/>
              <w:rPr>
                <w:sz w:val="20"/>
                <w:szCs w:val="20"/>
                <w:lang w:val="en-GB"/>
              </w:rPr>
            </w:pPr>
          </w:p>
        </w:tc>
        <w:tc>
          <w:tcPr>
            <w:tcW w:w="429" w:type="dxa"/>
          </w:tcPr>
          <w:p w14:paraId="11BF8701" w14:textId="77777777" w:rsidR="000C5056" w:rsidRPr="002610C0" w:rsidRDefault="000C5056" w:rsidP="00735619">
            <w:pPr>
              <w:pStyle w:val="TableBody"/>
              <w:rPr>
                <w:sz w:val="20"/>
                <w:szCs w:val="20"/>
                <w:lang w:val="en-GB"/>
              </w:rPr>
            </w:pPr>
          </w:p>
        </w:tc>
        <w:tc>
          <w:tcPr>
            <w:tcW w:w="429" w:type="dxa"/>
          </w:tcPr>
          <w:p w14:paraId="7BAAF013" w14:textId="77777777" w:rsidR="000C5056" w:rsidRPr="002610C0" w:rsidRDefault="000C5056" w:rsidP="00735619">
            <w:pPr>
              <w:pStyle w:val="TableBody"/>
              <w:rPr>
                <w:sz w:val="20"/>
                <w:szCs w:val="20"/>
                <w:lang w:val="en-GB"/>
              </w:rPr>
            </w:pPr>
          </w:p>
        </w:tc>
        <w:tc>
          <w:tcPr>
            <w:tcW w:w="383" w:type="dxa"/>
          </w:tcPr>
          <w:p w14:paraId="67C90A60" w14:textId="77777777" w:rsidR="000C5056" w:rsidRPr="002610C0" w:rsidRDefault="000C5056" w:rsidP="00735619">
            <w:pPr>
              <w:pStyle w:val="TableBody"/>
              <w:rPr>
                <w:sz w:val="20"/>
                <w:szCs w:val="20"/>
                <w:lang w:val="en-GB"/>
              </w:rPr>
            </w:pPr>
          </w:p>
        </w:tc>
        <w:tc>
          <w:tcPr>
            <w:tcW w:w="383" w:type="dxa"/>
          </w:tcPr>
          <w:p w14:paraId="26A00049" w14:textId="77777777" w:rsidR="000C5056" w:rsidRPr="002610C0" w:rsidRDefault="000C5056" w:rsidP="00735619">
            <w:pPr>
              <w:pStyle w:val="TableBody"/>
              <w:rPr>
                <w:sz w:val="20"/>
                <w:szCs w:val="20"/>
                <w:lang w:val="en-GB"/>
              </w:rPr>
            </w:pPr>
          </w:p>
        </w:tc>
        <w:tc>
          <w:tcPr>
            <w:tcW w:w="521" w:type="dxa"/>
          </w:tcPr>
          <w:p w14:paraId="6337AA36" w14:textId="77777777" w:rsidR="000C5056" w:rsidRPr="002610C0" w:rsidRDefault="000C5056" w:rsidP="00735619">
            <w:pPr>
              <w:pStyle w:val="TableBody"/>
              <w:rPr>
                <w:sz w:val="20"/>
                <w:szCs w:val="20"/>
                <w:lang w:val="en-GB"/>
              </w:rPr>
            </w:pPr>
          </w:p>
        </w:tc>
        <w:tc>
          <w:tcPr>
            <w:tcW w:w="383" w:type="dxa"/>
          </w:tcPr>
          <w:p w14:paraId="6989D493" w14:textId="77777777" w:rsidR="000C5056" w:rsidRPr="002610C0" w:rsidRDefault="000C5056" w:rsidP="00735619">
            <w:pPr>
              <w:pStyle w:val="TableBody"/>
              <w:rPr>
                <w:sz w:val="20"/>
                <w:szCs w:val="20"/>
                <w:lang w:val="en-GB"/>
              </w:rPr>
            </w:pPr>
          </w:p>
        </w:tc>
        <w:tc>
          <w:tcPr>
            <w:tcW w:w="1409" w:type="dxa"/>
          </w:tcPr>
          <w:p w14:paraId="67ACE803" w14:textId="77777777" w:rsidR="000C5056" w:rsidRPr="002610C0" w:rsidRDefault="000C5056" w:rsidP="00735619">
            <w:pPr>
              <w:pStyle w:val="TableBody"/>
              <w:rPr>
                <w:sz w:val="20"/>
                <w:szCs w:val="20"/>
                <w:lang w:val="en-GB"/>
              </w:rPr>
            </w:pPr>
            <w:r w:rsidRPr="002610C0">
              <w:rPr>
                <w:sz w:val="20"/>
                <w:szCs w:val="20"/>
                <w:lang w:val="en-GB"/>
              </w:rPr>
              <w:t>GF</w:t>
            </w:r>
          </w:p>
        </w:tc>
      </w:tr>
      <w:tr w:rsidR="00735619" w:rsidRPr="002610C0" w14:paraId="4C222D85" w14:textId="77777777" w:rsidTr="00567541">
        <w:trPr>
          <w:cantSplit/>
          <w:trHeight w:val="20"/>
        </w:trPr>
        <w:tc>
          <w:tcPr>
            <w:tcW w:w="504" w:type="dxa"/>
          </w:tcPr>
          <w:p w14:paraId="11429E83" w14:textId="77777777" w:rsidR="000C5056" w:rsidRPr="002610C0" w:rsidRDefault="000C5056" w:rsidP="00735619">
            <w:pPr>
              <w:pStyle w:val="TableBody"/>
              <w:rPr>
                <w:sz w:val="20"/>
                <w:szCs w:val="20"/>
                <w:lang w:val="en-GB"/>
              </w:rPr>
            </w:pPr>
            <w:r w:rsidRPr="002610C0">
              <w:rPr>
                <w:sz w:val="20"/>
                <w:szCs w:val="20"/>
                <w:lang w:val="en-GB"/>
              </w:rPr>
              <w:t>18</w:t>
            </w:r>
          </w:p>
        </w:tc>
        <w:tc>
          <w:tcPr>
            <w:tcW w:w="3508" w:type="dxa"/>
          </w:tcPr>
          <w:p w14:paraId="43C7BD50" w14:textId="77777777" w:rsidR="000C5056" w:rsidRPr="002610C0" w:rsidRDefault="000C5056" w:rsidP="00735619">
            <w:pPr>
              <w:pStyle w:val="TableBody"/>
              <w:rPr>
                <w:sz w:val="20"/>
                <w:szCs w:val="20"/>
                <w:lang w:val="en-GB"/>
              </w:rPr>
            </w:pPr>
            <w:r w:rsidRPr="002610C0">
              <w:rPr>
                <w:sz w:val="20"/>
                <w:szCs w:val="20"/>
                <w:lang w:val="en-GB"/>
              </w:rPr>
              <w:t xml:space="preserve">Conduct onsite data verification exercises </w:t>
            </w:r>
          </w:p>
        </w:tc>
        <w:tc>
          <w:tcPr>
            <w:tcW w:w="1269" w:type="dxa"/>
          </w:tcPr>
          <w:p w14:paraId="60B688F7" w14:textId="77777777" w:rsidR="000C5056" w:rsidRPr="002610C0" w:rsidRDefault="000C5056" w:rsidP="00735619">
            <w:pPr>
              <w:pStyle w:val="TableBody"/>
              <w:rPr>
                <w:sz w:val="20"/>
                <w:szCs w:val="20"/>
                <w:lang w:val="en-GB"/>
              </w:rPr>
            </w:pPr>
            <w:r w:rsidRPr="002610C0">
              <w:rPr>
                <w:sz w:val="20"/>
                <w:szCs w:val="20"/>
                <w:lang w:val="en-GB"/>
              </w:rPr>
              <w:t>12 visits</w:t>
            </w:r>
          </w:p>
        </w:tc>
        <w:tc>
          <w:tcPr>
            <w:tcW w:w="521" w:type="dxa"/>
            <w:shd w:val="clear" w:color="auto" w:fill="9BBB59" w:themeFill="accent3"/>
          </w:tcPr>
          <w:p w14:paraId="55B162F1"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112D9105" w14:textId="77777777" w:rsidR="000C5056" w:rsidRPr="002610C0" w:rsidRDefault="000C5056" w:rsidP="00735619">
            <w:pPr>
              <w:pStyle w:val="TableBody"/>
              <w:rPr>
                <w:sz w:val="20"/>
                <w:szCs w:val="20"/>
                <w:lang w:val="en-GB"/>
              </w:rPr>
            </w:pPr>
          </w:p>
        </w:tc>
        <w:tc>
          <w:tcPr>
            <w:tcW w:w="806" w:type="dxa"/>
            <w:shd w:val="clear" w:color="auto" w:fill="9BBB59" w:themeFill="accent3"/>
          </w:tcPr>
          <w:p w14:paraId="1C211BA6"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3D2E76F0"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3A95A18A"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1963087F"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0749B00E"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30F3BA3D"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113C95FF"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5C531753"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7AB2B420"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34B51BD3" w14:textId="77777777" w:rsidR="000C5056" w:rsidRPr="002610C0" w:rsidRDefault="000C5056" w:rsidP="00735619">
            <w:pPr>
              <w:pStyle w:val="TableBody"/>
              <w:rPr>
                <w:sz w:val="20"/>
                <w:szCs w:val="20"/>
                <w:lang w:val="en-GB"/>
              </w:rPr>
            </w:pPr>
          </w:p>
        </w:tc>
        <w:tc>
          <w:tcPr>
            <w:tcW w:w="1409" w:type="dxa"/>
          </w:tcPr>
          <w:p w14:paraId="22F92C38" w14:textId="77777777" w:rsidR="000C5056" w:rsidRPr="002610C0" w:rsidRDefault="000C5056" w:rsidP="00735619">
            <w:pPr>
              <w:pStyle w:val="TableBody"/>
              <w:rPr>
                <w:sz w:val="20"/>
                <w:szCs w:val="20"/>
                <w:lang w:val="en-GB"/>
              </w:rPr>
            </w:pPr>
            <w:r w:rsidRPr="002610C0">
              <w:rPr>
                <w:sz w:val="20"/>
                <w:szCs w:val="20"/>
                <w:lang w:val="en-GB"/>
              </w:rPr>
              <w:t>GF, ZAPIM</w:t>
            </w:r>
          </w:p>
        </w:tc>
      </w:tr>
      <w:tr w:rsidR="00735619" w:rsidRPr="002610C0" w14:paraId="5270CFB7" w14:textId="77777777" w:rsidTr="00567541">
        <w:trPr>
          <w:cantSplit/>
          <w:trHeight w:val="20"/>
        </w:trPr>
        <w:tc>
          <w:tcPr>
            <w:tcW w:w="504" w:type="dxa"/>
          </w:tcPr>
          <w:p w14:paraId="5639249A" w14:textId="77777777" w:rsidR="000C5056" w:rsidRPr="002610C0" w:rsidRDefault="000C5056" w:rsidP="00735619">
            <w:pPr>
              <w:pStyle w:val="TableBody"/>
              <w:rPr>
                <w:sz w:val="20"/>
                <w:szCs w:val="20"/>
                <w:lang w:val="en-GB"/>
              </w:rPr>
            </w:pPr>
            <w:r w:rsidRPr="002610C0">
              <w:rPr>
                <w:sz w:val="20"/>
                <w:szCs w:val="20"/>
                <w:lang w:val="en-GB"/>
              </w:rPr>
              <w:t>19</w:t>
            </w:r>
          </w:p>
        </w:tc>
        <w:tc>
          <w:tcPr>
            <w:tcW w:w="3508" w:type="dxa"/>
          </w:tcPr>
          <w:p w14:paraId="693E0740" w14:textId="77777777" w:rsidR="000C5056" w:rsidRPr="002610C0" w:rsidRDefault="000C5056" w:rsidP="00735619">
            <w:pPr>
              <w:pStyle w:val="TableBody"/>
              <w:rPr>
                <w:sz w:val="20"/>
                <w:szCs w:val="20"/>
                <w:lang w:val="en-GB"/>
              </w:rPr>
            </w:pPr>
            <w:r w:rsidRPr="002610C0">
              <w:rPr>
                <w:sz w:val="20"/>
                <w:szCs w:val="20"/>
                <w:lang w:val="en-GB"/>
              </w:rPr>
              <w:t xml:space="preserve">Conduct spot checks to confirm compliance on program guidelines and requirements </w:t>
            </w:r>
          </w:p>
        </w:tc>
        <w:tc>
          <w:tcPr>
            <w:tcW w:w="1269" w:type="dxa"/>
          </w:tcPr>
          <w:p w14:paraId="0BA92441" w14:textId="77777777" w:rsidR="000C5056" w:rsidRPr="002610C0" w:rsidRDefault="000C5056" w:rsidP="00735619">
            <w:pPr>
              <w:pStyle w:val="TableBody"/>
              <w:rPr>
                <w:sz w:val="20"/>
                <w:szCs w:val="20"/>
                <w:lang w:val="en-GB"/>
              </w:rPr>
            </w:pPr>
            <w:r w:rsidRPr="002610C0">
              <w:rPr>
                <w:sz w:val="20"/>
                <w:szCs w:val="20"/>
                <w:lang w:val="en-GB"/>
              </w:rPr>
              <w:t>12</w:t>
            </w:r>
          </w:p>
        </w:tc>
        <w:tc>
          <w:tcPr>
            <w:tcW w:w="521" w:type="dxa"/>
            <w:shd w:val="clear" w:color="auto" w:fill="9BBB59" w:themeFill="accent3"/>
          </w:tcPr>
          <w:p w14:paraId="72E08AB5"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2B362B54" w14:textId="77777777" w:rsidR="000C5056" w:rsidRPr="002610C0" w:rsidRDefault="000C5056" w:rsidP="00735619">
            <w:pPr>
              <w:pStyle w:val="TableBody"/>
              <w:rPr>
                <w:sz w:val="20"/>
                <w:szCs w:val="20"/>
                <w:lang w:val="en-GB"/>
              </w:rPr>
            </w:pPr>
          </w:p>
        </w:tc>
        <w:tc>
          <w:tcPr>
            <w:tcW w:w="806" w:type="dxa"/>
            <w:shd w:val="clear" w:color="auto" w:fill="9BBB59" w:themeFill="accent3"/>
          </w:tcPr>
          <w:p w14:paraId="58290CCE"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39DD2C21"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74F2BA0A"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1ED7F97C"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5E8ADA72"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0FEB1D6F"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49D4F2E1"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09768D7D"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241EAF88"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4840B3F2" w14:textId="77777777" w:rsidR="000C5056" w:rsidRPr="002610C0" w:rsidRDefault="000C5056" w:rsidP="00735619">
            <w:pPr>
              <w:pStyle w:val="TableBody"/>
              <w:rPr>
                <w:sz w:val="20"/>
                <w:szCs w:val="20"/>
                <w:lang w:val="en-GB"/>
              </w:rPr>
            </w:pPr>
          </w:p>
        </w:tc>
        <w:tc>
          <w:tcPr>
            <w:tcW w:w="1409" w:type="dxa"/>
          </w:tcPr>
          <w:p w14:paraId="754425F3" w14:textId="77777777" w:rsidR="000C5056" w:rsidRPr="002610C0" w:rsidRDefault="000C5056" w:rsidP="00735619">
            <w:pPr>
              <w:pStyle w:val="TableBody"/>
              <w:rPr>
                <w:sz w:val="20"/>
                <w:szCs w:val="20"/>
                <w:lang w:val="en-GB"/>
              </w:rPr>
            </w:pPr>
            <w:r w:rsidRPr="002610C0">
              <w:rPr>
                <w:sz w:val="20"/>
                <w:szCs w:val="20"/>
                <w:lang w:val="en-GB"/>
              </w:rPr>
              <w:t>GF, ZAPIM</w:t>
            </w:r>
          </w:p>
        </w:tc>
      </w:tr>
      <w:tr w:rsidR="00576887" w:rsidRPr="002610C0" w14:paraId="64321361" w14:textId="77777777" w:rsidTr="00567541">
        <w:trPr>
          <w:cantSplit/>
          <w:trHeight w:val="20"/>
        </w:trPr>
        <w:tc>
          <w:tcPr>
            <w:tcW w:w="504" w:type="dxa"/>
          </w:tcPr>
          <w:p w14:paraId="4CDD83A9" w14:textId="77777777" w:rsidR="000C5056" w:rsidRPr="002610C0" w:rsidRDefault="000C5056" w:rsidP="00735619">
            <w:pPr>
              <w:pStyle w:val="TableBody"/>
              <w:rPr>
                <w:sz w:val="20"/>
                <w:szCs w:val="20"/>
                <w:lang w:val="en-GB"/>
              </w:rPr>
            </w:pPr>
            <w:r w:rsidRPr="002610C0">
              <w:rPr>
                <w:sz w:val="20"/>
                <w:szCs w:val="20"/>
                <w:lang w:val="en-GB"/>
              </w:rPr>
              <w:t>20</w:t>
            </w:r>
          </w:p>
        </w:tc>
        <w:tc>
          <w:tcPr>
            <w:tcW w:w="3508" w:type="dxa"/>
          </w:tcPr>
          <w:p w14:paraId="6910BE9D" w14:textId="75D3C0D2" w:rsidR="000C5056" w:rsidRPr="002610C0" w:rsidRDefault="000C5056" w:rsidP="00735619">
            <w:pPr>
              <w:pStyle w:val="TableBody"/>
              <w:rPr>
                <w:sz w:val="20"/>
                <w:szCs w:val="20"/>
                <w:lang w:val="en-GB"/>
              </w:rPr>
            </w:pPr>
            <w:r w:rsidRPr="002610C0">
              <w:rPr>
                <w:sz w:val="20"/>
                <w:szCs w:val="20"/>
                <w:lang w:val="en-GB"/>
              </w:rPr>
              <w:t xml:space="preserve">Conduct </w:t>
            </w:r>
            <w:r w:rsidR="00B04539">
              <w:rPr>
                <w:sz w:val="20"/>
                <w:szCs w:val="20"/>
                <w:lang w:val="en-GB"/>
              </w:rPr>
              <w:t>e</w:t>
            </w:r>
            <w:r w:rsidRPr="002610C0">
              <w:rPr>
                <w:sz w:val="20"/>
                <w:szCs w:val="20"/>
                <w:lang w:val="en-GB"/>
              </w:rPr>
              <w:t xml:space="preserve">nd </w:t>
            </w:r>
            <w:r w:rsidR="00B04539">
              <w:rPr>
                <w:sz w:val="20"/>
                <w:szCs w:val="20"/>
                <w:lang w:val="en-GB"/>
              </w:rPr>
              <w:t>u</w:t>
            </w:r>
            <w:r w:rsidRPr="002610C0">
              <w:rPr>
                <w:sz w:val="20"/>
                <w:szCs w:val="20"/>
                <w:lang w:val="en-GB"/>
              </w:rPr>
              <w:t xml:space="preserve">se </w:t>
            </w:r>
            <w:r w:rsidR="00B04539">
              <w:rPr>
                <w:sz w:val="20"/>
                <w:szCs w:val="20"/>
                <w:lang w:val="en-GB"/>
              </w:rPr>
              <w:t>v</w:t>
            </w:r>
            <w:r w:rsidRPr="002610C0">
              <w:rPr>
                <w:sz w:val="20"/>
                <w:szCs w:val="20"/>
                <w:lang w:val="en-GB"/>
              </w:rPr>
              <w:t>erification</w:t>
            </w:r>
            <w:r w:rsidR="00B04539">
              <w:rPr>
                <w:sz w:val="20"/>
                <w:szCs w:val="20"/>
                <w:lang w:val="en-GB"/>
              </w:rPr>
              <w:t xml:space="preserve"> exercises</w:t>
            </w:r>
          </w:p>
        </w:tc>
        <w:tc>
          <w:tcPr>
            <w:tcW w:w="1269" w:type="dxa"/>
          </w:tcPr>
          <w:p w14:paraId="426D6D2B" w14:textId="77777777" w:rsidR="000C5056" w:rsidRPr="002610C0" w:rsidRDefault="000C5056" w:rsidP="00735619">
            <w:pPr>
              <w:pStyle w:val="TableBody"/>
              <w:rPr>
                <w:sz w:val="20"/>
                <w:szCs w:val="20"/>
                <w:lang w:val="en-GB"/>
              </w:rPr>
            </w:pPr>
            <w:r w:rsidRPr="002610C0">
              <w:rPr>
                <w:sz w:val="20"/>
                <w:szCs w:val="20"/>
                <w:lang w:val="en-GB"/>
              </w:rPr>
              <w:t>12</w:t>
            </w:r>
          </w:p>
        </w:tc>
        <w:tc>
          <w:tcPr>
            <w:tcW w:w="521" w:type="dxa"/>
            <w:shd w:val="clear" w:color="auto" w:fill="FFFFFF" w:themeFill="background1"/>
          </w:tcPr>
          <w:p w14:paraId="7B01E62E"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12E87191" w14:textId="77777777" w:rsidR="000C5056" w:rsidRPr="002610C0" w:rsidRDefault="000C5056" w:rsidP="00735619">
            <w:pPr>
              <w:pStyle w:val="TableBody"/>
              <w:rPr>
                <w:sz w:val="20"/>
                <w:szCs w:val="20"/>
                <w:lang w:val="en-GB"/>
              </w:rPr>
            </w:pPr>
          </w:p>
        </w:tc>
        <w:tc>
          <w:tcPr>
            <w:tcW w:w="806" w:type="dxa"/>
            <w:shd w:val="clear" w:color="auto" w:fill="FFFFFF" w:themeFill="background1"/>
          </w:tcPr>
          <w:p w14:paraId="7A598F14"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58D2F670" w14:textId="77777777" w:rsidR="000C5056" w:rsidRPr="002610C0" w:rsidRDefault="000C5056" w:rsidP="00735619">
            <w:pPr>
              <w:pStyle w:val="TableBody"/>
              <w:rPr>
                <w:sz w:val="20"/>
                <w:szCs w:val="20"/>
                <w:lang w:val="en-GB"/>
              </w:rPr>
            </w:pPr>
          </w:p>
        </w:tc>
        <w:tc>
          <w:tcPr>
            <w:tcW w:w="521" w:type="dxa"/>
            <w:shd w:val="clear" w:color="auto" w:fill="FFFFFF" w:themeFill="background1"/>
          </w:tcPr>
          <w:p w14:paraId="3045106A"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6493714C" w14:textId="77777777" w:rsidR="000C5056" w:rsidRPr="002610C0" w:rsidRDefault="000C5056" w:rsidP="00735619">
            <w:pPr>
              <w:pStyle w:val="TableBody"/>
              <w:rPr>
                <w:sz w:val="20"/>
                <w:szCs w:val="20"/>
                <w:lang w:val="en-GB"/>
              </w:rPr>
            </w:pPr>
          </w:p>
        </w:tc>
        <w:tc>
          <w:tcPr>
            <w:tcW w:w="429" w:type="dxa"/>
            <w:shd w:val="clear" w:color="auto" w:fill="FFFFFF" w:themeFill="background1"/>
          </w:tcPr>
          <w:p w14:paraId="076E52B2"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2E67213A" w14:textId="77777777" w:rsidR="000C5056" w:rsidRPr="002610C0" w:rsidRDefault="000C5056" w:rsidP="00735619">
            <w:pPr>
              <w:pStyle w:val="TableBody"/>
              <w:rPr>
                <w:sz w:val="20"/>
                <w:szCs w:val="20"/>
                <w:lang w:val="en-GB"/>
              </w:rPr>
            </w:pPr>
          </w:p>
        </w:tc>
        <w:tc>
          <w:tcPr>
            <w:tcW w:w="383" w:type="dxa"/>
            <w:shd w:val="clear" w:color="auto" w:fill="FFFFFF" w:themeFill="background1"/>
          </w:tcPr>
          <w:p w14:paraId="45726824"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5111FE26" w14:textId="77777777" w:rsidR="000C5056" w:rsidRPr="002610C0" w:rsidRDefault="000C5056" w:rsidP="00735619">
            <w:pPr>
              <w:pStyle w:val="TableBody"/>
              <w:rPr>
                <w:sz w:val="20"/>
                <w:szCs w:val="20"/>
                <w:lang w:val="en-GB"/>
              </w:rPr>
            </w:pPr>
          </w:p>
        </w:tc>
        <w:tc>
          <w:tcPr>
            <w:tcW w:w="521" w:type="dxa"/>
            <w:shd w:val="clear" w:color="auto" w:fill="FFFFFF" w:themeFill="background1"/>
          </w:tcPr>
          <w:p w14:paraId="3A4FE62D"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263E152E" w14:textId="77777777" w:rsidR="000C5056" w:rsidRPr="002610C0" w:rsidRDefault="000C5056" w:rsidP="00735619">
            <w:pPr>
              <w:pStyle w:val="TableBody"/>
              <w:rPr>
                <w:sz w:val="20"/>
                <w:szCs w:val="20"/>
                <w:lang w:val="en-GB"/>
              </w:rPr>
            </w:pPr>
          </w:p>
        </w:tc>
        <w:tc>
          <w:tcPr>
            <w:tcW w:w="1409" w:type="dxa"/>
          </w:tcPr>
          <w:p w14:paraId="36BF4E78" w14:textId="77777777" w:rsidR="000C5056" w:rsidRPr="002610C0" w:rsidRDefault="000C5056" w:rsidP="00735619">
            <w:pPr>
              <w:pStyle w:val="TableBody"/>
              <w:rPr>
                <w:sz w:val="20"/>
                <w:szCs w:val="20"/>
                <w:lang w:val="en-GB"/>
              </w:rPr>
            </w:pPr>
            <w:r w:rsidRPr="002610C0">
              <w:rPr>
                <w:sz w:val="20"/>
                <w:szCs w:val="20"/>
                <w:lang w:val="en-GB"/>
              </w:rPr>
              <w:t>Chemonics</w:t>
            </w:r>
          </w:p>
        </w:tc>
      </w:tr>
      <w:tr w:rsidR="000C5056" w:rsidRPr="002610C0" w14:paraId="00262748" w14:textId="77777777" w:rsidTr="00567541">
        <w:trPr>
          <w:cantSplit/>
          <w:trHeight w:val="20"/>
        </w:trPr>
        <w:tc>
          <w:tcPr>
            <w:tcW w:w="504" w:type="dxa"/>
          </w:tcPr>
          <w:p w14:paraId="701E5C82" w14:textId="77777777" w:rsidR="000C5056" w:rsidRPr="002610C0" w:rsidRDefault="000C5056" w:rsidP="00735619">
            <w:pPr>
              <w:pStyle w:val="TableBody"/>
              <w:rPr>
                <w:sz w:val="20"/>
                <w:szCs w:val="20"/>
                <w:lang w:val="en-GB"/>
              </w:rPr>
            </w:pPr>
            <w:r w:rsidRPr="002610C0">
              <w:rPr>
                <w:sz w:val="20"/>
                <w:szCs w:val="20"/>
                <w:lang w:val="en-GB"/>
              </w:rPr>
              <w:t>21</w:t>
            </w:r>
          </w:p>
        </w:tc>
        <w:tc>
          <w:tcPr>
            <w:tcW w:w="3508" w:type="dxa"/>
          </w:tcPr>
          <w:p w14:paraId="57CFD31F" w14:textId="77777777" w:rsidR="000C5056" w:rsidRPr="002610C0" w:rsidRDefault="000C5056" w:rsidP="00735619">
            <w:pPr>
              <w:pStyle w:val="TableBody"/>
              <w:rPr>
                <w:sz w:val="20"/>
                <w:szCs w:val="20"/>
                <w:lang w:val="en-GB"/>
              </w:rPr>
            </w:pPr>
            <w:r w:rsidRPr="002610C0">
              <w:rPr>
                <w:sz w:val="20"/>
                <w:szCs w:val="20"/>
                <w:lang w:val="en-GB"/>
              </w:rPr>
              <w:t xml:space="preserve">Develop and maintain malaria databases at national, provincial and district levels </w:t>
            </w:r>
          </w:p>
        </w:tc>
        <w:tc>
          <w:tcPr>
            <w:tcW w:w="1269" w:type="dxa"/>
          </w:tcPr>
          <w:p w14:paraId="5AE33BAE" w14:textId="77777777" w:rsidR="000C5056" w:rsidRPr="002610C0" w:rsidRDefault="000C5056" w:rsidP="00735619">
            <w:pPr>
              <w:pStyle w:val="TableBody"/>
              <w:rPr>
                <w:sz w:val="20"/>
                <w:szCs w:val="20"/>
                <w:lang w:val="en-GB"/>
              </w:rPr>
            </w:pPr>
            <w:r w:rsidRPr="002610C0">
              <w:rPr>
                <w:sz w:val="20"/>
                <w:szCs w:val="20"/>
                <w:lang w:val="en-GB"/>
              </w:rPr>
              <w:t>9</w:t>
            </w:r>
          </w:p>
        </w:tc>
        <w:tc>
          <w:tcPr>
            <w:tcW w:w="521" w:type="dxa"/>
          </w:tcPr>
          <w:p w14:paraId="5A755FDF"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63EBC9CC" w14:textId="77777777" w:rsidR="000C5056" w:rsidRPr="002610C0" w:rsidRDefault="000C5056" w:rsidP="00735619">
            <w:pPr>
              <w:pStyle w:val="TableBody"/>
              <w:rPr>
                <w:sz w:val="20"/>
                <w:szCs w:val="20"/>
                <w:lang w:val="en-GB"/>
              </w:rPr>
            </w:pPr>
          </w:p>
        </w:tc>
        <w:tc>
          <w:tcPr>
            <w:tcW w:w="806" w:type="dxa"/>
          </w:tcPr>
          <w:p w14:paraId="67A98481" w14:textId="77777777" w:rsidR="000C5056" w:rsidRPr="002610C0" w:rsidRDefault="000C5056" w:rsidP="00735619">
            <w:pPr>
              <w:pStyle w:val="TableBody"/>
              <w:rPr>
                <w:sz w:val="20"/>
                <w:szCs w:val="20"/>
                <w:lang w:val="en-GB"/>
              </w:rPr>
            </w:pPr>
          </w:p>
        </w:tc>
        <w:tc>
          <w:tcPr>
            <w:tcW w:w="947" w:type="dxa"/>
          </w:tcPr>
          <w:p w14:paraId="6D4D2A31" w14:textId="77777777" w:rsidR="000C5056" w:rsidRPr="002610C0" w:rsidRDefault="000C5056" w:rsidP="00735619">
            <w:pPr>
              <w:pStyle w:val="TableBody"/>
              <w:rPr>
                <w:sz w:val="20"/>
                <w:szCs w:val="20"/>
                <w:lang w:val="en-GB"/>
              </w:rPr>
            </w:pPr>
          </w:p>
        </w:tc>
        <w:tc>
          <w:tcPr>
            <w:tcW w:w="521" w:type="dxa"/>
          </w:tcPr>
          <w:p w14:paraId="44589821" w14:textId="77777777" w:rsidR="000C5056" w:rsidRPr="002610C0" w:rsidRDefault="000C5056" w:rsidP="00735619">
            <w:pPr>
              <w:pStyle w:val="TableBody"/>
              <w:rPr>
                <w:sz w:val="20"/>
                <w:szCs w:val="20"/>
                <w:lang w:val="en-GB"/>
              </w:rPr>
            </w:pPr>
          </w:p>
        </w:tc>
        <w:tc>
          <w:tcPr>
            <w:tcW w:w="429" w:type="dxa"/>
          </w:tcPr>
          <w:p w14:paraId="15D10D45" w14:textId="77777777" w:rsidR="000C5056" w:rsidRPr="002610C0" w:rsidRDefault="000C5056" w:rsidP="00735619">
            <w:pPr>
              <w:pStyle w:val="TableBody"/>
              <w:rPr>
                <w:sz w:val="20"/>
                <w:szCs w:val="20"/>
                <w:lang w:val="en-GB"/>
              </w:rPr>
            </w:pPr>
          </w:p>
        </w:tc>
        <w:tc>
          <w:tcPr>
            <w:tcW w:w="429" w:type="dxa"/>
          </w:tcPr>
          <w:p w14:paraId="0FF6DD65" w14:textId="77777777" w:rsidR="000C5056" w:rsidRPr="002610C0" w:rsidRDefault="000C5056" w:rsidP="00735619">
            <w:pPr>
              <w:pStyle w:val="TableBody"/>
              <w:rPr>
                <w:sz w:val="20"/>
                <w:szCs w:val="20"/>
                <w:lang w:val="en-GB"/>
              </w:rPr>
            </w:pPr>
          </w:p>
        </w:tc>
        <w:tc>
          <w:tcPr>
            <w:tcW w:w="429" w:type="dxa"/>
          </w:tcPr>
          <w:p w14:paraId="0C98308E" w14:textId="77777777" w:rsidR="000C5056" w:rsidRPr="002610C0" w:rsidRDefault="000C5056" w:rsidP="00735619">
            <w:pPr>
              <w:pStyle w:val="TableBody"/>
              <w:rPr>
                <w:sz w:val="20"/>
                <w:szCs w:val="20"/>
                <w:lang w:val="en-GB"/>
              </w:rPr>
            </w:pPr>
          </w:p>
        </w:tc>
        <w:tc>
          <w:tcPr>
            <w:tcW w:w="383" w:type="dxa"/>
          </w:tcPr>
          <w:p w14:paraId="458B684A" w14:textId="77777777" w:rsidR="000C5056" w:rsidRPr="002610C0" w:rsidRDefault="000C5056" w:rsidP="00735619">
            <w:pPr>
              <w:pStyle w:val="TableBody"/>
              <w:rPr>
                <w:sz w:val="20"/>
                <w:szCs w:val="20"/>
                <w:lang w:val="en-GB"/>
              </w:rPr>
            </w:pPr>
          </w:p>
        </w:tc>
        <w:tc>
          <w:tcPr>
            <w:tcW w:w="383" w:type="dxa"/>
          </w:tcPr>
          <w:p w14:paraId="102CBB46" w14:textId="77777777" w:rsidR="000C5056" w:rsidRPr="002610C0" w:rsidRDefault="000C5056" w:rsidP="00735619">
            <w:pPr>
              <w:pStyle w:val="TableBody"/>
              <w:rPr>
                <w:sz w:val="20"/>
                <w:szCs w:val="20"/>
                <w:lang w:val="en-GB"/>
              </w:rPr>
            </w:pPr>
          </w:p>
        </w:tc>
        <w:tc>
          <w:tcPr>
            <w:tcW w:w="521" w:type="dxa"/>
          </w:tcPr>
          <w:p w14:paraId="1F191E7C" w14:textId="77777777" w:rsidR="000C5056" w:rsidRPr="002610C0" w:rsidRDefault="000C5056" w:rsidP="00735619">
            <w:pPr>
              <w:pStyle w:val="TableBody"/>
              <w:rPr>
                <w:sz w:val="20"/>
                <w:szCs w:val="20"/>
                <w:lang w:val="en-GB"/>
              </w:rPr>
            </w:pPr>
          </w:p>
        </w:tc>
        <w:tc>
          <w:tcPr>
            <w:tcW w:w="383" w:type="dxa"/>
          </w:tcPr>
          <w:p w14:paraId="21B33B6A" w14:textId="77777777" w:rsidR="000C5056" w:rsidRPr="002610C0" w:rsidRDefault="000C5056" w:rsidP="00735619">
            <w:pPr>
              <w:pStyle w:val="TableBody"/>
              <w:rPr>
                <w:sz w:val="20"/>
                <w:szCs w:val="20"/>
                <w:lang w:val="en-GB"/>
              </w:rPr>
            </w:pPr>
          </w:p>
        </w:tc>
        <w:tc>
          <w:tcPr>
            <w:tcW w:w="1409" w:type="dxa"/>
          </w:tcPr>
          <w:p w14:paraId="73FB061B" w14:textId="77777777" w:rsidR="000C5056" w:rsidRPr="002610C0" w:rsidRDefault="000C5056" w:rsidP="00735619">
            <w:pPr>
              <w:pStyle w:val="TableBody"/>
              <w:rPr>
                <w:sz w:val="20"/>
                <w:szCs w:val="20"/>
                <w:lang w:val="en-GB"/>
              </w:rPr>
            </w:pPr>
            <w:r w:rsidRPr="002610C0">
              <w:rPr>
                <w:sz w:val="20"/>
                <w:szCs w:val="20"/>
                <w:lang w:val="en-GB"/>
              </w:rPr>
              <w:t>WHO</w:t>
            </w:r>
          </w:p>
        </w:tc>
      </w:tr>
      <w:tr w:rsidR="00F17173" w:rsidRPr="002610C0" w14:paraId="266E0395" w14:textId="77777777" w:rsidTr="006F7AD8">
        <w:trPr>
          <w:cantSplit/>
          <w:trHeight w:val="20"/>
        </w:trPr>
        <w:tc>
          <w:tcPr>
            <w:tcW w:w="504" w:type="dxa"/>
          </w:tcPr>
          <w:p w14:paraId="52BDB72B" w14:textId="77777777" w:rsidR="000C5056" w:rsidRPr="002610C0" w:rsidRDefault="000C5056" w:rsidP="00735619">
            <w:pPr>
              <w:pStyle w:val="TableBody"/>
              <w:rPr>
                <w:sz w:val="20"/>
                <w:szCs w:val="20"/>
                <w:lang w:val="en-GB"/>
              </w:rPr>
            </w:pPr>
            <w:r w:rsidRPr="002610C0">
              <w:rPr>
                <w:sz w:val="20"/>
                <w:szCs w:val="20"/>
                <w:lang w:val="en-GB"/>
              </w:rPr>
              <w:lastRenderedPageBreak/>
              <w:t>22</w:t>
            </w:r>
          </w:p>
        </w:tc>
        <w:tc>
          <w:tcPr>
            <w:tcW w:w="3508" w:type="dxa"/>
          </w:tcPr>
          <w:p w14:paraId="5328C76F" w14:textId="7A43D978" w:rsidR="000C5056" w:rsidRPr="002610C0" w:rsidRDefault="000C5056" w:rsidP="00576887">
            <w:pPr>
              <w:pStyle w:val="TableBody"/>
              <w:rPr>
                <w:sz w:val="20"/>
                <w:szCs w:val="20"/>
                <w:lang w:val="en-GB"/>
              </w:rPr>
            </w:pPr>
            <w:r w:rsidRPr="002610C0">
              <w:rPr>
                <w:sz w:val="20"/>
                <w:szCs w:val="20"/>
                <w:lang w:val="en-GB"/>
              </w:rPr>
              <w:t xml:space="preserve">Hold </w:t>
            </w:r>
            <w:r w:rsidR="00576887">
              <w:rPr>
                <w:sz w:val="20"/>
                <w:szCs w:val="20"/>
                <w:lang w:val="en-GB"/>
              </w:rPr>
              <w:t xml:space="preserve">data verifiaction at SRs to inform semester reports </w:t>
            </w:r>
            <w:r w:rsidRPr="002610C0">
              <w:rPr>
                <w:sz w:val="20"/>
                <w:szCs w:val="20"/>
                <w:lang w:val="en-GB"/>
              </w:rPr>
              <w:t xml:space="preserve"> </w:t>
            </w:r>
          </w:p>
        </w:tc>
        <w:tc>
          <w:tcPr>
            <w:tcW w:w="1269" w:type="dxa"/>
          </w:tcPr>
          <w:p w14:paraId="5E77DB3E" w14:textId="77777777" w:rsidR="000C5056" w:rsidRPr="002610C0" w:rsidRDefault="000C5056" w:rsidP="00735619">
            <w:pPr>
              <w:pStyle w:val="TableBody"/>
              <w:rPr>
                <w:sz w:val="20"/>
                <w:szCs w:val="20"/>
                <w:lang w:val="en-GB"/>
              </w:rPr>
            </w:pPr>
            <w:r w:rsidRPr="002610C0">
              <w:rPr>
                <w:sz w:val="20"/>
                <w:szCs w:val="20"/>
                <w:lang w:val="en-GB"/>
              </w:rPr>
              <w:t>1</w:t>
            </w:r>
          </w:p>
        </w:tc>
        <w:tc>
          <w:tcPr>
            <w:tcW w:w="521" w:type="dxa"/>
            <w:shd w:val="clear" w:color="auto" w:fill="FFFFFF" w:themeFill="background1"/>
          </w:tcPr>
          <w:p w14:paraId="3722C545" w14:textId="77777777" w:rsidR="000C5056" w:rsidRPr="002610C0" w:rsidRDefault="000C5056" w:rsidP="00735619">
            <w:pPr>
              <w:pStyle w:val="TableBody"/>
              <w:rPr>
                <w:sz w:val="20"/>
                <w:szCs w:val="20"/>
                <w:lang w:val="en-GB"/>
              </w:rPr>
            </w:pPr>
          </w:p>
        </w:tc>
        <w:tc>
          <w:tcPr>
            <w:tcW w:w="521" w:type="dxa"/>
            <w:shd w:val="clear" w:color="auto" w:fill="FFFFFF" w:themeFill="background1"/>
          </w:tcPr>
          <w:p w14:paraId="4BF6C98C" w14:textId="77777777" w:rsidR="000C5056" w:rsidRPr="002610C0" w:rsidRDefault="000C5056" w:rsidP="00735619">
            <w:pPr>
              <w:pStyle w:val="TableBody"/>
              <w:rPr>
                <w:sz w:val="20"/>
                <w:szCs w:val="20"/>
                <w:lang w:val="en-GB"/>
              </w:rPr>
            </w:pPr>
          </w:p>
        </w:tc>
        <w:tc>
          <w:tcPr>
            <w:tcW w:w="806" w:type="dxa"/>
            <w:shd w:val="clear" w:color="auto" w:fill="FFFFFF" w:themeFill="background1"/>
          </w:tcPr>
          <w:p w14:paraId="559EE5C3"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4BE144E1" w14:textId="77777777" w:rsidR="000C5056" w:rsidRPr="002610C0" w:rsidRDefault="000C5056" w:rsidP="00735619">
            <w:pPr>
              <w:pStyle w:val="TableBody"/>
              <w:rPr>
                <w:sz w:val="20"/>
                <w:szCs w:val="20"/>
                <w:lang w:val="en-GB"/>
              </w:rPr>
            </w:pPr>
          </w:p>
        </w:tc>
        <w:tc>
          <w:tcPr>
            <w:tcW w:w="521" w:type="dxa"/>
            <w:shd w:val="clear" w:color="auto" w:fill="FFFFFF" w:themeFill="background1"/>
          </w:tcPr>
          <w:p w14:paraId="1C1C39D1" w14:textId="77777777" w:rsidR="000C5056" w:rsidRPr="002610C0" w:rsidRDefault="000C5056" w:rsidP="00735619">
            <w:pPr>
              <w:pStyle w:val="TableBody"/>
              <w:rPr>
                <w:sz w:val="20"/>
                <w:szCs w:val="20"/>
                <w:lang w:val="en-GB"/>
              </w:rPr>
            </w:pPr>
          </w:p>
        </w:tc>
        <w:tc>
          <w:tcPr>
            <w:tcW w:w="429" w:type="dxa"/>
            <w:shd w:val="clear" w:color="auto" w:fill="FFFFFF" w:themeFill="background1"/>
          </w:tcPr>
          <w:p w14:paraId="01E2C4BF" w14:textId="77777777" w:rsidR="000C5056" w:rsidRPr="002610C0" w:rsidRDefault="000C5056" w:rsidP="00735619">
            <w:pPr>
              <w:pStyle w:val="TableBody"/>
              <w:rPr>
                <w:sz w:val="20"/>
                <w:szCs w:val="20"/>
                <w:lang w:val="en-GB"/>
              </w:rPr>
            </w:pPr>
          </w:p>
        </w:tc>
        <w:tc>
          <w:tcPr>
            <w:tcW w:w="429" w:type="dxa"/>
            <w:shd w:val="clear" w:color="auto" w:fill="FFFFFF" w:themeFill="background1"/>
          </w:tcPr>
          <w:p w14:paraId="73A2813D"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3C4507A9" w14:textId="77777777" w:rsidR="000C5056" w:rsidRPr="002610C0" w:rsidRDefault="000C5056" w:rsidP="00735619">
            <w:pPr>
              <w:pStyle w:val="TableBody"/>
              <w:rPr>
                <w:sz w:val="20"/>
                <w:szCs w:val="20"/>
                <w:lang w:val="en-GB"/>
              </w:rPr>
            </w:pPr>
          </w:p>
        </w:tc>
        <w:tc>
          <w:tcPr>
            <w:tcW w:w="383" w:type="dxa"/>
            <w:shd w:val="clear" w:color="auto" w:fill="FFFFFF" w:themeFill="background1"/>
          </w:tcPr>
          <w:p w14:paraId="3F43AA99" w14:textId="77777777" w:rsidR="000C5056" w:rsidRPr="002610C0" w:rsidRDefault="000C5056" w:rsidP="00735619">
            <w:pPr>
              <w:pStyle w:val="TableBody"/>
              <w:rPr>
                <w:sz w:val="20"/>
                <w:szCs w:val="20"/>
                <w:lang w:val="en-GB"/>
              </w:rPr>
            </w:pPr>
          </w:p>
        </w:tc>
        <w:tc>
          <w:tcPr>
            <w:tcW w:w="383" w:type="dxa"/>
            <w:shd w:val="clear" w:color="auto" w:fill="FFFFFF" w:themeFill="background1"/>
          </w:tcPr>
          <w:p w14:paraId="21F47F02" w14:textId="77777777" w:rsidR="000C5056" w:rsidRPr="002610C0" w:rsidRDefault="000C5056" w:rsidP="00735619">
            <w:pPr>
              <w:pStyle w:val="TableBody"/>
              <w:rPr>
                <w:sz w:val="20"/>
                <w:szCs w:val="20"/>
                <w:lang w:val="en-GB"/>
              </w:rPr>
            </w:pPr>
          </w:p>
        </w:tc>
        <w:tc>
          <w:tcPr>
            <w:tcW w:w="521" w:type="dxa"/>
            <w:shd w:val="clear" w:color="auto" w:fill="FFFFFF" w:themeFill="background1"/>
          </w:tcPr>
          <w:p w14:paraId="3BB937E2"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4BA1AFDE" w14:textId="77777777" w:rsidR="000C5056" w:rsidRPr="002610C0" w:rsidRDefault="000C5056" w:rsidP="00735619">
            <w:pPr>
              <w:pStyle w:val="TableBody"/>
              <w:rPr>
                <w:sz w:val="20"/>
                <w:szCs w:val="20"/>
                <w:lang w:val="en-GB"/>
              </w:rPr>
            </w:pPr>
          </w:p>
        </w:tc>
        <w:tc>
          <w:tcPr>
            <w:tcW w:w="1409" w:type="dxa"/>
          </w:tcPr>
          <w:p w14:paraId="14E4BE87" w14:textId="77777777" w:rsidR="000C5056" w:rsidRPr="002610C0" w:rsidRDefault="000C5056" w:rsidP="00735619">
            <w:pPr>
              <w:pStyle w:val="TableBody"/>
              <w:rPr>
                <w:sz w:val="20"/>
                <w:szCs w:val="20"/>
                <w:lang w:val="en-GB"/>
              </w:rPr>
            </w:pPr>
          </w:p>
        </w:tc>
      </w:tr>
      <w:tr w:rsidR="000C5056" w:rsidRPr="002610C0" w14:paraId="219FD54A" w14:textId="77777777" w:rsidTr="00567541">
        <w:trPr>
          <w:cantSplit/>
          <w:trHeight w:val="20"/>
        </w:trPr>
        <w:tc>
          <w:tcPr>
            <w:tcW w:w="504" w:type="dxa"/>
          </w:tcPr>
          <w:p w14:paraId="658C29FE" w14:textId="77777777" w:rsidR="000C5056" w:rsidRPr="002610C0" w:rsidRDefault="000C5056" w:rsidP="00735619">
            <w:pPr>
              <w:pStyle w:val="TableBody"/>
              <w:rPr>
                <w:sz w:val="20"/>
                <w:szCs w:val="20"/>
                <w:lang w:val="en-GB"/>
              </w:rPr>
            </w:pPr>
            <w:r w:rsidRPr="002610C0">
              <w:rPr>
                <w:sz w:val="20"/>
                <w:szCs w:val="20"/>
                <w:lang w:val="en-GB"/>
              </w:rPr>
              <w:t>23</w:t>
            </w:r>
          </w:p>
        </w:tc>
        <w:tc>
          <w:tcPr>
            <w:tcW w:w="3508" w:type="dxa"/>
          </w:tcPr>
          <w:p w14:paraId="4D33DE53" w14:textId="77777777" w:rsidR="000C5056" w:rsidRPr="002610C0" w:rsidRDefault="000C5056" w:rsidP="00735619">
            <w:pPr>
              <w:pStyle w:val="TableBody"/>
              <w:rPr>
                <w:sz w:val="20"/>
                <w:szCs w:val="20"/>
                <w:lang w:val="en-GB"/>
              </w:rPr>
            </w:pPr>
            <w:r w:rsidRPr="002610C0">
              <w:rPr>
                <w:sz w:val="20"/>
                <w:szCs w:val="20"/>
                <w:lang w:val="en-GB"/>
              </w:rPr>
              <w:t xml:space="preserve">Train districts/provinces in malaria bulletin and score card development </w:t>
            </w:r>
          </w:p>
        </w:tc>
        <w:tc>
          <w:tcPr>
            <w:tcW w:w="1269" w:type="dxa"/>
          </w:tcPr>
          <w:p w14:paraId="59E4E2F4" w14:textId="77777777" w:rsidR="000C5056" w:rsidRPr="002610C0" w:rsidRDefault="000C5056" w:rsidP="00735619">
            <w:pPr>
              <w:pStyle w:val="TableBody"/>
              <w:rPr>
                <w:sz w:val="20"/>
                <w:szCs w:val="20"/>
                <w:lang w:val="en-GB"/>
              </w:rPr>
            </w:pPr>
            <w:r w:rsidRPr="002610C0">
              <w:rPr>
                <w:sz w:val="20"/>
                <w:szCs w:val="20"/>
                <w:lang w:val="en-GB"/>
              </w:rPr>
              <w:t>172</w:t>
            </w:r>
          </w:p>
        </w:tc>
        <w:tc>
          <w:tcPr>
            <w:tcW w:w="521" w:type="dxa"/>
          </w:tcPr>
          <w:p w14:paraId="3CE38B73"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00698855" w14:textId="77777777" w:rsidR="000C5056" w:rsidRPr="002610C0" w:rsidRDefault="000C5056" w:rsidP="00735619">
            <w:pPr>
              <w:pStyle w:val="TableBody"/>
              <w:rPr>
                <w:sz w:val="20"/>
                <w:szCs w:val="20"/>
                <w:lang w:val="en-GB"/>
              </w:rPr>
            </w:pPr>
          </w:p>
        </w:tc>
        <w:tc>
          <w:tcPr>
            <w:tcW w:w="806" w:type="dxa"/>
          </w:tcPr>
          <w:p w14:paraId="6B9FD847" w14:textId="77777777" w:rsidR="000C5056" w:rsidRPr="002610C0" w:rsidRDefault="000C5056" w:rsidP="00735619">
            <w:pPr>
              <w:pStyle w:val="TableBody"/>
              <w:rPr>
                <w:sz w:val="20"/>
                <w:szCs w:val="20"/>
                <w:lang w:val="en-GB"/>
              </w:rPr>
            </w:pPr>
          </w:p>
        </w:tc>
        <w:tc>
          <w:tcPr>
            <w:tcW w:w="947" w:type="dxa"/>
          </w:tcPr>
          <w:p w14:paraId="6E390CDC" w14:textId="77777777" w:rsidR="000C5056" w:rsidRPr="002610C0" w:rsidRDefault="000C5056" w:rsidP="00735619">
            <w:pPr>
              <w:pStyle w:val="TableBody"/>
              <w:rPr>
                <w:sz w:val="20"/>
                <w:szCs w:val="20"/>
                <w:lang w:val="en-GB"/>
              </w:rPr>
            </w:pPr>
          </w:p>
        </w:tc>
        <w:tc>
          <w:tcPr>
            <w:tcW w:w="521" w:type="dxa"/>
          </w:tcPr>
          <w:p w14:paraId="1DAF3FBF" w14:textId="77777777" w:rsidR="000C5056" w:rsidRPr="002610C0" w:rsidRDefault="000C5056" w:rsidP="00735619">
            <w:pPr>
              <w:pStyle w:val="TableBody"/>
              <w:rPr>
                <w:sz w:val="20"/>
                <w:szCs w:val="20"/>
                <w:lang w:val="en-GB"/>
              </w:rPr>
            </w:pPr>
          </w:p>
        </w:tc>
        <w:tc>
          <w:tcPr>
            <w:tcW w:w="429" w:type="dxa"/>
          </w:tcPr>
          <w:p w14:paraId="672D448C" w14:textId="77777777" w:rsidR="000C5056" w:rsidRPr="002610C0" w:rsidRDefault="000C5056" w:rsidP="00735619">
            <w:pPr>
              <w:pStyle w:val="TableBody"/>
              <w:rPr>
                <w:sz w:val="20"/>
                <w:szCs w:val="20"/>
                <w:lang w:val="en-GB"/>
              </w:rPr>
            </w:pPr>
          </w:p>
        </w:tc>
        <w:tc>
          <w:tcPr>
            <w:tcW w:w="429" w:type="dxa"/>
          </w:tcPr>
          <w:p w14:paraId="4EAB979C" w14:textId="77777777" w:rsidR="000C5056" w:rsidRPr="002610C0" w:rsidRDefault="000C5056" w:rsidP="00735619">
            <w:pPr>
              <w:pStyle w:val="TableBody"/>
              <w:rPr>
                <w:sz w:val="20"/>
                <w:szCs w:val="20"/>
                <w:lang w:val="en-GB"/>
              </w:rPr>
            </w:pPr>
          </w:p>
        </w:tc>
        <w:tc>
          <w:tcPr>
            <w:tcW w:w="429" w:type="dxa"/>
          </w:tcPr>
          <w:p w14:paraId="27E412F7" w14:textId="77777777" w:rsidR="000C5056" w:rsidRPr="002610C0" w:rsidRDefault="000C5056" w:rsidP="00735619">
            <w:pPr>
              <w:pStyle w:val="TableBody"/>
              <w:rPr>
                <w:sz w:val="20"/>
                <w:szCs w:val="20"/>
                <w:lang w:val="en-GB"/>
              </w:rPr>
            </w:pPr>
          </w:p>
        </w:tc>
        <w:tc>
          <w:tcPr>
            <w:tcW w:w="383" w:type="dxa"/>
          </w:tcPr>
          <w:p w14:paraId="73B858A8" w14:textId="77777777" w:rsidR="000C5056" w:rsidRPr="002610C0" w:rsidRDefault="000C5056" w:rsidP="00735619">
            <w:pPr>
              <w:pStyle w:val="TableBody"/>
              <w:rPr>
                <w:sz w:val="20"/>
                <w:szCs w:val="20"/>
                <w:lang w:val="en-GB"/>
              </w:rPr>
            </w:pPr>
          </w:p>
        </w:tc>
        <w:tc>
          <w:tcPr>
            <w:tcW w:w="383" w:type="dxa"/>
          </w:tcPr>
          <w:p w14:paraId="022E1773" w14:textId="77777777" w:rsidR="000C5056" w:rsidRPr="002610C0" w:rsidRDefault="000C5056" w:rsidP="00735619">
            <w:pPr>
              <w:pStyle w:val="TableBody"/>
              <w:rPr>
                <w:sz w:val="20"/>
                <w:szCs w:val="20"/>
                <w:lang w:val="en-GB"/>
              </w:rPr>
            </w:pPr>
          </w:p>
        </w:tc>
        <w:tc>
          <w:tcPr>
            <w:tcW w:w="521" w:type="dxa"/>
          </w:tcPr>
          <w:p w14:paraId="3D465857" w14:textId="77777777" w:rsidR="000C5056" w:rsidRPr="002610C0" w:rsidRDefault="000C5056" w:rsidP="00735619">
            <w:pPr>
              <w:pStyle w:val="TableBody"/>
              <w:rPr>
                <w:sz w:val="20"/>
                <w:szCs w:val="20"/>
                <w:lang w:val="en-GB"/>
              </w:rPr>
            </w:pPr>
          </w:p>
        </w:tc>
        <w:tc>
          <w:tcPr>
            <w:tcW w:w="383" w:type="dxa"/>
          </w:tcPr>
          <w:p w14:paraId="4EB7D8F9" w14:textId="77777777" w:rsidR="000C5056" w:rsidRPr="002610C0" w:rsidRDefault="000C5056" w:rsidP="00735619">
            <w:pPr>
              <w:pStyle w:val="TableBody"/>
              <w:rPr>
                <w:sz w:val="20"/>
                <w:szCs w:val="20"/>
                <w:lang w:val="en-GB"/>
              </w:rPr>
            </w:pPr>
          </w:p>
        </w:tc>
        <w:tc>
          <w:tcPr>
            <w:tcW w:w="1409" w:type="dxa"/>
          </w:tcPr>
          <w:p w14:paraId="7E0BB15A" w14:textId="77777777" w:rsidR="000C5056" w:rsidRPr="002610C0" w:rsidRDefault="000C5056" w:rsidP="00735619">
            <w:pPr>
              <w:pStyle w:val="TableBody"/>
              <w:rPr>
                <w:sz w:val="20"/>
                <w:szCs w:val="20"/>
                <w:lang w:val="en-GB"/>
              </w:rPr>
            </w:pPr>
            <w:r w:rsidRPr="002610C0">
              <w:rPr>
                <w:sz w:val="20"/>
                <w:szCs w:val="20"/>
                <w:lang w:val="en-GB"/>
              </w:rPr>
              <w:t>WHO</w:t>
            </w:r>
          </w:p>
        </w:tc>
      </w:tr>
      <w:tr w:rsidR="000C5056" w:rsidRPr="002610C0" w14:paraId="6E65DDCC" w14:textId="77777777" w:rsidTr="00567541">
        <w:trPr>
          <w:cantSplit/>
          <w:trHeight w:val="20"/>
        </w:trPr>
        <w:tc>
          <w:tcPr>
            <w:tcW w:w="504" w:type="dxa"/>
          </w:tcPr>
          <w:p w14:paraId="0BC63AA6" w14:textId="77777777" w:rsidR="000C5056" w:rsidRPr="002610C0" w:rsidRDefault="000C5056" w:rsidP="00735619">
            <w:pPr>
              <w:pStyle w:val="TableBody"/>
              <w:rPr>
                <w:sz w:val="20"/>
                <w:szCs w:val="20"/>
                <w:lang w:val="en-GB"/>
              </w:rPr>
            </w:pPr>
            <w:r w:rsidRPr="002610C0">
              <w:rPr>
                <w:sz w:val="20"/>
                <w:szCs w:val="20"/>
                <w:lang w:val="en-GB"/>
              </w:rPr>
              <w:t>24</w:t>
            </w:r>
          </w:p>
        </w:tc>
        <w:tc>
          <w:tcPr>
            <w:tcW w:w="3508" w:type="dxa"/>
          </w:tcPr>
          <w:p w14:paraId="4EC49FB6" w14:textId="77777777" w:rsidR="000C5056" w:rsidRPr="002610C0" w:rsidRDefault="000C5056" w:rsidP="00735619">
            <w:pPr>
              <w:pStyle w:val="TableBody"/>
              <w:rPr>
                <w:sz w:val="20"/>
                <w:szCs w:val="20"/>
                <w:lang w:val="en-GB"/>
              </w:rPr>
            </w:pPr>
            <w:r w:rsidRPr="002610C0">
              <w:rPr>
                <w:sz w:val="20"/>
                <w:szCs w:val="20"/>
                <w:lang w:val="en-GB"/>
              </w:rPr>
              <w:t>Support rollout for the Malaria Scorecard</w:t>
            </w:r>
          </w:p>
        </w:tc>
        <w:tc>
          <w:tcPr>
            <w:tcW w:w="1269" w:type="dxa"/>
          </w:tcPr>
          <w:p w14:paraId="682FE5CD" w14:textId="77777777" w:rsidR="000C5056" w:rsidRPr="002610C0" w:rsidRDefault="000C5056" w:rsidP="00735619">
            <w:pPr>
              <w:pStyle w:val="TableBody"/>
              <w:rPr>
                <w:sz w:val="20"/>
                <w:szCs w:val="20"/>
                <w:lang w:val="en-GB"/>
              </w:rPr>
            </w:pPr>
          </w:p>
        </w:tc>
        <w:tc>
          <w:tcPr>
            <w:tcW w:w="521" w:type="dxa"/>
          </w:tcPr>
          <w:p w14:paraId="108FDDC4" w14:textId="77777777" w:rsidR="000C5056" w:rsidRPr="002610C0" w:rsidRDefault="000C5056" w:rsidP="00735619">
            <w:pPr>
              <w:pStyle w:val="TableBody"/>
              <w:rPr>
                <w:sz w:val="20"/>
                <w:szCs w:val="20"/>
                <w:lang w:val="en-GB"/>
              </w:rPr>
            </w:pPr>
          </w:p>
        </w:tc>
        <w:tc>
          <w:tcPr>
            <w:tcW w:w="521" w:type="dxa"/>
          </w:tcPr>
          <w:p w14:paraId="7A3B5814" w14:textId="77777777" w:rsidR="000C5056" w:rsidRPr="002610C0" w:rsidRDefault="000C5056" w:rsidP="00735619">
            <w:pPr>
              <w:pStyle w:val="TableBody"/>
              <w:rPr>
                <w:sz w:val="20"/>
                <w:szCs w:val="20"/>
                <w:lang w:val="en-GB"/>
              </w:rPr>
            </w:pPr>
          </w:p>
        </w:tc>
        <w:tc>
          <w:tcPr>
            <w:tcW w:w="806" w:type="dxa"/>
          </w:tcPr>
          <w:p w14:paraId="51AEFA17" w14:textId="77777777" w:rsidR="000C5056" w:rsidRPr="002610C0" w:rsidRDefault="000C5056" w:rsidP="00735619">
            <w:pPr>
              <w:pStyle w:val="TableBody"/>
              <w:rPr>
                <w:sz w:val="20"/>
                <w:szCs w:val="20"/>
                <w:lang w:val="en-GB"/>
              </w:rPr>
            </w:pPr>
          </w:p>
        </w:tc>
        <w:tc>
          <w:tcPr>
            <w:tcW w:w="947" w:type="dxa"/>
            <w:shd w:val="clear" w:color="auto" w:fill="FFFF00"/>
          </w:tcPr>
          <w:p w14:paraId="40BD23BD" w14:textId="77777777" w:rsidR="000C5056" w:rsidRPr="002610C0" w:rsidRDefault="000C5056" w:rsidP="00735619">
            <w:pPr>
              <w:pStyle w:val="TableBody"/>
              <w:rPr>
                <w:sz w:val="20"/>
                <w:szCs w:val="20"/>
                <w:lang w:val="en-GB"/>
              </w:rPr>
            </w:pPr>
          </w:p>
        </w:tc>
        <w:tc>
          <w:tcPr>
            <w:tcW w:w="521" w:type="dxa"/>
          </w:tcPr>
          <w:p w14:paraId="3310EC44" w14:textId="77777777" w:rsidR="000C5056" w:rsidRPr="002610C0" w:rsidRDefault="000C5056" w:rsidP="00735619">
            <w:pPr>
              <w:pStyle w:val="TableBody"/>
              <w:rPr>
                <w:sz w:val="20"/>
                <w:szCs w:val="20"/>
                <w:lang w:val="en-GB"/>
              </w:rPr>
            </w:pPr>
          </w:p>
        </w:tc>
        <w:tc>
          <w:tcPr>
            <w:tcW w:w="429" w:type="dxa"/>
          </w:tcPr>
          <w:p w14:paraId="2B44C80B" w14:textId="77777777" w:rsidR="000C5056" w:rsidRPr="002610C0" w:rsidRDefault="000C5056" w:rsidP="00735619">
            <w:pPr>
              <w:pStyle w:val="TableBody"/>
              <w:rPr>
                <w:sz w:val="20"/>
                <w:szCs w:val="20"/>
                <w:lang w:val="en-GB"/>
              </w:rPr>
            </w:pPr>
          </w:p>
        </w:tc>
        <w:tc>
          <w:tcPr>
            <w:tcW w:w="429" w:type="dxa"/>
          </w:tcPr>
          <w:p w14:paraId="08BB1196" w14:textId="77777777" w:rsidR="000C5056" w:rsidRPr="002610C0" w:rsidRDefault="000C5056" w:rsidP="00735619">
            <w:pPr>
              <w:pStyle w:val="TableBody"/>
              <w:rPr>
                <w:sz w:val="20"/>
                <w:szCs w:val="20"/>
                <w:lang w:val="en-GB"/>
              </w:rPr>
            </w:pPr>
          </w:p>
        </w:tc>
        <w:tc>
          <w:tcPr>
            <w:tcW w:w="429" w:type="dxa"/>
          </w:tcPr>
          <w:p w14:paraId="0B9E54D4" w14:textId="77777777" w:rsidR="000C5056" w:rsidRPr="002610C0" w:rsidRDefault="000C5056" w:rsidP="00735619">
            <w:pPr>
              <w:pStyle w:val="TableBody"/>
              <w:rPr>
                <w:sz w:val="20"/>
                <w:szCs w:val="20"/>
                <w:lang w:val="en-GB"/>
              </w:rPr>
            </w:pPr>
          </w:p>
        </w:tc>
        <w:tc>
          <w:tcPr>
            <w:tcW w:w="383" w:type="dxa"/>
          </w:tcPr>
          <w:p w14:paraId="5428F85F" w14:textId="77777777" w:rsidR="000C5056" w:rsidRPr="002610C0" w:rsidRDefault="000C5056" w:rsidP="00735619">
            <w:pPr>
              <w:pStyle w:val="TableBody"/>
              <w:rPr>
                <w:sz w:val="20"/>
                <w:szCs w:val="20"/>
                <w:lang w:val="en-GB"/>
              </w:rPr>
            </w:pPr>
          </w:p>
        </w:tc>
        <w:tc>
          <w:tcPr>
            <w:tcW w:w="383" w:type="dxa"/>
          </w:tcPr>
          <w:p w14:paraId="42CD268F" w14:textId="77777777" w:rsidR="000C5056" w:rsidRPr="002610C0" w:rsidRDefault="000C5056" w:rsidP="00735619">
            <w:pPr>
              <w:pStyle w:val="TableBody"/>
              <w:rPr>
                <w:sz w:val="20"/>
                <w:szCs w:val="20"/>
                <w:lang w:val="en-GB"/>
              </w:rPr>
            </w:pPr>
          </w:p>
        </w:tc>
        <w:tc>
          <w:tcPr>
            <w:tcW w:w="521" w:type="dxa"/>
          </w:tcPr>
          <w:p w14:paraId="534D11D1" w14:textId="77777777" w:rsidR="000C5056" w:rsidRPr="002610C0" w:rsidRDefault="000C5056" w:rsidP="00735619">
            <w:pPr>
              <w:pStyle w:val="TableBody"/>
              <w:rPr>
                <w:sz w:val="20"/>
                <w:szCs w:val="20"/>
                <w:lang w:val="en-GB"/>
              </w:rPr>
            </w:pPr>
          </w:p>
        </w:tc>
        <w:tc>
          <w:tcPr>
            <w:tcW w:w="383" w:type="dxa"/>
          </w:tcPr>
          <w:p w14:paraId="4EB15EE9" w14:textId="77777777" w:rsidR="000C5056" w:rsidRPr="002610C0" w:rsidRDefault="000C5056" w:rsidP="00735619">
            <w:pPr>
              <w:pStyle w:val="TableBody"/>
              <w:rPr>
                <w:sz w:val="20"/>
                <w:szCs w:val="20"/>
                <w:lang w:val="en-GB"/>
              </w:rPr>
            </w:pPr>
          </w:p>
        </w:tc>
        <w:tc>
          <w:tcPr>
            <w:tcW w:w="1409" w:type="dxa"/>
          </w:tcPr>
          <w:p w14:paraId="0592DE46" w14:textId="77777777" w:rsidR="000C5056" w:rsidRPr="002610C0" w:rsidRDefault="000C5056" w:rsidP="00735619">
            <w:pPr>
              <w:pStyle w:val="TableBody"/>
              <w:rPr>
                <w:sz w:val="20"/>
                <w:szCs w:val="20"/>
                <w:lang w:val="en-GB"/>
              </w:rPr>
            </w:pPr>
            <w:r w:rsidRPr="002610C0">
              <w:rPr>
                <w:sz w:val="20"/>
                <w:szCs w:val="20"/>
                <w:lang w:val="en-GB"/>
              </w:rPr>
              <w:t>ALMA</w:t>
            </w:r>
          </w:p>
        </w:tc>
      </w:tr>
      <w:tr w:rsidR="000C5056" w:rsidRPr="002610C0" w14:paraId="3E637123" w14:textId="77777777" w:rsidTr="00567541">
        <w:trPr>
          <w:cantSplit/>
          <w:trHeight w:val="20"/>
        </w:trPr>
        <w:tc>
          <w:tcPr>
            <w:tcW w:w="504" w:type="dxa"/>
          </w:tcPr>
          <w:p w14:paraId="54FAC80E" w14:textId="77777777" w:rsidR="000C5056" w:rsidRPr="002610C0" w:rsidRDefault="000C5056" w:rsidP="00735619">
            <w:pPr>
              <w:pStyle w:val="TableBody"/>
              <w:rPr>
                <w:sz w:val="20"/>
                <w:szCs w:val="20"/>
                <w:lang w:val="en-GB"/>
              </w:rPr>
            </w:pPr>
            <w:r w:rsidRPr="002610C0">
              <w:rPr>
                <w:sz w:val="20"/>
                <w:szCs w:val="20"/>
                <w:lang w:val="en-GB"/>
              </w:rPr>
              <w:t>25</w:t>
            </w:r>
          </w:p>
        </w:tc>
        <w:tc>
          <w:tcPr>
            <w:tcW w:w="3508" w:type="dxa"/>
          </w:tcPr>
          <w:p w14:paraId="33D99EF9" w14:textId="77777777" w:rsidR="000C5056" w:rsidRPr="002610C0" w:rsidRDefault="000C5056" w:rsidP="00735619">
            <w:pPr>
              <w:pStyle w:val="TableBody"/>
              <w:rPr>
                <w:sz w:val="20"/>
                <w:szCs w:val="20"/>
                <w:lang w:val="en-GB"/>
              </w:rPr>
            </w:pPr>
            <w:r w:rsidRPr="002610C0">
              <w:rPr>
                <w:sz w:val="20"/>
                <w:szCs w:val="20"/>
                <w:lang w:val="en-GB"/>
              </w:rPr>
              <w:t>Produce and print quarterly malaria profiles and disseminate nationally, sub -nationally and to relevant stakeholders</w:t>
            </w:r>
          </w:p>
        </w:tc>
        <w:tc>
          <w:tcPr>
            <w:tcW w:w="1269" w:type="dxa"/>
          </w:tcPr>
          <w:p w14:paraId="3EB480C9"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2DBD800E"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59E6552D" w14:textId="77777777" w:rsidR="000C5056" w:rsidRPr="002610C0" w:rsidRDefault="000C5056" w:rsidP="00735619">
            <w:pPr>
              <w:pStyle w:val="TableBody"/>
              <w:rPr>
                <w:sz w:val="20"/>
                <w:szCs w:val="20"/>
                <w:lang w:val="en-GB"/>
              </w:rPr>
            </w:pPr>
          </w:p>
        </w:tc>
        <w:tc>
          <w:tcPr>
            <w:tcW w:w="806" w:type="dxa"/>
            <w:shd w:val="clear" w:color="auto" w:fill="9BBB59" w:themeFill="accent3"/>
          </w:tcPr>
          <w:p w14:paraId="745E931C" w14:textId="77777777" w:rsidR="000C5056" w:rsidRPr="002610C0" w:rsidRDefault="000C5056" w:rsidP="00735619">
            <w:pPr>
              <w:pStyle w:val="TableBody"/>
              <w:rPr>
                <w:sz w:val="20"/>
                <w:szCs w:val="20"/>
                <w:lang w:val="en-GB"/>
              </w:rPr>
            </w:pPr>
          </w:p>
        </w:tc>
        <w:tc>
          <w:tcPr>
            <w:tcW w:w="947" w:type="dxa"/>
            <w:shd w:val="clear" w:color="auto" w:fill="FFFF00"/>
          </w:tcPr>
          <w:p w14:paraId="6B3E8B5C" w14:textId="77777777" w:rsidR="000C5056" w:rsidRPr="002610C0" w:rsidRDefault="000C5056" w:rsidP="00735619">
            <w:pPr>
              <w:pStyle w:val="TableBody"/>
              <w:rPr>
                <w:sz w:val="20"/>
                <w:szCs w:val="20"/>
                <w:lang w:val="en-GB"/>
              </w:rPr>
            </w:pPr>
          </w:p>
        </w:tc>
        <w:tc>
          <w:tcPr>
            <w:tcW w:w="521" w:type="dxa"/>
            <w:shd w:val="clear" w:color="auto" w:fill="FFFF00"/>
          </w:tcPr>
          <w:p w14:paraId="597541BB" w14:textId="77777777" w:rsidR="000C5056" w:rsidRPr="002610C0" w:rsidRDefault="000C5056" w:rsidP="00735619">
            <w:pPr>
              <w:pStyle w:val="TableBody"/>
              <w:rPr>
                <w:sz w:val="20"/>
                <w:szCs w:val="20"/>
                <w:lang w:val="en-GB"/>
              </w:rPr>
            </w:pPr>
          </w:p>
        </w:tc>
        <w:tc>
          <w:tcPr>
            <w:tcW w:w="429" w:type="dxa"/>
            <w:shd w:val="clear" w:color="auto" w:fill="FFFF00"/>
          </w:tcPr>
          <w:p w14:paraId="02677FC6" w14:textId="77777777" w:rsidR="000C5056" w:rsidRPr="002610C0" w:rsidRDefault="000C5056" w:rsidP="00735619">
            <w:pPr>
              <w:pStyle w:val="TableBody"/>
              <w:rPr>
                <w:sz w:val="20"/>
                <w:szCs w:val="20"/>
                <w:lang w:val="en-GB"/>
              </w:rPr>
            </w:pPr>
          </w:p>
        </w:tc>
        <w:tc>
          <w:tcPr>
            <w:tcW w:w="429" w:type="dxa"/>
            <w:shd w:val="clear" w:color="auto" w:fill="FFFF00"/>
          </w:tcPr>
          <w:p w14:paraId="579D846D" w14:textId="77777777" w:rsidR="000C5056" w:rsidRPr="002610C0" w:rsidRDefault="000C5056" w:rsidP="00735619">
            <w:pPr>
              <w:pStyle w:val="TableBody"/>
              <w:rPr>
                <w:sz w:val="20"/>
                <w:szCs w:val="20"/>
                <w:lang w:val="en-GB"/>
              </w:rPr>
            </w:pPr>
          </w:p>
        </w:tc>
        <w:tc>
          <w:tcPr>
            <w:tcW w:w="429" w:type="dxa"/>
            <w:shd w:val="clear" w:color="auto" w:fill="FFFF00"/>
          </w:tcPr>
          <w:p w14:paraId="50EE3DF7" w14:textId="77777777" w:rsidR="000C5056" w:rsidRPr="002610C0" w:rsidRDefault="000C5056" w:rsidP="00735619">
            <w:pPr>
              <w:pStyle w:val="TableBody"/>
              <w:rPr>
                <w:sz w:val="20"/>
                <w:szCs w:val="20"/>
                <w:lang w:val="en-GB"/>
              </w:rPr>
            </w:pPr>
          </w:p>
        </w:tc>
        <w:tc>
          <w:tcPr>
            <w:tcW w:w="383" w:type="dxa"/>
            <w:shd w:val="clear" w:color="auto" w:fill="FFFF00"/>
          </w:tcPr>
          <w:p w14:paraId="5ECBFA94" w14:textId="77777777" w:rsidR="000C5056" w:rsidRPr="002610C0" w:rsidRDefault="000C5056" w:rsidP="00735619">
            <w:pPr>
              <w:pStyle w:val="TableBody"/>
              <w:rPr>
                <w:sz w:val="20"/>
                <w:szCs w:val="20"/>
                <w:lang w:val="en-GB"/>
              </w:rPr>
            </w:pPr>
          </w:p>
        </w:tc>
        <w:tc>
          <w:tcPr>
            <w:tcW w:w="383" w:type="dxa"/>
            <w:shd w:val="clear" w:color="auto" w:fill="FFFF00"/>
          </w:tcPr>
          <w:p w14:paraId="5258F567" w14:textId="77777777" w:rsidR="000C5056" w:rsidRPr="002610C0" w:rsidRDefault="000C5056" w:rsidP="00735619">
            <w:pPr>
              <w:pStyle w:val="TableBody"/>
              <w:rPr>
                <w:sz w:val="20"/>
                <w:szCs w:val="20"/>
                <w:lang w:val="en-GB"/>
              </w:rPr>
            </w:pPr>
          </w:p>
        </w:tc>
        <w:tc>
          <w:tcPr>
            <w:tcW w:w="521" w:type="dxa"/>
            <w:shd w:val="clear" w:color="auto" w:fill="FFFF00"/>
          </w:tcPr>
          <w:p w14:paraId="39CB5100" w14:textId="77777777" w:rsidR="000C5056" w:rsidRPr="002610C0" w:rsidRDefault="000C5056" w:rsidP="00735619">
            <w:pPr>
              <w:pStyle w:val="TableBody"/>
              <w:rPr>
                <w:sz w:val="20"/>
                <w:szCs w:val="20"/>
                <w:lang w:val="en-GB"/>
              </w:rPr>
            </w:pPr>
          </w:p>
        </w:tc>
        <w:tc>
          <w:tcPr>
            <w:tcW w:w="383" w:type="dxa"/>
            <w:shd w:val="clear" w:color="auto" w:fill="FFFF00"/>
          </w:tcPr>
          <w:p w14:paraId="47EF4C02" w14:textId="77777777" w:rsidR="000C5056" w:rsidRPr="002610C0" w:rsidRDefault="000C5056" w:rsidP="00735619">
            <w:pPr>
              <w:pStyle w:val="TableBody"/>
              <w:rPr>
                <w:sz w:val="20"/>
                <w:szCs w:val="20"/>
                <w:lang w:val="en-GB"/>
              </w:rPr>
            </w:pPr>
          </w:p>
        </w:tc>
        <w:tc>
          <w:tcPr>
            <w:tcW w:w="1409" w:type="dxa"/>
          </w:tcPr>
          <w:p w14:paraId="4243CEDB" w14:textId="319E2071" w:rsidR="000C5056" w:rsidRPr="002610C0" w:rsidRDefault="000C5056" w:rsidP="00735619">
            <w:pPr>
              <w:pStyle w:val="TableBody"/>
              <w:rPr>
                <w:sz w:val="20"/>
                <w:szCs w:val="20"/>
                <w:lang w:val="en-GB"/>
              </w:rPr>
            </w:pPr>
            <w:r w:rsidRPr="002610C0">
              <w:rPr>
                <w:sz w:val="20"/>
                <w:szCs w:val="20"/>
                <w:lang w:val="en-GB"/>
              </w:rPr>
              <w:t>WHO,</w:t>
            </w:r>
            <w:r w:rsidR="002610C0" w:rsidRPr="002610C0">
              <w:rPr>
                <w:sz w:val="20"/>
                <w:szCs w:val="20"/>
                <w:lang w:val="en-GB"/>
              </w:rPr>
              <w:t xml:space="preserve"> </w:t>
            </w:r>
            <w:r w:rsidRPr="002610C0">
              <w:rPr>
                <w:sz w:val="20"/>
                <w:szCs w:val="20"/>
                <w:lang w:val="en-GB"/>
              </w:rPr>
              <w:t>GF</w:t>
            </w:r>
          </w:p>
        </w:tc>
      </w:tr>
      <w:tr w:rsidR="000C5056" w:rsidRPr="002610C0" w14:paraId="2B6D9FD1" w14:textId="77777777" w:rsidTr="00567541">
        <w:trPr>
          <w:cantSplit/>
          <w:trHeight w:val="20"/>
        </w:trPr>
        <w:tc>
          <w:tcPr>
            <w:tcW w:w="504" w:type="dxa"/>
          </w:tcPr>
          <w:p w14:paraId="07F833CB" w14:textId="77777777" w:rsidR="000C5056" w:rsidRPr="002610C0" w:rsidRDefault="000C5056" w:rsidP="00735619">
            <w:pPr>
              <w:pStyle w:val="TableBody"/>
              <w:rPr>
                <w:sz w:val="20"/>
                <w:szCs w:val="20"/>
                <w:lang w:val="en-GB"/>
              </w:rPr>
            </w:pPr>
            <w:r w:rsidRPr="002610C0">
              <w:rPr>
                <w:sz w:val="20"/>
                <w:szCs w:val="20"/>
                <w:lang w:val="en-GB"/>
              </w:rPr>
              <w:t>26</w:t>
            </w:r>
          </w:p>
        </w:tc>
        <w:tc>
          <w:tcPr>
            <w:tcW w:w="3508" w:type="dxa"/>
          </w:tcPr>
          <w:p w14:paraId="57E7B1AF" w14:textId="42F83279" w:rsidR="000C5056" w:rsidRPr="002610C0" w:rsidRDefault="000C5056" w:rsidP="00B84E3B">
            <w:pPr>
              <w:pStyle w:val="TableBody"/>
              <w:rPr>
                <w:sz w:val="20"/>
                <w:szCs w:val="20"/>
                <w:lang w:val="en-GB"/>
              </w:rPr>
            </w:pPr>
            <w:r w:rsidRPr="002610C0">
              <w:rPr>
                <w:sz w:val="20"/>
                <w:szCs w:val="20"/>
                <w:lang w:val="en-GB"/>
              </w:rPr>
              <w:t>Review of checklists for malaria support supervision (specific intervention</w:t>
            </w:r>
            <w:r w:rsidR="002610C0" w:rsidRPr="002610C0">
              <w:rPr>
                <w:sz w:val="20"/>
                <w:szCs w:val="20"/>
                <w:lang w:val="en-GB"/>
              </w:rPr>
              <w:t xml:space="preserve"> </w:t>
            </w:r>
            <w:r w:rsidRPr="002610C0">
              <w:rPr>
                <w:sz w:val="20"/>
                <w:szCs w:val="20"/>
                <w:lang w:val="en-GB"/>
              </w:rPr>
              <w:t xml:space="preserve">checklist </w:t>
            </w:r>
            <w:r w:rsidR="00B84E3B">
              <w:rPr>
                <w:sz w:val="20"/>
                <w:szCs w:val="20"/>
                <w:lang w:val="en-GB"/>
              </w:rPr>
              <w:t>and</w:t>
            </w:r>
            <w:r w:rsidRPr="002610C0">
              <w:rPr>
                <w:sz w:val="20"/>
                <w:szCs w:val="20"/>
                <w:lang w:val="en-GB"/>
              </w:rPr>
              <w:t xml:space="preserve"> integrated</w:t>
            </w:r>
            <w:r w:rsidR="002610C0" w:rsidRPr="002610C0">
              <w:rPr>
                <w:sz w:val="20"/>
                <w:szCs w:val="20"/>
                <w:lang w:val="en-GB"/>
              </w:rPr>
              <w:t xml:space="preserve"> </w:t>
            </w:r>
            <w:r w:rsidRPr="002610C0">
              <w:rPr>
                <w:sz w:val="20"/>
                <w:szCs w:val="20"/>
                <w:lang w:val="en-GB"/>
              </w:rPr>
              <w:t xml:space="preserve">checklists </w:t>
            </w:r>
          </w:p>
        </w:tc>
        <w:tc>
          <w:tcPr>
            <w:tcW w:w="1269" w:type="dxa"/>
          </w:tcPr>
          <w:p w14:paraId="6E987697" w14:textId="77777777" w:rsidR="000C5056" w:rsidRPr="002610C0" w:rsidRDefault="000C5056" w:rsidP="00735619">
            <w:pPr>
              <w:pStyle w:val="TableBody"/>
              <w:rPr>
                <w:sz w:val="20"/>
                <w:szCs w:val="20"/>
                <w:lang w:val="en-GB"/>
              </w:rPr>
            </w:pPr>
            <w:r w:rsidRPr="002610C0">
              <w:rPr>
                <w:sz w:val="20"/>
                <w:szCs w:val="20"/>
                <w:lang w:val="en-GB"/>
              </w:rPr>
              <w:t>5 checklists</w:t>
            </w:r>
          </w:p>
        </w:tc>
        <w:tc>
          <w:tcPr>
            <w:tcW w:w="521" w:type="dxa"/>
            <w:shd w:val="clear" w:color="auto" w:fill="9BBB59" w:themeFill="accent3"/>
          </w:tcPr>
          <w:p w14:paraId="6A0A6DE6" w14:textId="77777777" w:rsidR="000C5056" w:rsidRPr="002610C0" w:rsidRDefault="000C5056" w:rsidP="00735619">
            <w:pPr>
              <w:pStyle w:val="TableBody"/>
              <w:rPr>
                <w:sz w:val="20"/>
                <w:szCs w:val="20"/>
                <w:lang w:val="en-GB"/>
              </w:rPr>
            </w:pPr>
          </w:p>
        </w:tc>
        <w:tc>
          <w:tcPr>
            <w:tcW w:w="521" w:type="dxa"/>
          </w:tcPr>
          <w:p w14:paraId="2D26F1BD" w14:textId="77777777" w:rsidR="000C5056" w:rsidRPr="002610C0" w:rsidRDefault="000C5056" w:rsidP="00735619">
            <w:pPr>
              <w:pStyle w:val="TableBody"/>
              <w:rPr>
                <w:sz w:val="20"/>
                <w:szCs w:val="20"/>
                <w:lang w:val="en-GB"/>
              </w:rPr>
            </w:pPr>
          </w:p>
        </w:tc>
        <w:tc>
          <w:tcPr>
            <w:tcW w:w="806" w:type="dxa"/>
          </w:tcPr>
          <w:p w14:paraId="4A14A9B0" w14:textId="77777777" w:rsidR="000C5056" w:rsidRPr="002610C0" w:rsidRDefault="000C5056" w:rsidP="00735619">
            <w:pPr>
              <w:pStyle w:val="TableBody"/>
              <w:rPr>
                <w:sz w:val="20"/>
                <w:szCs w:val="20"/>
                <w:lang w:val="en-GB"/>
              </w:rPr>
            </w:pPr>
          </w:p>
        </w:tc>
        <w:tc>
          <w:tcPr>
            <w:tcW w:w="947" w:type="dxa"/>
          </w:tcPr>
          <w:p w14:paraId="15BEB076" w14:textId="77777777" w:rsidR="000C5056" w:rsidRPr="002610C0" w:rsidRDefault="000C5056" w:rsidP="00735619">
            <w:pPr>
              <w:pStyle w:val="TableBody"/>
              <w:rPr>
                <w:sz w:val="20"/>
                <w:szCs w:val="20"/>
                <w:lang w:val="en-GB"/>
              </w:rPr>
            </w:pPr>
          </w:p>
        </w:tc>
        <w:tc>
          <w:tcPr>
            <w:tcW w:w="521" w:type="dxa"/>
          </w:tcPr>
          <w:p w14:paraId="4F846B71" w14:textId="77777777" w:rsidR="000C5056" w:rsidRPr="002610C0" w:rsidRDefault="000C5056" w:rsidP="00735619">
            <w:pPr>
              <w:pStyle w:val="TableBody"/>
              <w:rPr>
                <w:sz w:val="20"/>
                <w:szCs w:val="20"/>
                <w:lang w:val="en-GB"/>
              </w:rPr>
            </w:pPr>
          </w:p>
        </w:tc>
        <w:tc>
          <w:tcPr>
            <w:tcW w:w="429" w:type="dxa"/>
          </w:tcPr>
          <w:p w14:paraId="261AC051" w14:textId="77777777" w:rsidR="000C5056" w:rsidRPr="002610C0" w:rsidRDefault="000C5056" w:rsidP="00735619">
            <w:pPr>
              <w:pStyle w:val="TableBody"/>
              <w:rPr>
                <w:sz w:val="20"/>
                <w:szCs w:val="20"/>
                <w:lang w:val="en-GB"/>
              </w:rPr>
            </w:pPr>
          </w:p>
        </w:tc>
        <w:tc>
          <w:tcPr>
            <w:tcW w:w="429" w:type="dxa"/>
          </w:tcPr>
          <w:p w14:paraId="6B50BD56" w14:textId="77777777" w:rsidR="000C5056" w:rsidRPr="002610C0" w:rsidRDefault="000C5056" w:rsidP="00735619">
            <w:pPr>
              <w:pStyle w:val="TableBody"/>
              <w:rPr>
                <w:sz w:val="20"/>
                <w:szCs w:val="20"/>
                <w:lang w:val="en-GB"/>
              </w:rPr>
            </w:pPr>
          </w:p>
        </w:tc>
        <w:tc>
          <w:tcPr>
            <w:tcW w:w="429" w:type="dxa"/>
          </w:tcPr>
          <w:p w14:paraId="137C8B40" w14:textId="77777777" w:rsidR="000C5056" w:rsidRPr="002610C0" w:rsidRDefault="000C5056" w:rsidP="00735619">
            <w:pPr>
              <w:pStyle w:val="TableBody"/>
              <w:rPr>
                <w:sz w:val="20"/>
                <w:szCs w:val="20"/>
                <w:lang w:val="en-GB"/>
              </w:rPr>
            </w:pPr>
          </w:p>
        </w:tc>
        <w:tc>
          <w:tcPr>
            <w:tcW w:w="383" w:type="dxa"/>
          </w:tcPr>
          <w:p w14:paraId="2BF6C53B" w14:textId="77777777" w:rsidR="000C5056" w:rsidRPr="002610C0" w:rsidRDefault="000C5056" w:rsidP="00735619">
            <w:pPr>
              <w:pStyle w:val="TableBody"/>
              <w:rPr>
                <w:sz w:val="20"/>
                <w:szCs w:val="20"/>
                <w:lang w:val="en-GB"/>
              </w:rPr>
            </w:pPr>
          </w:p>
        </w:tc>
        <w:tc>
          <w:tcPr>
            <w:tcW w:w="383" w:type="dxa"/>
          </w:tcPr>
          <w:p w14:paraId="34F93E01" w14:textId="77777777" w:rsidR="000C5056" w:rsidRPr="002610C0" w:rsidRDefault="000C5056" w:rsidP="00735619">
            <w:pPr>
              <w:pStyle w:val="TableBody"/>
              <w:rPr>
                <w:sz w:val="20"/>
                <w:szCs w:val="20"/>
                <w:lang w:val="en-GB"/>
              </w:rPr>
            </w:pPr>
          </w:p>
        </w:tc>
        <w:tc>
          <w:tcPr>
            <w:tcW w:w="521" w:type="dxa"/>
          </w:tcPr>
          <w:p w14:paraId="58CC7079" w14:textId="77777777" w:rsidR="000C5056" w:rsidRPr="002610C0" w:rsidRDefault="000C5056" w:rsidP="00735619">
            <w:pPr>
              <w:pStyle w:val="TableBody"/>
              <w:rPr>
                <w:sz w:val="20"/>
                <w:szCs w:val="20"/>
                <w:lang w:val="en-GB"/>
              </w:rPr>
            </w:pPr>
          </w:p>
        </w:tc>
        <w:tc>
          <w:tcPr>
            <w:tcW w:w="383" w:type="dxa"/>
          </w:tcPr>
          <w:p w14:paraId="3603B011" w14:textId="77777777" w:rsidR="000C5056" w:rsidRPr="002610C0" w:rsidRDefault="000C5056" w:rsidP="00735619">
            <w:pPr>
              <w:pStyle w:val="TableBody"/>
              <w:rPr>
                <w:sz w:val="20"/>
                <w:szCs w:val="20"/>
                <w:lang w:val="en-GB"/>
              </w:rPr>
            </w:pPr>
          </w:p>
        </w:tc>
        <w:tc>
          <w:tcPr>
            <w:tcW w:w="1409" w:type="dxa"/>
          </w:tcPr>
          <w:p w14:paraId="46865B69" w14:textId="39D33BB7" w:rsidR="000C5056" w:rsidRPr="002610C0" w:rsidRDefault="00576887" w:rsidP="00735619">
            <w:pPr>
              <w:pStyle w:val="TableBody"/>
              <w:rPr>
                <w:sz w:val="20"/>
                <w:szCs w:val="20"/>
                <w:lang w:val="en-GB"/>
              </w:rPr>
            </w:pPr>
            <w:r>
              <w:rPr>
                <w:sz w:val="20"/>
                <w:szCs w:val="20"/>
                <w:lang w:val="en-GB"/>
              </w:rPr>
              <w:t>GF</w:t>
            </w:r>
          </w:p>
        </w:tc>
      </w:tr>
      <w:tr w:rsidR="00576887" w:rsidRPr="002610C0" w14:paraId="33A9A9EB" w14:textId="77777777" w:rsidTr="00567541">
        <w:trPr>
          <w:cantSplit/>
          <w:trHeight w:val="20"/>
        </w:trPr>
        <w:tc>
          <w:tcPr>
            <w:tcW w:w="504" w:type="dxa"/>
          </w:tcPr>
          <w:p w14:paraId="2798D225" w14:textId="77777777" w:rsidR="000C5056" w:rsidRPr="002610C0" w:rsidRDefault="000C5056" w:rsidP="00735619">
            <w:pPr>
              <w:pStyle w:val="TableBody"/>
              <w:rPr>
                <w:sz w:val="20"/>
                <w:szCs w:val="20"/>
                <w:lang w:val="en-GB"/>
              </w:rPr>
            </w:pPr>
            <w:r w:rsidRPr="002610C0">
              <w:rPr>
                <w:sz w:val="20"/>
                <w:szCs w:val="20"/>
                <w:lang w:val="en-GB"/>
              </w:rPr>
              <w:t>27</w:t>
            </w:r>
          </w:p>
        </w:tc>
        <w:tc>
          <w:tcPr>
            <w:tcW w:w="3508" w:type="dxa"/>
          </w:tcPr>
          <w:p w14:paraId="2CC29847" w14:textId="44AE0303" w:rsidR="000C5056" w:rsidRPr="002610C0" w:rsidRDefault="000C5056" w:rsidP="00735619">
            <w:pPr>
              <w:pStyle w:val="TableBody"/>
              <w:rPr>
                <w:sz w:val="20"/>
                <w:szCs w:val="20"/>
                <w:lang w:val="en-GB"/>
              </w:rPr>
            </w:pPr>
            <w:r w:rsidRPr="002610C0">
              <w:rPr>
                <w:sz w:val="20"/>
                <w:szCs w:val="20"/>
                <w:lang w:val="en-GB"/>
              </w:rPr>
              <w:t xml:space="preserve">Conduct supportive supervision from health facilities to VHW level </w:t>
            </w:r>
            <w:r w:rsidR="006F7AD8">
              <w:rPr>
                <w:sz w:val="20"/>
                <w:szCs w:val="20"/>
                <w:lang w:val="en-GB"/>
              </w:rPr>
              <w:t xml:space="preserve"> (quarterly)</w:t>
            </w:r>
          </w:p>
        </w:tc>
        <w:tc>
          <w:tcPr>
            <w:tcW w:w="1269" w:type="dxa"/>
          </w:tcPr>
          <w:p w14:paraId="4058B688" w14:textId="17FAC543" w:rsidR="000C5056" w:rsidRPr="002610C0" w:rsidRDefault="000C5056" w:rsidP="00735619">
            <w:pPr>
              <w:pStyle w:val="TableBody"/>
              <w:rPr>
                <w:sz w:val="20"/>
                <w:szCs w:val="20"/>
                <w:lang w:val="en-GB"/>
              </w:rPr>
            </w:pPr>
            <w:r w:rsidRPr="002610C0">
              <w:rPr>
                <w:sz w:val="20"/>
                <w:szCs w:val="20"/>
                <w:lang w:val="en-GB"/>
              </w:rPr>
              <w:t xml:space="preserve">550 pple/ </w:t>
            </w:r>
            <w:r w:rsidR="00981C3A">
              <w:rPr>
                <w:sz w:val="20"/>
                <w:szCs w:val="20"/>
                <w:lang w:val="en-GB"/>
              </w:rPr>
              <w:t>q</w:t>
            </w:r>
            <w:r w:rsidRPr="002610C0">
              <w:rPr>
                <w:sz w:val="20"/>
                <w:szCs w:val="20"/>
                <w:lang w:val="en-GB"/>
              </w:rPr>
              <w:t>uarter for 4 days</w:t>
            </w:r>
          </w:p>
        </w:tc>
        <w:tc>
          <w:tcPr>
            <w:tcW w:w="521" w:type="dxa"/>
            <w:shd w:val="clear" w:color="auto" w:fill="9BBB59" w:themeFill="accent3"/>
          </w:tcPr>
          <w:p w14:paraId="265F57F9"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32BEB9C2" w14:textId="77777777" w:rsidR="000C5056" w:rsidRPr="002610C0" w:rsidRDefault="000C5056" w:rsidP="00735619">
            <w:pPr>
              <w:pStyle w:val="TableBody"/>
              <w:rPr>
                <w:sz w:val="20"/>
                <w:szCs w:val="20"/>
                <w:lang w:val="en-GB"/>
              </w:rPr>
            </w:pPr>
          </w:p>
        </w:tc>
        <w:tc>
          <w:tcPr>
            <w:tcW w:w="806" w:type="dxa"/>
            <w:shd w:val="clear" w:color="auto" w:fill="9BBB59" w:themeFill="accent3"/>
          </w:tcPr>
          <w:p w14:paraId="59E91A32"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5E9EDE62"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0FC636DD"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423366EB"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49002CC6"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26C274E2"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0D0ACA7C"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7206BC5A"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0774C993"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2665D011" w14:textId="77777777" w:rsidR="000C5056" w:rsidRPr="002610C0" w:rsidRDefault="000C5056" w:rsidP="00735619">
            <w:pPr>
              <w:pStyle w:val="TableBody"/>
              <w:rPr>
                <w:sz w:val="20"/>
                <w:szCs w:val="20"/>
                <w:lang w:val="en-GB"/>
              </w:rPr>
            </w:pPr>
          </w:p>
        </w:tc>
        <w:tc>
          <w:tcPr>
            <w:tcW w:w="1409" w:type="dxa"/>
          </w:tcPr>
          <w:p w14:paraId="2AEBD07A" w14:textId="77777777" w:rsidR="000C5056" w:rsidRPr="002610C0" w:rsidRDefault="000C5056" w:rsidP="00735619">
            <w:pPr>
              <w:pStyle w:val="TableBody"/>
              <w:rPr>
                <w:sz w:val="20"/>
                <w:szCs w:val="20"/>
                <w:lang w:val="en-GB"/>
              </w:rPr>
            </w:pPr>
            <w:r w:rsidRPr="002610C0">
              <w:rPr>
                <w:sz w:val="20"/>
                <w:szCs w:val="20"/>
                <w:lang w:val="en-GB"/>
              </w:rPr>
              <w:t>GF, ZAPIM</w:t>
            </w:r>
          </w:p>
        </w:tc>
      </w:tr>
      <w:tr w:rsidR="00735619" w:rsidRPr="002610C0" w14:paraId="53432E59" w14:textId="77777777" w:rsidTr="00567541">
        <w:trPr>
          <w:cantSplit/>
          <w:trHeight w:val="20"/>
        </w:trPr>
        <w:tc>
          <w:tcPr>
            <w:tcW w:w="504" w:type="dxa"/>
          </w:tcPr>
          <w:p w14:paraId="0EE86ECC" w14:textId="77777777" w:rsidR="000C5056" w:rsidRPr="002610C0" w:rsidRDefault="000C5056" w:rsidP="00735619">
            <w:pPr>
              <w:pStyle w:val="TableBody"/>
              <w:rPr>
                <w:sz w:val="20"/>
                <w:szCs w:val="20"/>
                <w:lang w:val="en-GB"/>
              </w:rPr>
            </w:pPr>
            <w:r w:rsidRPr="002610C0">
              <w:rPr>
                <w:sz w:val="20"/>
                <w:szCs w:val="20"/>
                <w:lang w:val="en-GB"/>
              </w:rPr>
              <w:t>28</w:t>
            </w:r>
          </w:p>
        </w:tc>
        <w:tc>
          <w:tcPr>
            <w:tcW w:w="3508" w:type="dxa"/>
          </w:tcPr>
          <w:p w14:paraId="05EF3419" w14:textId="3054FF50" w:rsidR="000C5056" w:rsidRPr="002610C0" w:rsidRDefault="000C5056" w:rsidP="00B84E3B">
            <w:pPr>
              <w:pStyle w:val="TableBody"/>
              <w:rPr>
                <w:sz w:val="20"/>
                <w:szCs w:val="20"/>
                <w:lang w:val="en-GB"/>
              </w:rPr>
            </w:pPr>
            <w:r w:rsidRPr="002610C0">
              <w:rPr>
                <w:sz w:val="20"/>
                <w:szCs w:val="20"/>
                <w:lang w:val="en-GB"/>
              </w:rPr>
              <w:t>Conduct 4</w:t>
            </w:r>
            <w:r w:rsidR="00981C3A">
              <w:rPr>
                <w:sz w:val="20"/>
                <w:szCs w:val="20"/>
                <w:lang w:val="en-GB"/>
              </w:rPr>
              <w:t>-</w:t>
            </w:r>
            <w:r w:rsidRPr="002610C0">
              <w:rPr>
                <w:sz w:val="20"/>
                <w:szCs w:val="20"/>
                <w:lang w:val="en-GB"/>
              </w:rPr>
              <w:t>tier</w:t>
            </w:r>
            <w:r w:rsidR="00981C3A">
              <w:rPr>
                <w:sz w:val="20"/>
                <w:szCs w:val="20"/>
                <w:lang w:val="en-GB"/>
              </w:rPr>
              <w:t>,</w:t>
            </w:r>
            <w:r w:rsidRPr="002610C0">
              <w:rPr>
                <w:sz w:val="20"/>
                <w:szCs w:val="20"/>
                <w:lang w:val="en-GB"/>
              </w:rPr>
              <w:t xml:space="preserve"> integrated support supervision visits (National, Province, district </w:t>
            </w:r>
            <w:r w:rsidR="00B84E3B">
              <w:rPr>
                <w:sz w:val="20"/>
                <w:szCs w:val="20"/>
                <w:lang w:val="en-GB"/>
              </w:rPr>
              <w:t>and</w:t>
            </w:r>
            <w:r w:rsidRPr="002610C0">
              <w:rPr>
                <w:sz w:val="20"/>
                <w:szCs w:val="20"/>
                <w:lang w:val="en-GB"/>
              </w:rPr>
              <w:t xml:space="preserve"> HF level utilizing standardized tools)</w:t>
            </w:r>
            <w:r w:rsidR="006F7AD8">
              <w:rPr>
                <w:sz w:val="20"/>
                <w:szCs w:val="20"/>
                <w:lang w:val="en-GB"/>
              </w:rPr>
              <w:t xml:space="preserve"> quarterly</w:t>
            </w:r>
          </w:p>
        </w:tc>
        <w:tc>
          <w:tcPr>
            <w:tcW w:w="1269" w:type="dxa"/>
          </w:tcPr>
          <w:p w14:paraId="44AE4819" w14:textId="77777777" w:rsidR="000C5056" w:rsidRPr="002610C0" w:rsidRDefault="000C5056" w:rsidP="00735619">
            <w:pPr>
              <w:pStyle w:val="TableBody"/>
              <w:rPr>
                <w:sz w:val="20"/>
                <w:szCs w:val="20"/>
                <w:lang w:val="en-GB"/>
              </w:rPr>
            </w:pPr>
            <w:r w:rsidRPr="002610C0">
              <w:rPr>
                <w:sz w:val="20"/>
                <w:szCs w:val="20"/>
                <w:lang w:val="en-GB"/>
              </w:rPr>
              <w:t xml:space="preserve">12 national, 12 province, 12 district </w:t>
            </w:r>
          </w:p>
          <w:p w14:paraId="6D10B694" w14:textId="77777777" w:rsidR="000C5056" w:rsidRPr="002610C0" w:rsidRDefault="000C5056" w:rsidP="00735619">
            <w:pPr>
              <w:pStyle w:val="TableBody"/>
              <w:rPr>
                <w:sz w:val="20"/>
                <w:szCs w:val="20"/>
                <w:lang w:val="en-GB"/>
              </w:rPr>
            </w:pPr>
            <w:r w:rsidRPr="002610C0">
              <w:rPr>
                <w:sz w:val="20"/>
                <w:szCs w:val="20"/>
                <w:lang w:val="en-GB"/>
              </w:rPr>
              <w:t>550 HF visits</w:t>
            </w:r>
          </w:p>
        </w:tc>
        <w:tc>
          <w:tcPr>
            <w:tcW w:w="521" w:type="dxa"/>
            <w:shd w:val="clear" w:color="auto" w:fill="9BBB59" w:themeFill="accent3"/>
          </w:tcPr>
          <w:p w14:paraId="35394141"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70892D42" w14:textId="77777777" w:rsidR="000C5056" w:rsidRPr="002610C0" w:rsidRDefault="000C5056" w:rsidP="00735619">
            <w:pPr>
              <w:pStyle w:val="TableBody"/>
              <w:rPr>
                <w:sz w:val="20"/>
                <w:szCs w:val="20"/>
                <w:lang w:val="en-GB"/>
              </w:rPr>
            </w:pPr>
          </w:p>
        </w:tc>
        <w:tc>
          <w:tcPr>
            <w:tcW w:w="806" w:type="dxa"/>
            <w:shd w:val="clear" w:color="auto" w:fill="9BBB59" w:themeFill="accent3"/>
          </w:tcPr>
          <w:p w14:paraId="599A243A"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096CAA74"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28D3CE67"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60A209FA"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43659D61"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2C5358BF"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14806E4E"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1E1474CA"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11D123AE"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1F5289D4" w14:textId="77777777" w:rsidR="000C5056" w:rsidRPr="002610C0" w:rsidRDefault="000C5056" w:rsidP="00735619">
            <w:pPr>
              <w:pStyle w:val="TableBody"/>
              <w:rPr>
                <w:sz w:val="20"/>
                <w:szCs w:val="20"/>
                <w:lang w:val="en-GB"/>
              </w:rPr>
            </w:pPr>
          </w:p>
        </w:tc>
        <w:tc>
          <w:tcPr>
            <w:tcW w:w="1409" w:type="dxa"/>
          </w:tcPr>
          <w:p w14:paraId="3C7E45A9" w14:textId="4A4DB836" w:rsidR="000C5056" w:rsidRPr="002610C0" w:rsidRDefault="000C5056" w:rsidP="00735619">
            <w:pPr>
              <w:pStyle w:val="TableBody"/>
              <w:rPr>
                <w:sz w:val="20"/>
                <w:szCs w:val="20"/>
                <w:lang w:val="en-GB"/>
              </w:rPr>
            </w:pPr>
            <w:r w:rsidRPr="002610C0">
              <w:rPr>
                <w:sz w:val="20"/>
                <w:szCs w:val="20"/>
                <w:lang w:val="en-GB"/>
              </w:rPr>
              <w:t>GF</w:t>
            </w:r>
            <w:r w:rsidR="00653E80">
              <w:rPr>
                <w:sz w:val="20"/>
                <w:szCs w:val="20"/>
                <w:lang w:val="en-GB"/>
              </w:rPr>
              <w:t>,</w:t>
            </w:r>
            <w:r w:rsidRPr="002610C0" w:rsidDel="00013449">
              <w:rPr>
                <w:sz w:val="20"/>
                <w:szCs w:val="20"/>
                <w:lang w:val="en-GB"/>
              </w:rPr>
              <w:t xml:space="preserve"> </w:t>
            </w:r>
            <w:r w:rsidRPr="002610C0">
              <w:rPr>
                <w:sz w:val="20"/>
                <w:szCs w:val="20"/>
                <w:lang w:val="en-GB"/>
              </w:rPr>
              <w:t>ZAPIM</w:t>
            </w:r>
          </w:p>
        </w:tc>
      </w:tr>
      <w:tr w:rsidR="006F7AD8" w:rsidRPr="002610C0" w14:paraId="2608C70D" w14:textId="77777777" w:rsidTr="006F7AD8">
        <w:trPr>
          <w:cantSplit/>
          <w:trHeight w:val="20"/>
        </w:trPr>
        <w:tc>
          <w:tcPr>
            <w:tcW w:w="504" w:type="dxa"/>
          </w:tcPr>
          <w:p w14:paraId="5355F0E3" w14:textId="77777777" w:rsidR="000C5056" w:rsidRPr="002610C0" w:rsidRDefault="000C5056" w:rsidP="00735619">
            <w:pPr>
              <w:pStyle w:val="TableBody"/>
              <w:rPr>
                <w:sz w:val="20"/>
                <w:szCs w:val="20"/>
                <w:lang w:val="en-GB"/>
              </w:rPr>
            </w:pPr>
            <w:r w:rsidRPr="002610C0">
              <w:rPr>
                <w:sz w:val="20"/>
                <w:szCs w:val="20"/>
                <w:lang w:val="en-GB"/>
              </w:rPr>
              <w:t>29</w:t>
            </w:r>
          </w:p>
        </w:tc>
        <w:tc>
          <w:tcPr>
            <w:tcW w:w="3508" w:type="dxa"/>
          </w:tcPr>
          <w:p w14:paraId="2307052A" w14:textId="793D715F" w:rsidR="000C5056" w:rsidRPr="002610C0" w:rsidRDefault="000C5056" w:rsidP="00735619">
            <w:pPr>
              <w:pStyle w:val="TableBody"/>
              <w:rPr>
                <w:sz w:val="20"/>
                <w:szCs w:val="20"/>
                <w:lang w:val="en-GB"/>
              </w:rPr>
            </w:pPr>
            <w:r w:rsidRPr="002610C0">
              <w:rPr>
                <w:sz w:val="20"/>
                <w:szCs w:val="20"/>
                <w:lang w:val="en-GB"/>
              </w:rPr>
              <w:t>Conduct Epidemic Preparedness assessment prior to 2018/2019 malaria season</w:t>
            </w:r>
            <w:r w:rsidR="002610C0" w:rsidRPr="002610C0">
              <w:rPr>
                <w:sz w:val="20"/>
                <w:szCs w:val="20"/>
                <w:lang w:val="en-GB"/>
              </w:rPr>
              <w:t xml:space="preserve"> </w:t>
            </w:r>
          </w:p>
        </w:tc>
        <w:tc>
          <w:tcPr>
            <w:tcW w:w="1269" w:type="dxa"/>
          </w:tcPr>
          <w:p w14:paraId="5F5DE7C9" w14:textId="77777777" w:rsidR="000C5056" w:rsidRPr="002610C0" w:rsidRDefault="000C5056" w:rsidP="00735619">
            <w:pPr>
              <w:pStyle w:val="TableBody"/>
              <w:rPr>
                <w:sz w:val="20"/>
                <w:szCs w:val="20"/>
                <w:lang w:val="en-GB"/>
              </w:rPr>
            </w:pPr>
          </w:p>
        </w:tc>
        <w:tc>
          <w:tcPr>
            <w:tcW w:w="521" w:type="dxa"/>
          </w:tcPr>
          <w:p w14:paraId="3091E775" w14:textId="77777777" w:rsidR="000C5056" w:rsidRPr="002610C0" w:rsidRDefault="000C5056" w:rsidP="00735619">
            <w:pPr>
              <w:pStyle w:val="TableBody"/>
              <w:rPr>
                <w:sz w:val="20"/>
                <w:szCs w:val="20"/>
                <w:lang w:val="en-GB"/>
              </w:rPr>
            </w:pPr>
          </w:p>
        </w:tc>
        <w:tc>
          <w:tcPr>
            <w:tcW w:w="521" w:type="dxa"/>
          </w:tcPr>
          <w:p w14:paraId="68693A62" w14:textId="77777777" w:rsidR="000C5056" w:rsidRPr="002610C0" w:rsidRDefault="000C5056" w:rsidP="00735619">
            <w:pPr>
              <w:pStyle w:val="TableBody"/>
              <w:rPr>
                <w:sz w:val="20"/>
                <w:szCs w:val="20"/>
                <w:lang w:val="en-GB"/>
              </w:rPr>
            </w:pPr>
          </w:p>
        </w:tc>
        <w:tc>
          <w:tcPr>
            <w:tcW w:w="806" w:type="dxa"/>
            <w:shd w:val="clear" w:color="auto" w:fill="FF0000"/>
          </w:tcPr>
          <w:p w14:paraId="27F1BB5D" w14:textId="77777777" w:rsidR="000C5056" w:rsidRPr="002610C0" w:rsidRDefault="000C5056" w:rsidP="00735619">
            <w:pPr>
              <w:pStyle w:val="TableBody"/>
              <w:rPr>
                <w:sz w:val="20"/>
                <w:szCs w:val="20"/>
                <w:lang w:val="en-GB"/>
              </w:rPr>
            </w:pPr>
          </w:p>
        </w:tc>
        <w:tc>
          <w:tcPr>
            <w:tcW w:w="947" w:type="dxa"/>
            <w:shd w:val="clear" w:color="auto" w:fill="FF0000"/>
          </w:tcPr>
          <w:p w14:paraId="7FAD98A0" w14:textId="77777777" w:rsidR="000C5056" w:rsidRPr="002610C0" w:rsidRDefault="000C5056" w:rsidP="00735619">
            <w:pPr>
              <w:pStyle w:val="TableBody"/>
              <w:rPr>
                <w:sz w:val="20"/>
                <w:szCs w:val="20"/>
                <w:lang w:val="en-GB"/>
              </w:rPr>
            </w:pPr>
          </w:p>
        </w:tc>
        <w:tc>
          <w:tcPr>
            <w:tcW w:w="521" w:type="dxa"/>
          </w:tcPr>
          <w:p w14:paraId="41C53B05" w14:textId="77777777" w:rsidR="000C5056" w:rsidRPr="002610C0" w:rsidRDefault="000C5056" w:rsidP="00735619">
            <w:pPr>
              <w:pStyle w:val="TableBody"/>
              <w:rPr>
                <w:sz w:val="20"/>
                <w:szCs w:val="20"/>
                <w:lang w:val="en-GB"/>
              </w:rPr>
            </w:pPr>
          </w:p>
        </w:tc>
        <w:tc>
          <w:tcPr>
            <w:tcW w:w="429" w:type="dxa"/>
          </w:tcPr>
          <w:p w14:paraId="46760343" w14:textId="77777777" w:rsidR="000C5056" w:rsidRPr="002610C0" w:rsidRDefault="000C5056" w:rsidP="00735619">
            <w:pPr>
              <w:pStyle w:val="TableBody"/>
              <w:rPr>
                <w:sz w:val="20"/>
                <w:szCs w:val="20"/>
                <w:lang w:val="en-GB"/>
              </w:rPr>
            </w:pPr>
          </w:p>
        </w:tc>
        <w:tc>
          <w:tcPr>
            <w:tcW w:w="429" w:type="dxa"/>
          </w:tcPr>
          <w:p w14:paraId="3867F004" w14:textId="77777777" w:rsidR="000C5056" w:rsidRPr="002610C0" w:rsidRDefault="000C5056" w:rsidP="00735619">
            <w:pPr>
              <w:pStyle w:val="TableBody"/>
              <w:rPr>
                <w:sz w:val="20"/>
                <w:szCs w:val="20"/>
                <w:lang w:val="en-GB"/>
              </w:rPr>
            </w:pPr>
          </w:p>
        </w:tc>
        <w:tc>
          <w:tcPr>
            <w:tcW w:w="429" w:type="dxa"/>
          </w:tcPr>
          <w:p w14:paraId="066F98A8" w14:textId="77777777" w:rsidR="000C5056" w:rsidRPr="002610C0" w:rsidRDefault="000C5056" w:rsidP="00735619">
            <w:pPr>
              <w:pStyle w:val="TableBody"/>
              <w:rPr>
                <w:sz w:val="20"/>
                <w:szCs w:val="20"/>
                <w:lang w:val="en-GB"/>
              </w:rPr>
            </w:pPr>
          </w:p>
        </w:tc>
        <w:tc>
          <w:tcPr>
            <w:tcW w:w="383" w:type="dxa"/>
          </w:tcPr>
          <w:p w14:paraId="02401849" w14:textId="77777777" w:rsidR="000C5056" w:rsidRPr="002610C0" w:rsidRDefault="000C5056" w:rsidP="00735619">
            <w:pPr>
              <w:pStyle w:val="TableBody"/>
              <w:rPr>
                <w:sz w:val="20"/>
                <w:szCs w:val="20"/>
                <w:lang w:val="en-GB"/>
              </w:rPr>
            </w:pPr>
          </w:p>
        </w:tc>
        <w:tc>
          <w:tcPr>
            <w:tcW w:w="383" w:type="dxa"/>
          </w:tcPr>
          <w:p w14:paraId="6FF06549" w14:textId="77777777" w:rsidR="000C5056" w:rsidRPr="002610C0" w:rsidRDefault="000C5056" w:rsidP="00735619">
            <w:pPr>
              <w:pStyle w:val="TableBody"/>
              <w:rPr>
                <w:sz w:val="20"/>
                <w:szCs w:val="20"/>
                <w:lang w:val="en-GB"/>
              </w:rPr>
            </w:pPr>
          </w:p>
        </w:tc>
        <w:tc>
          <w:tcPr>
            <w:tcW w:w="521" w:type="dxa"/>
          </w:tcPr>
          <w:p w14:paraId="746A8746" w14:textId="77777777" w:rsidR="000C5056" w:rsidRPr="002610C0" w:rsidRDefault="000C5056" w:rsidP="00735619">
            <w:pPr>
              <w:pStyle w:val="TableBody"/>
              <w:rPr>
                <w:sz w:val="20"/>
                <w:szCs w:val="20"/>
                <w:lang w:val="en-GB"/>
              </w:rPr>
            </w:pPr>
          </w:p>
        </w:tc>
        <w:tc>
          <w:tcPr>
            <w:tcW w:w="383" w:type="dxa"/>
          </w:tcPr>
          <w:p w14:paraId="35D46C76" w14:textId="77777777" w:rsidR="000C5056" w:rsidRPr="002610C0" w:rsidRDefault="000C5056" w:rsidP="00735619">
            <w:pPr>
              <w:pStyle w:val="TableBody"/>
              <w:rPr>
                <w:sz w:val="20"/>
                <w:szCs w:val="20"/>
                <w:lang w:val="en-GB"/>
              </w:rPr>
            </w:pPr>
          </w:p>
        </w:tc>
        <w:tc>
          <w:tcPr>
            <w:tcW w:w="1409" w:type="dxa"/>
          </w:tcPr>
          <w:p w14:paraId="3151B13A" w14:textId="77777777" w:rsidR="000C5056" w:rsidRPr="002610C0" w:rsidRDefault="000C5056" w:rsidP="00735619">
            <w:pPr>
              <w:pStyle w:val="TableBody"/>
              <w:rPr>
                <w:sz w:val="20"/>
                <w:szCs w:val="20"/>
                <w:lang w:val="en-GB"/>
              </w:rPr>
            </w:pPr>
          </w:p>
        </w:tc>
      </w:tr>
      <w:tr w:rsidR="00735619" w:rsidRPr="002610C0" w14:paraId="052A0D55" w14:textId="77777777" w:rsidTr="00567541">
        <w:trPr>
          <w:cantSplit/>
          <w:trHeight w:val="20"/>
        </w:trPr>
        <w:tc>
          <w:tcPr>
            <w:tcW w:w="504" w:type="dxa"/>
          </w:tcPr>
          <w:p w14:paraId="39C9146A" w14:textId="77777777" w:rsidR="000C5056" w:rsidRPr="002610C0" w:rsidRDefault="000C5056" w:rsidP="00735619">
            <w:pPr>
              <w:pStyle w:val="TableBody"/>
              <w:rPr>
                <w:sz w:val="20"/>
                <w:szCs w:val="20"/>
                <w:lang w:val="en-GB"/>
              </w:rPr>
            </w:pPr>
            <w:r w:rsidRPr="002610C0">
              <w:rPr>
                <w:sz w:val="20"/>
                <w:szCs w:val="20"/>
                <w:lang w:val="en-GB"/>
              </w:rPr>
              <w:t>30</w:t>
            </w:r>
          </w:p>
        </w:tc>
        <w:tc>
          <w:tcPr>
            <w:tcW w:w="3508" w:type="dxa"/>
          </w:tcPr>
          <w:p w14:paraId="7221066A" w14:textId="5C8E586B" w:rsidR="000C5056" w:rsidRPr="002610C0" w:rsidRDefault="000C5056" w:rsidP="00735619">
            <w:pPr>
              <w:pStyle w:val="TableBody"/>
              <w:rPr>
                <w:sz w:val="20"/>
                <w:szCs w:val="20"/>
                <w:lang w:val="en-GB"/>
              </w:rPr>
            </w:pPr>
            <w:r w:rsidRPr="002610C0">
              <w:rPr>
                <w:sz w:val="20"/>
                <w:szCs w:val="20"/>
                <w:lang w:val="en-GB"/>
              </w:rPr>
              <w:t>Convene 4 Malaria Technical Subcommittee meetings</w:t>
            </w:r>
            <w:r w:rsidR="002610C0" w:rsidRPr="002610C0">
              <w:rPr>
                <w:sz w:val="20"/>
                <w:szCs w:val="20"/>
                <w:lang w:val="en-GB"/>
              </w:rPr>
              <w:t xml:space="preserve"> </w:t>
            </w:r>
          </w:p>
        </w:tc>
        <w:tc>
          <w:tcPr>
            <w:tcW w:w="1269" w:type="dxa"/>
          </w:tcPr>
          <w:p w14:paraId="77FFFD87" w14:textId="77777777" w:rsidR="000C5056" w:rsidRPr="002610C0" w:rsidRDefault="000C5056" w:rsidP="00735619">
            <w:pPr>
              <w:pStyle w:val="TableBody"/>
              <w:rPr>
                <w:sz w:val="20"/>
                <w:szCs w:val="20"/>
                <w:lang w:val="en-GB"/>
              </w:rPr>
            </w:pPr>
            <w:r w:rsidRPr="002610C0">
              <w:rPr>
                <w:sz w:val="20"/>
                <w:szCs w:val="20"/>
                <w:lang w:val="en-GB"/>
              </w:rPr>
              <w:t>12</w:t>
            </w:r>
          </w:p>
        </w:tc>
        <w:tc>
          <w:tcPr>
            <w:tcW w:w="521" w:type="dxa"/>
            <w:shd w:val="clear" w:color="auto" w:fill="9BBB59" w:themeFill="accent3"/>
          </w:tcPr>
          <w:p w14:paraId="32AE08F9"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599B05B5" w14:textId="77777777" w:rsidR="000C5056" w:rsidRPr="002610C0" w:rsidRDefault="000C5056" w:rsidP="00735619">
            <w:pPr>
              <w:pStyle w:val="TableBody"/>
              <w:rPr>
                <w:sz w:val="20"/>
                <w:szCs w:val="20"/>
                <w:lang w:val="en-GB"/>
              </w:rPr>
            </w:pPr>
          </w:p>
        </w:tc>
        <w:tc>
          <w:tcPr>
            <w:tcW w:w="806" w:type="dxa"/>
            <w:shd w:val="clear" w:color="auto" w:fill="9BBB59" w:themeFill="accent3"/>
          </w:tcPr>
          <w:p w14:paraId="2B36D502"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719688E9"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370F5505"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623D7CC0"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6BE7CD14"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36B377B8"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1E04A6A3"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3379780F"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55FF9DCE"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4A55D72E" w14:textId="77777777" w:rsidR="000C5056" w:rsidRPr="002610C0" w:rsidRDefault="000C5056" w:rsidP="00735619">
            <w:pPr>
              <w:pStyle w:val="TableBody"/>
              <w:rPr>
                <w:sz w:val="20"/>
                <w:szCs w:val="20"/>
                <w:lang w:val="en-GB"/>
              </w:rPr>
            </w:pPr>
          </w:p>
        </w:tc>
        <w:tc>
          <w:tcPr>
            <w:tcW w:w="1409" w:type="dxa"/>
          </w:tcPr>
          <w:p w14:paraId="5A2CD667" w14:textId="77777777" w:rsidR="000C5056" w:rsidRPr="002610C0" w:rsidRDefault="000C5056" w:rsidP="00735619">
            <w:pPr>
              <w:pStyle w:val="TableBody"/>
              <w:rPr>
                <w:sz w:val="20"/>
                <w:szCs w:val="20"/>
                <w:lang w:val="en-GB"/>
              </w:rPr>
            </w:pPr>
            <w:r w:rsidRPr="002610C0">
              <w:rPr>
                <w:sz w:val="20"/>
                <w:szCs w:val="20"/>
                <w:lang w:val="en-GB"/>
              </w:rPr>
              <w:t>GF, ZAPIM</w:t>
            </w:r>
          </w:p>
        </w:tc>
      </w:tr>
      <w:tr w:rsidR="006F7AD8" w:rsidRPr="002610C0" w14:paraId="5AAEFB69" w14:textId="77777777" w:rsidTr="006F7AD8">
        <w:trPr>
          <w:cantSplit/>
          <w:trHeight w:val="20"/>
        </w:trPr>
        <w:tc>
          <w:tcPr>
            <w:tcW w:w="504" w:type="dxa"/>
          </w:tcPr>
          <w:p w14:paraId="394E162C" w14:textId="77777777" w:rsidR="000C5056" w:rsidRPr="002610C0" w:rsidRDefault="000C5056" w:rsidP="00735619">
            <w:pPr>
              <w:pStyle w:val="TableBody"/>
              <w:rPr>
                <w:sz w:val="20"/>
                <w:szCs w:val="20"/>
                <w:lang w:val="en-GB"/>
              </w:rPr>
            </w:pPr>
            <w:r w:rsidRPr="002610C0">
              <w:rPr>
                <w:sz w:val="20"/>
                <w:szCs w:val="20"/>
                <w:lang w:val="en-GB"/>
              </w:rPr>
              <w:t>31</w:t>
            </w:r>
          </w:p>
        </w:tc>
        <w:tc>
          <w:tcPr>
            <w:tcW w:w="3508" w:type="dxa"/>
          </w:tcPr>
          <w:p w14:paraId="03B57AD8" w14:textId="2957A501" w:rsidR="000C5056" w:rsidRPr="002610C0" w:rsidRDefault="000C5056" w:rsidP="00735619">
            <w:pPr>
              <w:pStyle w:val="TableBody"/>
              <w:rPr>
                <w:sz w:val="20"/>
                <w:szCs w:val="20"/>
                <w:lang w:val="en-GB"/>
              </w:rPr>
            </w:pPr>
            <w:r w:rsidRPr="002610C0">
              <w:rPr>
                <w:sz w:val="20"/>
                <w:szCs w:val="20"/>
                <w:lang w:val="en-GB"/>
              </w:rPr>
              <w:t>Develop malaria research agenda (priority needs for</w:t>
            </w:r>
            <w:r w:rsidR="002610C0" w:rsidRPr="002610C0">
              <w:rPr>
                <w:sz w:val="20"/>
                <w:szCs w:val="20"/>
                <w:lang w:val="en-GB"/>
              </w:rPr>
              <w:t xml:space="preserve"> </w:t>
            </w:r>
            <w:r w:rsidRPr="002610C0">
              <w:rPr>
                <w:sz w:val="20"/>
                <w:szCs w:val="20"/>
                <w:lang w:val="en-GB"/>
              </w:rPr>
              <w:t>research in malaria)</w:t>
            </w:r>
          </w:p>
        </w:tc>
        <w:tc>
          <w:tcPr>
            <w:tcW w:w="1269" w:type="dxa"/>
          </w:tcPr>
          <w:p w14:paraId="64365050" w14:textId="77777777" w:rsidR="000C5056" w:rsidRPr="002610C0" w:rsidRDefault="000C5056" w:rsidP="00735619">
            <w:pPr>
              <w:pStyle w:val="TableBody"/>
              <w:rPr>
                <w:sz w:val="20"/>
                <w:szCs w:val="20"/>
                <w:lang w:val="en-GB"/>
              </w:rPr>
            </w:pPr>
            <w:r w:rsidRPr="002610C0">
              <w:rPr>
                <w:sz w:val="20"/>
                <w:szCs w:val="20"/>
                <w:lang w:val="en-GB"/>
              </w:rPr>
              <w:t>1</w:t>
            </w:r>
          </w:p>
        </w:tc>
        <w:tc>
          <w:tcPr>
            <w:tcW w:w="521" w:type="dxa"/>
          </w:tcPr>
          <w:p w14:paraId="12B3EE79" w14:textId="77777777" w:rsidR="000C5056" w:rsidRPr="002610C0" w:rsidRDefault="000C5056" w:rsidP="00735619">
            <w:pPr>
              <w:pStyle w:val="TableBody"/>
              <w:rPr>
                <w:sz w:val="20"/>
                <w:szCs w:val="20"/>
                <w:lang w:val="en-GB"/>
              </w:rPr>
            </w:pPr>
          </w:p>
        </w:tc>
        <w:tc>
          <w:tcPr>
            <w:tcW w:w="521" w:type="dxa"/>
          </w:tcPr>
          <w:p w14:paraId="1BD05088" w14:textId="77777777" w:rsidR="000C5056" w:rsidRPr="002610C0" w:rsidRDefault="000C5056" w:rsidP="00735619">
            <w:pPr>
              <w:pStyle w:val="TableBody"/>
              <w:rPr>
                <w:sz w:val="20"/>
                <w:szCs w:val="20"/>
                <w:lang w:val="en-GB"/>
              </w:rPr>
            </w:pPr>
          </w:p>
        </w:tc>
        <w:tc>
          <w:tcPr>
            <w:tcW w:w="806" w:type="dxa"/>
            <w:shd w:val="clear" w:color="auto" w:fill="FFFFFF" w:themeFill="background1"/>
          </w:tcPr>
          <w:p w14:paraId="21AE2A34"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3195DA98" w14:textId="77777777" w:rsidR="000C5056" w:rsidRPr="002610C0" w:rsidRDefault="000C5056" w:rsidP="00735619">
            <w:pPr>
              <w:pStyle w:val="TableBody"/>
              <w:rPr>
                <w:sz w:val="20"/>
                <w:szCs w:val="20"/>
                <w:lang w:val="en-GB"/>
              </w:rPr>
            </w:pPr>
          </w:p>
        </w:tc>
        <w:tc>
          <w:tcPr>
            <w:tcW w:w="521" w:type="dxa"/>
          </w:tcPr>
          <w:p w14:paraId="5CEFBA8E" w14:textId="77777777" w:rsidR="000C5056" w:rsidRPr="002610C0" w:rsidRDefault="000C5056" w:rsidP="00735619">
            <w:pPr>
              <w:pStyle w:val="TableBody"/>
              <w:rPr>
                <w:sz w:val="20"/>
                <w:szCs w:val="20"/>
                <w:lang w:val="en-GB"/>
              </w:rPr>
            </w:pPr>
          </w:p>
        </w:tc>
        <w:tc>
          <w:tcPr>
            <w:tcW w:w="429" w:type="dxa"/>
          </w:tcPr>
          <w:p w14:paraId="73D4C268" w14:textId="77777777" w:rsidR="000C5056" w:rsidRPr="002610C0" w:rsidRDefault="000C5056" w:rsidP="00735619">
            <w:pPr>
              <w:pStyle w:val="TableBody"/>
              <w:rPr>
                <w:sz w:val="20"/>
                <w:szCs w:val="20"/>
                <w:lang w:val="en-GB"/>
              </w:rPr>
            </w:pPr>
          </w:p>
        </w:tc>
        <w:tc>
          <w:tcPr>
            <w:tcW w:w="429" w:type="dxa"/>
          </w:tcPr>
          <w:p w14:paraId="44331468" w14:textId="77777777" w:rsidR="000C5056" w:rsidRPr="002610C0" w:rsidRDefault="000C5056" w:rsidP="00735619">
            <w:pPr>
              <w:pStyle w:val="TableBody"/>
              <w:rPr>
                <w:sz w:val="20"/>
                <w:szCs w:val="20"/>
                <w:lang w:val="en-GB"/>
              </w:rPr>
            </w:pPr>
          </w:p>
        </w:tc>
        <w:tc>
          <w:tcPr>
            <w:tcW w:w="429" w:type="dxa"/>
          </w:tcPr>
          <w:p w14:paraId="76A2A096" w14:textId="77777777" w:rsidR="000C5056" w:rsidRPr="002610C0" w:rsidRDefault="000C5056" w:rsidP="00735619">
            <w:pPr>
              <w:pStyle w:val="TableBody"/>
              <w:rPr>
                <w:sz w:val="20"/>
                <w:szCs w:val="20"/>
                <w:lang w:val="en-GB"/>
              </w:rPr>
            </w:pPr>
          </w:p>
        </w:tc>
        <w:tc>
          <w:tcPr>
            <w:tcW w:w="383" w:type="dxa"/>
          </w:tcPr>
          <w:p w14:paraId="57F78D48" w14:textId="77777777" w:rsidR="000C5056" w:rsidRPr="002610C0" w:rsidRDefault="000C5056" w:rsidP="00735619">
            <w:pPr>
              <w:pStyle w:val="TableBody"/>
              <w:rPr>
                <w:sz w:val="20"/>
                <w:szCs w:val="20"/>
                <w:lang w:val="en-GB"/>
              </w:rPr>
            </w:pPr>
          </w:p>
        </w:tc>
        <w:tc>
          <w:tcPr>
            <w:tcW w:w="383" w:type="dxa"/>
          </w:tcPr>
          <w:p w14:paraId="4EF3E77C" w14:textId="77777777" w:rsidR="000C5056" w:rsidRPr="002610C0" w:rsidRDefault="000C5056" w:rsidP="00735619">
            <w:pPr>
              <w:pStyle w:val="TableBody"/>
              <w:rPr>
                <w:sz w:val="20"/>
                <w:szCs w:val="20"/>
                <w:lang w:val="en-GB"/>
              </w:rPr>
            </w:pPr>
          </w:p>
        </w:tc>
        <w:tc>
          <w:tcPr>
            <w:tcW w:w="521" w:type="dxa"/>
          </w:tcPr>
          <w:p w14:paraId="7E046233" w14:textId="77777777" w:rsidR="000C5056" w:rsidRPr="002610C0" w:rsidRDefault="000C5056" w:rsidP="00735619">
            <w:pPr>
              <w:pStyle w:val="TableBody"/>
              <w:rPr>
                <w:sz w:val="20"/>
                <w:szCs w:val="20"/>
                <w:lang w:val="en-GB"/>
              </w:rPr>
            </w:pPr>
          </w:p>
        </w:tc>
        <w:tc>
          <w:tcPr>
            <w:tcW w:w="383" w:type="dxa"/>
          </w:tcPr>
          <w:p w14:paraId="09383CC9" w14:textId="77777777" w:rsidR="000C5056" w:rsidRPr="002610C0" w:rsidRDefault="000C5056" w:rsidP="00735619">
            <w:pPr>
              <w:pStyle w:val="TableBody"/>
              <w:rPr>
                <w:sz w:val="20"/>
                <w:szCs w:val="20"/>
                <w:lang w:val="en-GB"/>
              </w:rPr>
            </w:pPr>
          </w:p>
        </w:tc>
        <w:tc>
          <w:tcPr>
            <w:tcW w:w="1409" w:type="dxa"/>
          </w:tcPr>
          <w:p w14:paraId="4D80A10B" w14:textId="77777777" w:rsidR="000C5056" w:rsidRPr="002610C0" w:rsidRDefault="000C5056" w:rsidP="00735619">
            <w:pPr>
              <w:pStyle w:val="TableBody"/>
              <w:rPr>
                <w:sz w:val="20"/>
                <w:szCs w:val="20"/>
                <w:lang w:val="en-GB"/>
              </w:rPr>
            </w:pPr>
            <w:r w:rsidRPr="002610C0">
              <w:rPr>
                <w:sz w:val="20"/>
                <w:szCs w:val="20"/>
                <w:lang w:val="en-GB"/>
              </w:rPr>
              <w:t>GF, ZAPIM</w:t>
            </w:r>
          </w:p>
        </w:tc>
      </w:tr>
      <w:tr w:rsidR="000C5056" w:rsidRPr="002610C0" w14:paraId="5F2935FC" w14:textId="77777777" w:rsidTr="00567541">
        <w:trPr>
          <w:cantSplit/>
          <w:trHeight w:val="20"/>
        </w:trPr>
        <w:tc>
          <w:tcPr>
            <w:tcW w:w="504" w:type="dxa"/>
          </w:tcPr>
          <w:p w14:paraId="05EFD1E0" w14:textId="77777777" w:rsidR="000C5056" w:rsidRPr="002610C0" w:rsidRDefault="000C5056" w:rsidP="00735619">
            <w:pPr>
              <w:pStyle w:val="TableBody"/>
              <w:rPr>
                <w:sz w:val="20"/>
                <w:szCs w:val="20"/>
                <w:lang w:val="en-GB"/>
              </w:rPr>
            </w:pPr>
            <w:r w:rsidRPr="002610C0">
              <w:rPr>
                <w:sz w:val="20"/>
                <w:szCs w:val="20"/>
                <w:lang w:val="en-GB"/>
              </w:rPr>
              <w:t>32</w:t>
            </w:r>
          </w:p>
        </w:tc>
        <w:tc>
          <w:tcPr>
            <w:tcW w:w="3508" w:type="dxa"/>
          </w:tcPr>
          <w:p w14:paraId="5C5332F9" w14:textId="77777777" w:rsidR="000C5056" w:rsidRPr="002610C0" w:rsidRDefault="000C5056" w:rsidP="00735619">
            <w:pPr>
              <w:pStyle w:val="TableBody"/>
              <w:rPr>
                <w:sz w:val="20"/>
                <w:szCs w:val="20"/>
                <w:lang w:val="en-GB"/>
              </w:rPr>
            </w:pPr>
            <w:r w:rsidRPr="002610C0">
              <w:rPr>
                <w:sz w:val="20"/>
                <w:szCs w:val="20"/>
                <w:lang w:val="en-GB"/>
              </w:rPr>
              <w:t>Launch of malaria research agenda</w:t>
            </w:r>
          </w:p>
        </w:tc>
        <w:tc>
          <w:tcPr>
            <w:tcW w:w="1269" w:type="dxa"/>
          </w:tcPr>
          <w:p w14:paraId="7ED767EC" w14:textId="77777777" w:rsidR="000C5056" w:rsidRPr="002610C0" w:rsidRDefault="000C5056" w:rsidP="00735619">
            <w:pPr>
              <w:pStyle w:val="TableBody"/>
              <w:rPr>
                <w:sz w:val="20"/>
                <w:szCs w:val="20"/>
                <w:lang w:val="en-GB"/>
              </w:rPr>
            </w:pPr>
            <w:r w:rsidRPr="002610C0">
              <w:rPr>
                <w:sz w:val="20"/>
                <w:szCs w:val="20"/>
                <w:lang w:val="en-GB"/>
              </w:rPr>
              <w:t>1</w:t>
            </w:r>
          </w:p>
        </w:tc>
        <w:tc>
          <w:tcPr>
            <w:tcW w:w="521" w:type="dxa"/>
          </w:tcPr>
          <w:p w14:paraId="28BAD766" w14:textId="77777777" w:rsidR="000C5056" w:rsidRPr="002610C0" w:rsidRDefault="000C5056" w:rsidP="00735619">
            <w:pPr>
              <w:pStyle w:val="TableBody"/>
              <w:rPr>
                <w:sz w:val="20"/>
                <w:szCs w:val="20"/>
                <w:lang w:val="en-GB"/>
              </w:rPr>
            </w:pPr>
          </w:p>
        </w:tc>
        <w:tc>
          <w:tcPr>
            <w:tcW w:w="521" w:type="dxa"/>
          </w:tcPr>
          <w:p w14:paraId="22E637E7" w14:textId="77777777" w:rsidR="000C5056" w:rsidRPr="002610C0" w:rsidRDefault="000C5056" w:rsidP="00735619">
            <w:pPr>
              <w:pStyle w:val="TableBody"/>
              <w:rPr>
                <w:sz w:val="20"/>
                <w:szCs w:val="20"/>
                <w:lang w:val="en-GB"/>
              </w:rPr>
            </w:pPr>
          </w:p>
        </w:tc>
        <w:tc>
          <w:tcPr>
            <w:tcW w:w="806" w:type="dxa"/>
          </w:tcPr>
          <w:p w14:paraId="74FB5635"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69271F6B" w14:textId="77777777" w:rsidR="000C5056" w:rsidRPr="002610C0" w:rsidRDefault="000C5056" w:rsidP="00735619">
            <w:pPr>
              <w:pStyle w:val="TableBody"/>
              <w:rPr>
                <w:sz w:val="20"/>
                <w:szCs w:val="20"/>
                <w:lang w:val="en-GB"/>
              </w:rPr>
            </w:pPr>
          </w:p>
        </w:tc>
        <w:tc>
          <w:tcPr>
            <w:tcW w:w="521" w:type="dxa"/>
          </w:tcPr>
          <w:p w14:paraId="1CED48EE" w14:textId="77777777" w:rsidR="000C5056" w:rsidRPr="002610C0" w:rsidRDefault="000C5056" w:rsidP="00735619">
            <w:pPr>
              <w:pStyle w:val="TableBody"/>
              <w:rPr>
                <w:sz w:val="20"/>
                <w:szCs w:val="20"/>
                <w:lang w:val="en-GB"/>
              </w:rPr>
            </w:pPr>
          </w:p>
        </w:tc>
        <w:tc>
          <w:tcPr>
            <w:tcW w:w="429" w:type="dxa"/>
          </w:tcPr>
          <w:p w14:paraId="56138C01" w14:textId="77777777" w:rsidR="000C5056" w:rsidRPr="002610C0" w:rsidRDefault="000C5056" w:rsidP="00735619">
            <w:pPr>
              <w:pStyle w:val="TableBody"/>
              <w:rPr>
                <w:sz w:val="20"/>
                <w:szCs w:val="20"/>
                <w:lang w:val="en-GB"/>
              </w:rPr>
            </w:pPr>
          </w:p>
        </w:tc>
        <w:tc>
          <w:tcPr>
            <w:tcW w:w="429" w:type="dxa"/>
          </w:tcPr>
          <w:p w14:paraId="46EEEF62" w14:textId="77777777" w:rsidR="000C5056" w:rsidRPr="002610C0" w:rsidRDefault="000C5056" w:rsidP="00735619">
            <w:pPr>
              <w:pStyle w:val="TableBody"/>
              <w:rPr>
                <w:sz w:val="20"/>
                <w:szCs w:val="20"/>
                <w:lang w:val="en-GB"/>
              </w:rPr>
            </w:pPr>
          </w:p>
        </w:tc>
        <w:tc>
          <w:tcPr>
            <w:tcW w:w="429" w:type="dxa"/>
          </w:tcPr>
          <w:p w14:paraId="57626774" w14:textId="77777777" w:rsidR="000C5056" w:rsidRPr="002610C0" w:rsidRDefault="000C5056" w:rsidP="00735619">
            <w:pPr>
              <w:pStyle w:val="TableBody"/>
              <w:rPr>
                <w:sz w:val="20"/>
                <w:szCs w:val="20"/>
                <w:lang w:val="en-GB"/>
              </w:rPr>
            </w:pPr>
          </w:p>
        </w:tc>
        <w:tc>
          <w:tcPr>
            <w:tcW w:w="383" w:type="dxa"/>
          </w:tcPr>
          <w:p w14:paraId="7527B9B5" w14:textId="77777777" w:rsidR="000C5056" w:rsidRPr="002610C0" w:rsidRDefault="000C5056" w:rsidP="00735619">
            <w:pPr>
              <w:pStyle w:val="TableBody"/>
              <w:rPr>
                <w:sz w:val="20"/>
                <w:szCs w:val="20"/>
                <w:lang w:val="en-GB"/>
              </w:rPr>
            </w:pPr>
          </w:p>
        </w:tc>
        <w:tc>
          <w:tcPr>
            <w:tcW w:w="383" w:type="dxa"/>
          </w:tcPr>
          <w:p w14:paraId="100C5C87" w14:textId="77777777" w:rsidR="000C5056" w:rsidRPr="002610C0" w:rsidRDefault="000C5056" w:rsidP="00735619">
            <w:pPr>
              <w:pStyle w:val="TableBody"/>
              <w:rPr>
                <w:sz w:val="20"/>
                <w:szCs w:val="20"/>
                <w:lang w:val="en-GB"/>
              </w:rPr>
            </w:pPr>
          </w:p>
        </w:tc>
        <w:tc>
          <w:tcPr>
            <w:tcW w:w="521" w:type="dxa"/>
          </w:tcPr>
          <w:p w14:paraId="45465F9D" w14:textId="77777777" w:rsidR="000C5056" w:rsidRPr="002610C0" w:rsidRDefault="000C5056" w:rsidP="00735619">
            <w:pPr>
              <w:pStyle w:val="TableBody"/>
              <w:rPr>
                <w:sz w:val="20"/>
                <w:szCs w:val="20"/>
                <w:lang w:val="en-GB"/>
              </w:rPr>
            </w:pPr>
          </w:p>
        </w:tc>
        <w:tc>
          <w:tcPr>
            <w:tcW w:w="383" w:type="dxa"/>
          </w:tcPr>
          <w:p w14:paraId="37CEE932" w14:textId="77777777" w:rsidR="000C5056" w:rsidRPr="002610C0" w:rsidRDefault="000C5056" w:rsidP="00735619">
            <w:pPr>
              <w:pStyle w:val="TableBody"/>
              <w:rPr>
                <w:sz w:val="20"/>
                <w:szCs w:val="20"/>
                <w:lang w:val="en-GB"/>
              </w:rPr>
            </w:pPr>
          </w:p>
        </w:tc>
        <w:tc>
          <w:tcPr>
            <w:tcW w:w="1409" w:type="dxa"/>
          </w:tcPr>
          <w:p w14:paraId="17D4F0DE" w14:textId="77777777" w:rsidR="000C5056" w:rsidRPr="002610C0" w:rsidRDefault="000C5056" w:rsidP="00735619">
            <w:pPr>
              <w:pStyle w:val="TableBody"/>
              <w:rPr>
                <w:sz w:val="20"/>
                <w:szCs w:val="20"/>
                <w:lang w:val="en-GB"/>
              </w:rPr>
            </w:pPr>
            <w:r w:rsidRPr="002610C0">
              <w:rPr>
                <w:sz w:val="20"/>
                <w:szCs w:val="20"/>
                <w:lang w:val="en-GB"/>
              </w:rPr>
              <w:t>GF, ZAPIM</w:t>
            </w:r>
          </w:p>
        </w:tc>
      </w:tr>
      <w:tr w:rsidR="000C5056" w:rsidRPr="002610C0" w14:paraId="23836EF7" w14:textId="77777777" w:rsidTr="00567541">
        <w:trPr>
          <w:cantSplit/>
          <w:trHeight w:val="20"/>
        </w:trPr>
        <w:tc>
          <w:tcPr>
            <w:tcW w:w="504" w:type="dxa"/>
          </w:tcPr>
          <w:p w14:paraId="4B08ED5F" w14:textId="77777777" w:rsidR="000C5056" w:rsidRPr="002610C0" w:rsidRDefault="000C5056" w:rsidP="00735619">
            <w:pPr>
              <w:pStyle w:val="TableBody"/>
              <w:rPr>
                <w:sz w:val="20"/>
                <w:szCs w:val="20"/>
                <w:lang w:val="en-GB"/>
              </w:rPr>
            </w:pPr>
            <w:r w:rsidRPr="002610C0">
              <w:rPr>
                <w:sz w:val="20"/>
                <w:szCs w:val="20"/>
                <w:lang w:val="en-GB"/>
              </w:rPr>
              <w:t>33</w:t>
            </w:r>
          </w:p>
        </w:tc>
        <w:tc>
          <w:tcPr>
            <w:tcW w:w="3508" w:type="dxa"/>
          </w:tcPr>
          <w:p w14:paraId="308733C6" w14:textId="77777777" w:rsidR="000C5056" w:rsidRPr="002610C0" w:rsidRDefault="000C5056" w:rsidP="00735619">
            <w:pPr>
              <w:pStyle w:val="TableBody"/>
              <w:rPr>
                <w:sz w:val="20"/>
                <w:szCs w:val="20"/>
                <w:lang w:val="en-GB"/>
              </w:rPr>
            </w:pPr>
            <w:r w:rsidRPr="002610C0">
              <w:rPr>
                <w:sz w:val="20"/>
                <w:szCs w:val="20"/>
                <w:lang w:val="en-GB"/>
              </w:rPr>
              <w:t>Conduct drug efficacy studies in 8 sentinel sites</w:t>
            </w:r>
          </w:p>
        </w:tc>
        <w:tc>
          <w:tcPr>
            <w:tcW w:w="1269" w:type="dxa"/>
          </w:tcPr>
          <w:p w14:paraId="4DD9F9BD" w14:textId="77777777" w:rsidR="000C5056" w:rsidRPr="002610C0" w:rsidRDefault="000C5056" w:rsidP="00735619">
            <w:pPr>
              <w:pStyle w:val="TableBody"/>
              <w:rPr>
                <w:sz w:val="20"/>
                <w:szCs w:val="20"/>
                <w:lang w:val="en-GB"/>
              </w:rPr>
            </w:pPr>
            <w:r w:rsidRPr="002610C0">
              <w:rPr>
                <w:sz w:val="20"/>
                <w:szCs w:val="20"/>
                <w:lang w:val="en-GB"/>
              </w:rPr>
              <w:t>1</w:t>
            </w:r>
          </w:p>
        </w:tc>
        <w:tc>
          <w:tcPr>
            <w:tcW w:w="521" w:type="dxa"/>
          </w:tcPr>
          <w:p w14:paraId="3E4E9416" w14:textId="77777777" w:rsidR="000C5056" w:rsidRPr="002610C0" w:rsidRDefault="000C5056" w:rsidP="00735619">
            <w:pPr>
              <w:pStyle w:val="TableBody"/>
              <w:rPr>
                <w:sz w:val="20"/>
                <w:szCs w:val="20"/>
                <w:lang w:val="en-GB"/>
              </w:rPr>
            </w:pPr>
          </w:p>
        </w:tc>
        <w:tc>
          <w:tcPr>
            <w:tcW w:w="521" w:type="dxa"/>
          </w:tcPr>
          <w:p w14:paraId="6793F452" w14:textId="77777777" w:rsidR="000C5056" w:rsidRPr="002610C0" w:rsidRDefault="000C5056" w:rsidP="00735619">
            <w:pPr>
              <w:pStyle w:val="TableBody"/>
              <w:rPr>
                <w:sz w:val="20"/>
                <w:szCs w:val="20"/>
                <w:lang w:val="en-GB"/>
              </w:rPr>
            </w:pPr>
          </w:p>
        </w:tc>
        <w:tc>
          <w:tcPr>
            <w:tcW w:w="806" w:type="dxa"/>
          </w:tcPr>
          <w:p w14:paraId="3210CFF2" w14:textId="77777777" w:rsidR="000C5056" w:rsidRPr="002610C0" w:rsidRDefault="000C5056" w:rsidP="00735619">
            <w:pPr>
              <w:pStyle w:val="TableBody"/>
              <w:rPr>
                <w:sz w:val="20"/>
                <w:szCs w:val="20"/>
                <w:lang w:val="en-GB"/>
              </w:rPr>
            </w:pPr>
          </w:p>
        </w:tc>
        <w:tc>
          <w:tcPr>
            <w:tcW w:w="947" w:type="dxa"/>
          </w:tcPr>
          <w:p w14:paraId="4A064ECE" w14:textId="77777777" w:rsidR="000C5056" w:rsidRPr="002610C0" w:rsidRDefault="000C5056" w:rsidP="00735619">
            <w:pPr>
              <w:pStyle w:val="TableBody"/>
              <w:rPr>
                <w:sz w:val="20"/>
                <w:szCs w:val="20"/>
                <w:lang w:val="en-GB"/>
              </w:rPr>
            </w:pPr>
          </w:p>
        </w:tc>
        <w:tc>
          <w:tcPr>
            <w:tcW w:w="521" w:type="dxa"/>
          </w:tcPr>
          <w:p w14:paraId="6F0A1125" w14:textId="77777777" w:rsidR="000C5056" w:rsidRPr="002610C0" w:rsidRDefault="000C5056" w:rsidP="00735619">
            <w:pPr>
              <w:pStyle w:val="TableBody"/>
              <w:rPr>
                <w:sz w:val="20"/>
                <w:szCs w:val="20"/>
                <w:lang w:val="en-GB"/>
              </w:rPr>
            </w:pPr>
          </w:p>
        </w:tc>
        <w:tc>
          <w:tcPr>
            <w:tcW w:w="429" w:type="dxa"/>
          </w:tcPr>
          <w:p w14:paraId="7040B040" w14:textId="77777777" w:rsidR="000C5056" w:rsidRPr="002610C0" w:rsidRDefault="000C5056" w:rsidP="00735619">
            <w:pPr>
              <w:pStyle w:val="TableBody"/>
              <w:rPr>
                <w:sz w:val="20"/>
                <w:szCs w:val="20"/>
                <w:lang w:val="en-GB"/>
              </w:rPr>
            </w:pPr>
          </w:p>
        </w:tc>
        <w:tc>
          <w:tcPr>
            <w:tcW w:w="429" w:type="dxa"/>
          </w:tcPr>
          <w:p w14:paraId="7CB6722B" w14:textId="77777777" w:rsidR="000C5056" w:rsidRPr="002610C0" w:rsidRDefault="000C5056" w:rsidP="00735619">
            <w:pPr>
              <w:pStyle w:val="TableBody"/>
              <w:rPr>
                <w:sz w:val="20"/>
                <w:szCs w:val="20"/>
                <w:lang w:val="en-GB"/>
              </w:rPr>
            </w:pPr>
          </w:p>
        </w:tc>
        <w:tc>
          <w:tcPr>
            <w:tcW w:w="429" w:type="dxa"/>
          </w:tcPr>
          <w:p w14:paraId="7E46E39D" w14:textId="77777777" w:rsidR="000C5056" w:rsidRPr="002610C0" w:rsidRDefault="000C5056" w:rsidP="00735619">
            <w:pPr>
              <w:pStyle w:val="TableBody"/>
              <w:rPr>
                <w:sz w:val="20"/>
                <w:szCs w:val="20"/>
                <w:lang w:val="en-GB"/>
              </w:rPr>
            </w:pPr>
          </w:p>
        </w:tc>
        <w:tc>
          <w:tcPr>
            <w:tcW w:w="383" w:type="dxa"/>
            <w:shd w:val="clear" w:color="auto" w:fill="FFFF00"/>
          </w:tcPr>
          <w:p w14:paraId="0096F1F4" w14:textId="77777777" w:rsidR="000C5056" w:rsidRPr="002610C0" w:rsidRDefault="000C5056" w:rsidP="00735619">
            <w:pPr>
              <w:pStyle w:val="TableBody"/>
              <w:rPr>
                <w:sz w:val="20"/>
                <w:szCs w:val="20"/>
                <w:lang w:val="en-GB"/>
              </w:rPr>
            </w:pPr>
          </w:p>
        </w:tc>
        <w:tc>
          <w:tcPr>
            <w:tcW w:w="383" w:type="dxa"/>
          </w:tcPr>
          <w:p w14:paraId="39CCD11E" w14:textId="77777777" w:rsidR="000C5056" w:rsidRPr="002610C0" w:rsidRDefault="000C5056" w:rsidP="00735619">
            <w:pPr>
              <w:pStyle w:val="TableBody"/>
              <w:rPr>
                <w:sz w:val="20"/>
                <w:szCs w:val="20"/>
                <w:lang w:val="en-GB"/>
              </w:rPr>
            </w:pPr>
          </w:p>
        </w:tc>
        <w:tc>
          <w:tcPr>
            <w:tcW w:w="521" w:type="dxa"/>
          </w:tcPr>
          <w:p w14:paraId="017F3D93" w14:textId="77777777" w:rsidR="000C5056" w:rsidRPr="002610C0" w:rsidRDefault="000C5056" w:rsidP="00735619">
            <w:pPr>
              <w:pStyle w:val="TableBody"/>
              <w:rPr>
                <w:sz w:val="20"/>
                <w:szCs w:val="20"/>
                <w:lang w:val="en-GB"/>
              </w:rPr>
            </w:pPr>
          </w:p>
        </w:tc>
        <w:tc>
          <w:tcPr>
            <w:tcW w:w="383" w:type="dxa"/>
          </w:tcPr>
          <w:p w14:paraId="0969EEE5" w14:textId="77777777" w:rsidR="000C5056" w:rsidRPr="002610C0" w:rsidRDefault="000C5056" w:rsidP="00735619">
            <w:pPr>
              <w:pStyle w:val="TableBody"/>
              <w:rPr>
                <w:sz w:val="20"/>
                <w:szCs w:val="20"/>
                <w:lang w:val="en-GB"/>
              </w:rPr>
            </w:pPr>
          </w:p>
        </w:tc>
        <w:tc>
          <w:tcPr>
            <w:tcW w:w="1409" w:type="dxa"/>
          </w:tcPr>
          <w:p w14:paraId="3FFE8D67" w14:textId="77777777" w:rsidR="000C5056" w:rsidRPr="002610C0" w:rsidRDefault="000C5056" w:rsidP="00735619">
            <w:pPr>
              <w:pStyle w:val="TableBody"/>
              <w:rPr>
                <w:sz w:val="20"/>
                <w:szCs w:val="20"/>
                <w:lang w:val="en-GB"/>
              </w:rPr>
            </w:pPr>
            <w:r w:rsidRPr="002610C0">
              <w:rPr>
                <w:sz w:val="20"/>
                <w:szCs w:val="20"/>
                <w:lang w:val="en-GB"/>
              </w:rPr>
              <w:t>GF</w:t>
            </w:r>
          </w:p>
        </w:tc>
      </w:tr>
      <w:tr w:rsidR="000C5056" w:rsidRPr="002610C0" w14:paraId="1DAB486B" w14:textId="77777777" w:rsidTr="00567541">
        <w:trPr>
          <w:cantSplit/>
          <w:trHeight w:val="20"/>
        </w:trPr>
        <w:tc>
          <w:tcPr>
            <w:tcW w:w="504" w:type="dxa"/>
          </w:tcPr>
          <w:p w14:paraId="0444C0FE" w14:textId="77777777" w:rsidR="000C5056" w:rsidRPr="002610C0" w:rsidRDefault="000C5056" w:rsidP="00735619">
            <w:pPr>
              <w:pStyle w:val="TableBody"/>
              <w:rPr>
                <w:sz w:val="20"/>
                <w:szCs w:val="20"/>
                <w:lang w:val="en-GB"/>
              </w:rPr>
            </w:pPr>
            <w:r w:rsidRPr="002610C0">
              <w:rPr>
                <w:sz w:val="20"/>
                <w:szCs w:val="20"/>
                <w:lang w:val="en-GB"/>
              </w:rPr>
              <w:t>34</w:t>
            </w:r>
          </w:p>
        </w:tc>
        <w:tc>
          <w:tcPr>
            <w:tcW w:w="3508" w:type="dxa"/>
          </w:tcPr>
          <w:p w14:paraId="5CAC79C8" w14:textId="77777777" w:rsidR="000C5056" w:rsidRPr="002610C0" w:rsidRDefault="000C5056" w:rsidP="00735619">
            <w:pPr>
              <w:pStyle w:val="TableBody"/>
              <w:rPr>
                <w:sz w:val="20"/>
                <w:szCs w:val="20"/>
                <w:lang w:val="en-GB"/>
              </w:rPr>
            </w:pPr>
            <w:r w:rsidRPr="002610C0">
              <w:rPr>
                <w:sz w:val="20"/>
                <w:szCs w:val="20"/>
                <w:lang w:val="en-GB"/>
              </w:rPr>
              <w:t>Conduct Pharmacovigilance</w:t>
            </w:r>
          </w:p>
          <w:p w14:paraId="5FC8DF9F" w14:textId="77777777" w:rsidR="000C5056" w:rsidRPr="002610C0" w:rsidRDefault="000C5056" w:rsidP="00735619">
            <w:pPr>
              <w:pStyle w:val="TableBody"/>
              <w:rPr>
                <w:sz w:val="20"/>
                <w:szCs w:val="20"/>
                <w:lang w:val="en-GB"/>
              </w:rPr>
            </w:pPr>
            <w:r w:rsidRPr="002610C0">
              <w:rPr>
                <w:sz w:val="20"/>
                <w:szCs w:val="20"/>
                <w:lang w:val="en-GB"/>
              </w:rPr>
              <w:t>studies on ACTs in sentinel sites</w:t>
            </w:r>
          </w:p>
        </w:tc>
        <w:tc>
          <w:tcPr>
            <w:tcW w:w="1269" w:type="dxa"/>
          </w:tcPr>
          <w:p w14:paraId="3837BB2B" w14:textId="77777777" w:rsidR="000C5056" w:rsidRPr="002610C0" w:rsidRDefault="000C5056" w:rsidP="00735619">
            <w:pPr>
              <w:pStyle w:val="TableBody"/>
              <w:rPr>
                <w:sz w:val="20"/>
                <w:szCs w:val="20"/>
                <w:lang w:val="en-GB"/>
              </w:rPr>
            </w:pPr>
            <w:r w:rsidRPr="002610C0">
              <w:rPr>
                <w:sz w:val="20"/>
                <w:szCs w:val="20"/>
                <w:lang w:val="en-GB"/>
              </w:rPr>
              <w:t>80</w:t>
            </w:r>
          </w:p>
        </w:tc>
        <w:tc>
          <w:tcPr>
            <w:tcW w:w="521" w:type="dxa"/>
            <w:shd w:val="clear" w:color="auto" w:fill="FFFF00"/>
          </w:tcPr>
          <w:p w14:paraId="4D142362" w14:textId="77777777" w:rsidR="000C5056" w:rsidRPr="002610C0" w:rsidRDefault="000C5056" w:rsidP="00735619">
            <w:pPr>
              <w:pStyle w:val="TableBody"/>
              <w:rPr>
                <w:sz w:val="20"/>
                <w:szCs w:val="20"/>
                <w:lang w:val="en-GB"/>
              </w:rPr>
            </w:pPr>
          </w:p>
        </w:tc>
        <w:tc>
          <w:tcPr>
            <w:tcW w:w="521" w:type="dxa"/>
          </w:tcPr>
          <w:p w14:paraId="189E3A60" w14:textId="77777777" w:rsidR="000C5056" w:rsidRPr="002610C0" w:rsidRDefault="000C5056" w:rsidP="00735619">
            <w:pPr>
              <w:pStyle w:val="TableBody"/>
              <w:rPr>
                <w:sz w:val="20"/>
                <w:szCs w:val="20"/>
                <w:lang w:val="en-GB"/>
              </w:rPr>
            </w:pPr>
          </w:p>
        </w:tc>
        <w:tc>
          <w:tcPr>
            <w:tcW w:w="806" w:type="dxa"/>
          </w:tcPr>
          <w:p w14:paraId="09322B34" w14:textId="77777777" w:rsidR="000C5056" w:rsidRPr="002610C0" w:rsidRDefault="000C5056" w:rsidP="00735619">
            <w:pPr>
              <w:pStyle w:val="TableBody"/>
              <w:rPr>
                <w:sz w:val="20"/>
                <w:szCs w:val="20"/>
                <w:lang w:val="en-GB"/>
              </w:rPr>
            </w:pPr>
          </w:p>
        </w:tc>
        <w:tc>
          <w:tcPr>
            <w:tcW w:w="947" w:type="dxa"/>
          </w:tcPr>
          <w:p w14:paraId="64B01173" w14:textId="77777777" w:rsidR="000C5056" w:rsidRPr="002610C0" w:rsidRDefault="000C5056" w:rsidP="00735619">
            <w:pPr>
              <w:pStyle w:val="TableBody"/>
              <w:rPr>
                <w:sz w:val="20"/>
                <w:szCs w:val="20"/>
                <w:lang w:val="en-GB"/>
              </w:rPr>
            </w:pPr>
          </w:p>
        </w:tc>
        <w:tc>
          <w:tcPr>
            <w:tcW w:w="521" w:type="dxa"/>
            <w:shd w:val="clear" w:color="auto" w:fill="FFFF00"/>
          </w:tcPr>
          <w:p w14:paraId="519A6562" w14:textId="77777777" w:rsidR="000C5056" w:rsidRPr="002610C0" w:rsidRDefault="000C5056" w:rsidP="00735619">
            <w:pPr>
              <w:pStyle w:val="TableBody"/>
              <w:rPr>
                <w:sz w:val="20"/>
                <w:szCs w:val="20"/>
                <w:lang w:val="en-GB"/>
              </w:rPr>
            </w:pPr>
          </w:p>
        </w:tc>
        <w:tc>
          <w:tcPr>
            <w:tcW w:w="429" w:type="dxa"/>
          </w:tcPr>
          <w:p w14:paraId="2B303D11" w14:textId="77777777" w:rsidR="000C5056" w:rsidRPr="002610C0" w:rsidRDefault="000C5056" w:rsidP="00735619">
            <w:pPr>
              <w:pStyle w:val="TableBody"/>
              <w:rPr>
                <w:sz w:val="20"/>
                <w:szCs w:val="20"/>
                <w:lang w:val="en-GB"/>
              </w:rPr>
            </w:pPr>
          </w:p>
        </w:tc>
        <w:tc>
          <w:tcPr>
            <w:tcW w:w="429" w:type="dxa"/>
          </w:tcPr>
          <w:p w14:paraId="74A36E31" w14:textId="77777777" w:rsidR="000C5056" w:rsidRPr="002610C0" w:rsidRDefault="000C5056" w:rsidP="00735619">
            <w:pPr>
              <w:pStyle w:val="TableBody"/>
              <w:rPr>
                <w:sz w:val="20"/>
                <w:szCs w:val="20"/>
                <w:lang w:val="en-GB"/>
              </w:rPr>
            </w:pPr>
          </w:p>
        </w:tc>
        <w:tc>
          <w:tcPr>
            <w:tcW w:w="429" w:type="dxa"/>
          </w:tcPr>
          <w:p w14:paraId="3CC756C5" w14:textId="77777777" w:rsidR="000C5056" w:rsidRPr="002610C0" w:rsidRDefault="000C5056" w:rsidP="00735619">
            <w:pPr>
              <w:pStyle w:val="TableBody"/>
              <w:rPr>
                <w:sz w:val="20"/>
                <w:szCs w:val="20"/>
                <w:lang w:val="en-GB"/>
              </w:rPr>
            </w:pPr>
          </w:p>
        </w:tc>
        <w:tc>
          <w:tcPr>
            <w:tcW w:w="383" w:type="dxa"/>
            <w:shd w:val="clear" w:color="auto" w:fill="FFFF00"/>
          </w:tcPr>
          <w:p w14:paraId="46589EE7" w14:textId="77777777" w:rsidR="000C5056" w:rsidRPr="002610C0" w:rsidRDefault="000C5056" w:rsidP="00735619">
            <w:pPr>
              <w:pStyle w:val="TableBody"/>
              <w:rPr>
                <w:sz w:val="20"/>
                <w:szCs w:val="20"/>
                <w:lang w:val="en-GB"/>
              </w:rPr>
            </w:pPr>
          </w:p>
        </w:tc>
        <w:tc>
          <w:tcPr>
            <w:tcW w:w="383" w:type="dxa"/>
          </w:tcPr>
          <w:p w14:paraId="50D4EDDE" w14:textId="77777777" w:rsidR="000C5056" w:rsidRPr="002610C0" w:rsidRDefault="000C5056" w:rsidP="00735619">
            <w:pPr>
              <w:pStyle w:val="TableBody"/>
              <w:rPr>
                <w:sz w:val="20"/>
                <w:szCs w:val="20"/>
                <w:lang w:val="en-GB"/>
              </w:rPr>
            </w:pPr>
          </w:p>
        </w:tc>
        <w:tc>
          <w:tcPr>
            <w:tcW w:w="521" w:type="dxa"/>
          </w:tcPr>
          <w:p w14:paraId="13B63159" w14:textId="77777777" w:rsidR="000C5056" w:rsidRPr="002610C0" w:rsidRDefault="000C5056" w:rsidP="00735619">
            <w:pPr>
              <w:pStyle w:val="TableBody"/>
              <w:rPr>
                <w:sz w:val="20"/>
                <w:szCs w:val="20"/>
                <w:lang w:val="en-GB"/>
              </w:rPr>
            </w:pPr>
          </w:p>
        </w:tc>
        <w:tc>
          <w:tcPr>
            <w:tcW w:w="383" w:type="dxa"/>
          </w:tcPr>
          <w:p w14:paraId="4F8FD2B0" w14:textId="77777777" w:rsidR="000C5056" w:rsidRPr="002610C0" w:rsidRDefault="000C5056" w:rsidP="00735619">
            <w:pPr>
              <w:pStyle w:val="TableBody"/>
              <w:rPr>
                <w:sz w:val="20"/>
                <w:szCs w:val="20"/>
                <w:lang w:val="en-GB"/>
              </w:rPr>
            </w:pPr>
          </w:p>
        </w:tc>
        <w:tc>
          <w:tcPr>
            <w:tcW w:w="1409" w:type="dxa"/>
          </w:tcPr>
          <w:p w14:paraId="5B927BFC" w14:textId="77777777" w:rsidR="000C5056" w:rsidRPr="002610C0" w:rsidRDefault="000C5056" w:rsidP="00735619">
            <w:pPr>
              <w:pStyle w:val="TableBody"/>
              <w:rPr>
                <w:sz w:val="20"/>
                <w:szCs w:val="20"/>
                <w:lang w:val="en-GB"/>
              </w:rPr>
            </w:pPr>
            <w:r w:rsidRPr="002610C0">
              <w:rPr>
                <w:sz w:val="20"/>
                <w:szCs w:val="20"/>
                <w:lang w:val="en-GB"/>
              </w:rPr>
              <w:t>GF</w:t>
            </w:r>
          </w:p>
        </w:tc>
      </w:tr>
      <w:tr w:rsidR="000C5056" w:rsidRPr="002610C0" w14:paraId="0A264CD0" w14:textId="77777777" w:rsidTr="00567541">
        <w:trPr>
          <w:cantSplit/>
          <w:trHeight w:val="20"/>
        </w:trPr>
        <w:tc>
          <w:tcPr>
            <w:tcW w:w="504" w:type="dxa"/>
          </w:tcPr>
          <w:p w14:paraId="4F05EA7E" w14:textId="77777777" w:rsidR="000C5056" w:rsidRPr="002610C0" w:rsidRDefault="000C5056" w:rsidP="00735619">
            <w:pPr>
              <w:pStyle w:val="TableBody"/>
              <w:rPr>
                <w:sz w:val="20"/>
                <w:szCs w:val="20"/>
                <w:lang w:val="en-GB"/>
              </w:rPr>
            </w:pPr>
            <w:r w:rsidRPr="002610C0">
              <w:rPr>
                <w:sz w:val="20"/>
                <w:szCs w:val="20"/>
                <w:lang w:val="en-GB"/>
              </w:rPr>
              <w:t>35</w:t>
            </w:r>
          </w:p>
        </w:tc>
        <w:tc>
          <w:tcPr>
            <w:tcW w:w="3508" w:type="dxa"/>
          </w:tcPr>
          <w:p w14:paraId="3101B166" w14:textId="77777777" w:rsidR="000C5056" w:rsidRPr="002610C0" w:rsidRDefault="000C5056" w:rsidP="00735619">
            <w:pPr>
              <w:pStyle w:val="TableBody"/>
              <w:rPr>
                <w:sz w:val="20"/>
                <w:szCs w:val="20"/>
                <w:lang w:val="en-GB"/>
              </w:rPr>
            </w:pPr>
            <w:r w:rsidRPr="002610C0">
              <w:rPr>
                <w:sz w:val="20"/>
                <w:szCs w:val="20"/>
                <w:lang w:val="en-GB"/>
              </w:rPr>
              <w:t>Conduct monthly bioassay studies for at least 6 months annually</w:t>
            </w:r>
          </w:p>
        </w:tc>
        <w:tc>
          <w:tcPr>
            <w:tcW w:w="1269" w:type="dxa"/>
          </w:tcPr>
          <w:p w14:paraId="28FF76CA" w14:textId="77777777" w:rsidR="000C5056" w:rsidRPr="002610C0" w:rsidRDefault="000C5056" w:rsidP="00735619">
            <w:pPr>
              <w:pStyle w:val="TableBody"/>
              <w:rPr>
                <w:sz w:val="20"/>
                <w:szCs w:val="20"/>
                <w:lang w:val="en-GB"/>
              </w:rPr>
            </w:pPr>
            <w:r w:rsidRPr="002610C0">
              <w:rPr>
                <w:sz w:val="20"/>
                <w:szCs w:val="20"/>
                <w:lang w:val="en-GB"/>
              </w:rPr>
              <w:t>192</w:t>
            </w:r>
          </w:p>
        </w:tc>
        <w:tc>
          <w:tcPr>
            <w:tcW w:w="521" w:type="dxa"/>
            <w:shd w:val="clear" w:color="auto" w:fill="FFFF00"/>
          </w:tcPr>
          <w:p w14:paraId="6B7CE9F7" w14:textId="77777777" w:rsidR="000C5056" w:rsidRPr="002610C0" w:rsidRDefault="000C5056" w:rsidP="00735619">
            <w:pPr>
              <w:pStyle w:val="TableBody"/>
              <w:rPr>
                <w:sz w:val="20"/>
                <w:szCs w:val="20"/>
                <w:lang w:val="en-GB"/>
              </w:rPr>
            </w:pPr>
          </w:p>
        </w:tc>
        <w:tc>
          <w:tcPr>
            <w:tcW w:w="521" w:type="dxa"/>
            <w:shd w:val="clear" w:color="auto" w:fill="FFFF00"/>
          </w:tcPr>
          <w:p w14:paraId="3228869E" w14:textId="77777777" w:rsidR="000C5056" w:rsidRPr="002610C0" w:rsidRDefault="000C5056" w:rsidP="00735619">
            <w:pPr>
              <w:pStyle w:val="TableBody"/>
              <w:rPr>
                <w:sz w:val="20"/>
                <w:szCs w:val="20"/>
                <w:lang w:val="en-GB"/>
              </w:rPr>
            </w:pPr>
          </w:p>
        </w:tc>
        <w:tc>
          <w:tcPr>
            <w:tcW w:w="806" w:type="dxa"/>
          </w:tcPr>
          <w:p w14:paraId="57C125CD" w14:textId="77777777" w:rsidR="000C5056" w:rsidRPr="002610C0" w:rsidRDefault="000C5056" w:rsidP="00735619">
            <w:pPr>
              <w:pStyle w:val="TableBody"/>
              <w:rPr>
                <w:sz w:val="20"/>
                <w:szCs w:val="20"/>
                <w:lang w:val="en-GB"/>
              </w:rPr>
            </w:pPr>
          </w:p>
        </w:tc>
        <w:tc>
          <w:tcPr>
            <w:tcW w:w="947" w:type="dxa"/>
          </w:tcPr>
          <w:p w14:paraId="27D4117A" w14:textId="77777777" w:rsidR="000C5056" w:rsidRPr="002610C0" w:rsidRDefault="000C5056" w:rsidP="00735619">
            <w:pPr>
              <w:pStyle w:val="TableBody"/>
              <w:rPr>
                <w:sz w:val="20"/>
                <w:szCs w:val="20"/>
                <w:lang w:val="en-GB"/>
              </w:rPr>
            </w:pPr>
          </w:p>
        </w:tc>
        <w:tc>
          <w:tcPr>
            <w:tcW w:w="521" w:type="dxa"/>
            <w:shd w:val="clear" w:color="auto" w:fill="FFFF00"/>
          </w:tcPr>
          <w:p w14:paraId="0DAF2D4C" w14:textId="77777777" w:rsidR="000C5056" w:rsidRPr="002610C0" w:rsidRDefault="000C5056" w:rsidP="00735619">
            <w:pPr>
              <w:pStyle w:val="TableBody"/>
              <w:rPr>
                <w:sz w:val="20"/>
                <w:szCs w:val="20"/>
                <w:lang w:val="en-GB"/>
              </w:rPr>
            </w:pPr>
          </w:p>
        </w:tc>
        <w:tc>
          <w:tcPr>
            <w:tcW w:w="429" w:type="dxa"/>
            <w:shd w:val="clear" w:color="auto" w:fill="FFFF00"/>
          </w:tcPr>
          <w:p w14:paraId="14696406" w14:textId="77777777" w:rsidR="000C5056" w:rsidRPr="002610C0" w:rsidRDefault="000C5056" w:rsidP="00735619">
            <w:pPr>
              <w:pStyle w:val="TableBody"/>
              <w:rPr>
                <w:sz w:val="20"/>
                <w:szCs w:val="20"/>
                <w:lang w:val="en-GB"/>
              </w:rPr>
            </w:pPr>
          </w:p>
        </w:tc>
        <w:tc>
          <w:tcPr>
            <w:tcW w:w="429" w:type="dxa"/>
          </w:tcPr>
          <w:p w14:paraId="2A2F027D" w14:textId="77777777" w:rsidR="000C5056" w:rsidRPr="002610C0" w:rsidRDefault="000C5056" w:rsidP="00735619">
            <w:pPr>
              <w:pStyle w:val="TableBody"/>
              <w:rPr>
                <w:sz w:val="20"/>
                <w:szCs w:val="20"/>
                <w:lang w:val="en-GB"/>
              </w:rPr>
            </w:pPr>
          </w:p>
        </w:tc>
        <w:tc>
          <w:tcPr>
            <w:tcW w:w="429" w:type="dxa"/>
          </w:tcPr>
          <w:p w14:paraId="687F33C0" w14:textId="77777777" w:rsidR="000C5056" w:rsidRPr="002610C0" w:rsidRDefault="000C5056" w:rsidP="00735619">
            <w:pPr>
              <w:pStyle w:val="TableBody"/>
              <w:rPr>
                <w:sz w:val="20"/>
                <w:szCs w:val="20"/>
                <w:lang w:val="en-GB"/>
              </w:rPr>
            </w:pPr>
          </w:p>
        </w:tc>
        <w:tc>
          <w:tcPr>
            <w:tcW w:w="383" w:type="dxa"/>
            <w:shd w:val="clear" w:color="auto" w:fill="FFFF00"/>
          </w:tcPr>
          <w:p w14:paraId="72F12B62" w14:textId="77777777" w:rsidR="000C5056" w:rsidRPr="002610C0" w:rsidRDefault="000C5056" w:rsidP="00735619">
            <w:pPr>
              <w:pStyle w:val="TableBody"/>
              <w:rPr>
                <w:sz w:val="20"/>
                <w:szCs w:val="20"/>
                <w:lang w:val="en-GB"/>
              </w:rPr>
            </w:pPr>
          </w:p>
        </w:tc>
        <w:tc>
          <w:tcPr>
            <w:tcW w:w="383" w:type="dxa"/>
            <w:shd w:val="clear" w:color="auto" w:fill="FFFF00"/>
          </w:tcPr>
          <w:p w14:paraId="291A3841" w14:textId="77777777" w:rsidR="000C5056" w:rsidRPr="002610C0" w:rsidRDefault="000C5056" w:rsidP="00735619">
            <w:pPr>
              <w:pStyle w:val="TableBody"/>
              <w:rPr>
                <w:sz w:val="20"/>
                <w:szCs w:val="20"/>
                <w:lang w:val="en-GB"/>
              </w:rPr>
            </w:pPr>
          </w:p>
        </w:tc>
        <w:tc>
          <w:tcPr>
            <w:tcW w:w="521" w:type="dxa"/>
          </w:tcPr>
          <w:p w14:paraId="6DECCD6F" w14:textId="77777777" w:rsidR="000C5056" w:rsidRPr="002610C0" w:rsidRDefault="000C5056" w:rsidP="00735619">
            <w:pPr>
              <w:pStyle w:val="TableBody"/>
              <w:rPr>
                <w:sz w:val="20"/>
                <w:szCs w:val="20"/>
                <w:lang w:val="en-GB"/>
              </w:rPr>
            </w:pPr>
          </w:p>
        </w:tc>
        <w:tc>
          <w:tcPr>
            <w:tcW w:w="383" w:type="dxa"/>
          </w:tcPr>
          <w:p w14:paraId="30920187" w14:textId="77777777" w:rsidR="000C5056" w:rsidRPr="002610C0" w:rsidRDefault="000C5056" w:rsidP="00735619">
            <w:pPr>
              <w:pStyle w:val="TableBody"/>
              <w:rPr>
                <w:sz w:val="20"/>
                <w:szCs w:val="20"/>
                <w:lang w:val="en-GB"/>
              </w:rPr>
            </w:pPr>
          </w:p>
        </w:tc>
        <w:tc>
          <w:tcPr>
            <w:tcW w:w="1409" w:type="dxa"/>
          </w:tcPr>
          <w:p w14:paraId="6C516897" w14:textId="22A0C7BC" w:rsidR="000C5056" w:rsidRPr="002610C0" w:rsidRDefault="000C5056" w:rsidP="00735619">
            <w:pPr>
              <w:pStyle w:val="TableBody"/>
              <w:rPr>
                <w:sz w:val="20"/>
                <w:szCs w:val="20"/>
                <w:lang w:val="en-GB"/>
              </w:rPr>
            </w:pPr>
            <w:r w:rsidRPr="002610C0">
              <w:rPr>
                <w:sz w:val="20"/>
                <w:szCs w:val="20"/>
                <w:lang w:val="en-GB"/>
              </w:rPr>
              <w:t>GF</w:t>
            </w:r>
            <w:r w:rsidR="00653E80">
              <w:rPr>
                <w:sz w:val="20"/>
                <w:szCs w:val="20"/>
                <w:lang w:val="en-GB"/>
              </w:rPr>
              <w:t>,</w:t>
            </w:r>
            <w:r w:rsidRPr="002610C0" w:rsidDel="00013449">
              <w:rPr>
                <w:sz w:val="20"/>
                <w:szCs w:val="20"/>
                <w:lang w:val="en-GB"/>
              </w:rPr>
              <w:t xml:space="preserve"> </w:t>
            </w:r>
            <w:r w:rsidRPr="002610C0">
              <w:rPr>
                <w:sz w:val="20"/>
                <w:szCs w:val="20"/>
                <w:lang w:val="en-GB"/>
              </w:rPr>
              <w:t xml:space="preserve">VectorLink </w:t>
            </w:r>
          </w:p>
        </w:tc>
      </w:tr>
      <w:tr w:rsidR="000C5056" w:rsidRPr="002610C0" w14:paraId="383E375B" w14:textId="77777777" w:rsidTr="00567541">
        <w:trPr>
          <w:cantSplit/>
          <w:trHeight w:val="20"/>
        </w:trPr>
        <w:tc>
          <w:tcPr>
            <w:tcW w:w="504" w:type="dxa"/>
          </w:tcPr>
          <w:p w14:paraId="7A5D86E0" w14:textId="77777777" w:rsidR="000C5056" w:rsidRPr="002610C0" w:rsidRDefault="000C5056" w:rsidP="00735619">
            <w:pPr>
              <w:pStyle w:val="TableBody"/>
              <w:rPr>
                <w:sz w:val="20"/>
                <w:szCs w:val="20"/>
                <w:lang w:val="en-GB"/>
              </w:rPr>
            </w:pPr>
            <w:r w:rsidRPr="002610C0">
              <w:rPr>
                <w:sz w:val="20"/>
                <w:szCs w:val="20"/>
                <w:lang w:val="en-GB"/>
              </w:rPr>
              <w:t>36</w:t>
            </w:r>
          </w:p>
        </w:tc>
        <w:tc>
          <w:tcPr>
            <w:tcW w:w="3508" w:type="dxa"/>
          </w:tcPr>
          <w:p w14:paraId="710C2BDE" w14:textId="29224498" w:rsidR="000C5056" w:rsidRPr="002610C0" w:rsidRDefault="000C5056" w:rsidP="00735619">
            <w:pPr>
              <w:pStyle w:val="TableBody"/>
              <w:rPr>
                <w:sz w:val="20"/>
                <w:szCs w:val="20"/>
                <w:lang w:val="en-GB"/>
              </w:rPr>
            </w:pPr>
            <w:r w:rsidRPr="002610C0">
              <w:rPr>
                <w:sz w:val="20"/>
                <w:szCs w:val="20"/>
                <w:lang w:val="en-GB"/>
              </w:rPr>
              <w:t xml:space="preserve">Conduct annual </w:t>
            </w:r>
            <w:r w:rsidR="00011EE7">
              <w:rPr>
                <w:sz w:val="20"/>
                <w:szCs w:val="20"/>
                <w:lang w:val="en-GB"/>
              </w:rPr>
              <w:t>i</w:t>
            </w:r>
            <w:r w:rsidRPr="002610C0">
              <w:rPr>
                <w:sz w:val="20"/>
                <w:szCs w:val="20"/>
                <w:lang w:val="en-GB"/>
              </w:rPr>
              <w:t>nsecticide susceptibility studies</w:t>
            </w:r>
          </w:p>
        </w:tc>
        <w:tc>
          <w:tcPr>
            <w:tcW w:w="1269" w:type="dxa"/>
          </w:tcPr>
          <w:p w14:paraId="7AFBE472" w14:textId="5E237EF8" w:rsidR="000C5056" w:rsidRPr="002610C0" w:rsidRDefault="006F7AD8" w:rsidP="00735619">
            <w:pPr>
              <w:pStyle w:val="TableBody"/>
              <w:rPr>
                <w:sz w:val="20"/>
                <w:szCs w:val="20"/>
                <w:lang w:val="en-GB"/>
              </w:rPr>
            </w:pPr>
            <w:r>
              <w:rPr>
                <w:sz w:val="20"/>
                <w:szCs w:val="20"/>
                <w:lang w:val="en-GB"/>
              </w:rPr>
              <w:t>3</w:t>
            </w:r>
          </w:p>
        </w:tc>
        <w:tc>
          <w:tcPr>
            <w:tcW w:w="521" w:type="dxa"/>
          </w:tcPr>
          <w:p w14:paraId="2C77F2E9" w14:textId="77777777" w:rsidR="000C5056" w:rsidRPr="002610C0" w:rsidRDefault="000C5056" w:rsidP="00735619">
            <w:pPr>
              <w:pStyle w:val="TableBody"/>
              <w:rPr>
                <w:sz w:val="20"/>
                <w:szCs w:val="20"/>
                <w:lang w:val="en-GB"/>
              </w:rPr>
            </w:pPr>
          </w:p>
        </w:tc>
        <w:tc>
          <w:tcPr>
            <w:tcW w:w="521" w:type="dxa"/>
          </w:tcPr>
          <w:p w14:paraId="10AE941D" w14:textId="77777777" w:rsidR="000C5056" w:rsidRPr="002610C0" w:rsidRDefault="000C5056" w:rsidP="00735619">
            <w:pPr>
              <w:pStyle w:val="TableBody"/>
              <w:rPr>
                <w:sz w:val="20"/>
                <w:szCs w:val="20"/>
                <w:lang w:val="en-GB"/>
              </w:rPr>
            </w:pPr>
          </w:p>
        </w:tc>
        <w:tc>
          <w:tcPr>
            <w:tcW w:w="806" w:type="dxa"/>
          </w:tcPr>
          <w:p w14:paraId="1474CA3F"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5F7F7EB8" w14:textId="77777777" w:rsidR="000C5056" w:rsidRPr="002610C0" w:rsidRDefault="000C5056" w:rsidP="00735619">
            <w:pPr>
              <w:pStyle w:val="TableBody"/>
              <w:rPr>
                <w:sz w:val="20"/>
                <w:szCs w:val="20"/>
                <w:lang w:val="en-GB"/>
              </w:rPr>
            </w:pPr>
          </w:p>
        </w:tc>
        <w:tc>
          <w:tcPr>
            <w:tcW w:w="521" w:type="dxa"/>
          </w:tcPr>
          <w:p w14:paraId="392D3CA6" w14:textId="77777777" w:rsidR="000C5056" w:rsidRPr="002610C0" w:rsidRDefault="000C5056" w:rsidP="00735619">
            <w:pPr>
              <w:pStyle w:val="TableBody"/>
              <w:rPr>
                <w:sz w:val="20"/>
                <w:szCs w:val="20"/>
                <w:lang w:val="en-GB"/>
              </w:rPr>
            </w:pPr>
          </w:p>
        </w:tc>
        <w:tc>
          <w:tcPr>
            <w:tcW w:w="429" w:type="dxa"/>
          </w:tcPr>
          <w:p w14:paraId="177C840C" w14:textId="77777777" w:rsidR="000C5056" w:rsidRPr="002610C0" w:rsidRDefault="000C5056" w:rsidP="00735619">
            <w:pPr>
              <w:pStyle w:val="TableBody"/>
              <w:rPr>
                <w:sz w:val="20"/>
                <w:szCs w:val="20"/>
                <w:lang w:val="en-GB"/>
              </w:rPr>
            </w:pPr>
          </w:p>
        </w:tc>
        <w:tc>
          <w:tcPr>
            <w:tcW w:w="429" w:type="dxa"/>
          </w:tcPr>
          <w:p w14:paraId="1EE28EBD"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748A9BFC" w14:textId="77777777" w:rsidR="000C5056" w:rsidRPr="002610C0" w:rsidRDefault="000C5056" w:rsidP="00735619">
            <w:pPr>
              <w:pStyle w:val="TableBody"/>
              <w:rPr>
                <w:sz w:val="20"/>
                <w:szCs w:val="20"/>
                <w:lang w:val="en-GB"/>
              </w:rPr>
            </w:pPr>
          </w:p>
        </w:tc>
        <w:tc>
          <w:tcPr>
            <w:tcW w:w="383" w:type="dxa"/>
          </w:tcPr>
          <w:p w14:paraId="048EFCA6" w14:textId="77777777" w:rsidR="000C5056" w:rsidRPr="002610C0" w:rsidRDefault="000C5056" w:rsidP="00735619">
            <w:pPr>
              <w:pStyle w:val="TableBody"/>
              <w:rPr>
                <w:sz w:val="20"/>
                <w:szCs w:val="20"/>
                <w:lang w:val="en-GB"/>
              </w:rPr>
            </w:pPr>
          </w:p>
        </w:tc>
        <w:tc>
          <w:tcPr>
            <w:tcW w:w="383" w:type="dxa"/>
          </w:tcPr>
          <w:p w14:paraId="7C7F2792" w14:textId="77777777" w:rsidR="000C5056" w:rsidRPr="002610C0" w:rsidRDefault="000C5056" w:rsidP="00735619">
            <w:pPr>
              <w:pStyle w:val="TableBody"/>
              <w:rPr>
                <w:sz w:val="20"/>
                <w:szCs w:val="20"/>
                <w:lang w:val="en-GB"/>
              </w:rPr>
            </w:pPr>
          </w:p>
        </w:tc>
        <w:tc>
          <w:tcPr>
            <w:tcW w:w="521" w:type="dxa"/>
          </w:tcPr>
          <w:p w14:paraId="351DFFE1"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5AEE2D88" w14:textId="77777777" w:rsidR="000C5056" w:rsidRPr="002610C0" w:rsidRDefault="000C5056" w:rsidP="00735619">
            <w:pPr>
              <w:pStyle w:val="TableBody"/>
              <w:rPr>
                <w:sz w:val="20"/>
                <w:szCs w:val="20"/>
                <w:lang w:val="en-GB"/>
              </w:rPr>
            </w:pPr>
          </w:p>
        </w:tc>
        <w:tc>
          <w:tcPr>
            <w:tcW w:w="1409" w:type="dxa"/>
          </w:tcPr>
          <w:p w14:paraId="7E55AF97" w14:textId="5A422E0F" w:rsidR="000C5056" w:rsidRPr="002610C0" w:rsidRDefault="000C5056" w:rsidP="00653E80">
            <w:pPr>
              <w:pStyle w:val="TableBody"/>
              <w:rPr>
                <w:sz w:val="20"/>
                <w:szCs w:val="20"/>
                <w:lang w:val="en-GB"/>
              </w:rPr>
            </w:pPr>
            <w:r w:rsidRPr="002610C0">
              <w:rPr>
                <w:sz w:val="20"/>
                <w:szCs w:val="20"/>
                <w:lang w:val="en-GB"/>
              </w:rPr>
              <w:t>G</w:t>
            </w:r>
            <w:r w:rsidR="00653E80">
              <w:rPr>
                <w:sz w:val="20"/>
                <w:szCs w:val="20"/>
                <w:lang w:val="en-GB"/>
              </w:rPr>
              <w:t>F</w:t>
            </w:r>
          </w:p>
        </w:tc>
      </w:tr>
      <w:tr w:rsidR="000C5056" w:rsidRPr="002610C0" w14:paraId="3949A02D" w14:textId="77777777" w:rsidTr="00567541">
        <w:trPr>
          <w:cantSplit/>
          <w:trHeight w:val="20"/>
        </w:trPr>
        <w:tc>
          <w:tcPr>
            <w:tcW w:w="504" w:type="dxa"/>
          </w:tcPr>
          <w:p w14:paraId="45DE6F81" w14:textId="77777777" w:rsidR="000C5056" w:rsidRPr="002610C0" w:rsidRDefault="000C5056" w:rsidP="00735619">
            <w:pPr>
              <w:pStyle w:val="TableBody"/>
              <w:rPr>
                <w:sz w:val="20"/>
                <w:szCs w:val="20"/>
                <w:lang w:val="en-GB"/>
              </w:rPr>
            </w:pPr>
            <w:r w:rsidRPr="002610C0">
              <w:rPr>
                <w:sz w:val="20"/>
                <w:szCs w:val="20"/>
                <w:lang w:val="en-GB"/>
              </w:rPr>
              <w:t>37</w:t>
            </w:r>
          </w:p>
        </w:tc>
        <w:tc>
          <w:tcPr>
            <w:tcW w:w="3508" w:type="dxa"/>
          </w:tcPr>
          <w:p w14:paraId="016892B7" w14:textId="77777777" w:rsidR="000C5056" w:rsidRPr="002610C0" w:rsidRDefault="000C5056" w:rsidP="00735619">
            <w:pPr>
              <w:pStyle w:val="TableBody"/>
              <w:rPr>
                <w:sz w:val="20"/>
                <w:szCs w:val="20"/>
                <w:lang w:val="en-GB"/>
              </w:rPr>
            </w:pPr>
            <w:r w:rsidRPr="002610C0">
              <w:rPr>
                <w:sz w:val="20"/>
                <w:szCs w:val="20"/>
                <w:lang w:val="en-GB"/>
              </w:rPr>
              <w:t>Conduct malaria case management audit</w:t>
            </w:r>
          </w:p>
        </w:tc>
        <w:tc>
          <w:tcPr>
            <w:tcW w:w="1269" w:type="dxa"/>
          </w:tcPr>
          <w:p w14:paraId="23D12AB5" w14:textId="77777777" w:rsidR="000C5056" w:rsidRPr="002610C0" w:rsidRDefault="000C5056" w:rsidP="00735619">
            <w:pPr>
              <w:pStyle w:val="TableBody"/>
              <w:rPr>
                <w:sz w:val="20"/>
                <w:szCs w:val="20"/>
                <w:lang w:val="en-GB"/>
              </w:rPr>
            </w:pPr>
          </w:p>
        </w:tc>
        <w:tc>
          <w:tcPr>
            <w:tcW w:w="521" w:type="dxa"/>
          </w:tcPr>
          <w:p w14:paraId="2A602C63" w14:textId="77777777" w:rsidR="000C5056" w:rsidRPr="002610C0" w:rsidRDefault="000C5056" w:rsidP="00735619">
            <w:pPr>
              <w:pStyle w:val="TableBody"/>
              <w:rPr>
                <w:sz w:val="20"/>
                <w:szCs w:val="20"/>
                <w:lang w:val="en-GB"/>
              </w:rPr>
            </w:pPr>
          </w:p>
        </w:tc>
        <w:tc>
          <w:tcPr>
            <w:tcW w:w="521" w:type="dxa"/>
          </w:tcPr>
          <w:p w14:paraId="46938DA5" w14:textId="77777777" w:rsidR="000C5056" w:rsidRPr="002610C0" w:rsidRDefault="000C5056" w:rsidP="00735619">
            <w:pPr>
              <w:pStyle w:val="TableBody"/>
              <w:rPr>
                <w:sz w:val="20"/>
                <w:szCs w:val="20"/>
                <w:lang w:val="en-GB"/>
              </w:rPr>
            </w:pPr>
          </w:p>
        </w:tc>
        <w:tc>
          <w:tcPr>
            <w:tcW w:w="806" w:type="dxa"/>
          </w:tcPr>
          <w:p w14:paraId="25ADD390" w14:textId="77777777" w:rsidR="000C5056" w:rsidRPr="002610C0" w:rsidRDefault="000C5056" w:rsidP="00735619">
            <w:pPr>
              <w:pStyle w:val="TableBody"/>
              <w:rPr>
                <w:sz w:val="20"/>
                <w:szCs w:val="20"/>
                <w:lang w:val="en-GB"/>
              </w:rPr>
            </w:pPr>
          </w:p>
        </w:tc>
        <w:tc>
          <w:tcPr>
            <w:tcW w:w="947" w:type="dxa"/>
          </w:tcPr>
          <w:p w14:paraId="189A0AAA" w14:textId="77777777" w:rsidR="000C5056" w:rsidRPr="002610C0" w:rsidRDefault="000C5056" w:rsidP="00735619">
            <w:pPr>
              <w:pStyle w:val="TableBody"/>
              <w:rPr>
                <w:sz w:val="20"/>
                <w:szCs w:val="20"/>
                <w:lang w:val="en-GB"/>
              </w:rPr>
            </w:pPr>
          </w:p>
        </w:tc>
        <w:tc>
          <w:tcPr>
            <w:tcW w:w="521" w:type="dxa"/>
          </w:tcPr>
          <w:p w14:paraId="6897DCF1" w14:textId="77777777" w:rsidR="000C5056" w:rsidRPr="002610C0" w:rsidRDefault="000C5056" w:rsidP="00735619">
            <w:pPr>
              <w:pStyle w:val="TableBody"/>
              <w:rPr>
                <w:sz w:val="20"/>
                <w:szCs w:val="20"/>
                <w:lang w:val="en-GB"/>
              </w:rPr>
            </w:pPr>
          </w:p>
        </w:tc>
        <w:tc>
          <w:tcPr>
            <w:tcW w:w="429" w:type="dxa"/>
          </w:tcPr>
          <w:p w14:paraId="25040ACE"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271F40FA" w14:textId="77777777" w:rsidR="000C5056" w:rsidRPr="002610C0" w:rsidRDefault="000C5056" w:rsidP="00735619">
            <w:pPr>
              <w:pStyle w:val="TableBody"/>
              <w:rPr>
                <w:sz w:val="20"/>
                <w:szCs w:val="20"/>
                <w:lang w:val="en-GB"/>
              </w:rPr>
            </w:pPr>
          </w:p>
        </w:tc>
        <w:tc>
          <w:tcPr>
            <w:tcW w:w="429" w:type="dxa"/>
          </w:tcPr>
          <w:p w14:paraId="750C7CE0" w14:textId="77777777" w:rsidR="000C5056" w:rsidRPr="002610C0" w:rsidRDefault="000C5056" w:rsidP="00735619">
            <w:pPr>
              <w:pStyle w:val="TableBody"/>
              <w:rPr>
                <w:sz w:val="20"/>
                <w:szCs w:val="20"/>
                <w:lang w:val="en-GB"/>
              </w:rPr>
            </w:pPr>
          </w:p>
        </w:tc>
        <w:tc>
          <w:tcPr>
            <w:tcW w:w="383" w:type="dxa"/>
          </w:tcPr>
          <w:p w14:paraId="7B1F9735" w14:textId="77777777" w:rsidR="000C5056" w:rsidRPr="002610C0" w:rsidRDefault="000C5056" w:rsidP="00735619">
            <w:pPr>
              <w:pStyle w:val="TableBody"/>
              <w:rPr>
                <w:sz w:val="20"/>
                <w:szCs w:val="20"/>
                <w:lang w:val="en-GB"/>
              </w:rPr>
            </w:pPr>
          </w:p>
        </w:tc>
        <w:tc>
          <w:tcPr>
            <w:tcW w:w="383" w:type="dxa"/>
          </w:tcPr>
          <w:p w14:paraId="05F8B36F" w14:textId="77777777" w:rsidR="000C5056" w:rsidRPr="002610C0" w:rsidRDefault="000C5056" w:rsidP="00735619">
            <w:pPr>
              <w:pStyle w:val="TableBody"/>
              <w:rPr>
                <w:sz w:val="20"/>
                <w:szCs w:val="20"/>
                <w:lang w:val="en-GB"/>
              </w:rPr>
            </w:pPr>
          </w:p>
        </w:tc>
        <w:tc>
          <w:tcPr>
            <w:tcW w:w="521" w:type="dxa"/>
          </w:tcPr>
          <w:p w14:paraId="31086172" w14:textId="77777777" w:rsidR="000C5056" w:rsidRPr="002610C0" w:rsidRDefault="000C5056" w:rsidP="00735619">
            <w:pPr>
              <w:pStyle w:val="TableBody"/>
              <w:rPr>
                <w:sz w:val="20"/>
                <w:szCs w:val="20"/>
                <w:lang w:val="en-GB"/>
              </w:rPr>
            </w:pPr>
          </w:p>
        </w:tc>
        <w:tc>
          <w:tcPr>
            <w:tcW w:w="383" w:type="dxa"/>
          </w:tcPr>
          <w:p w14:paraId="298F2E21" w14:textId="77777777" w:rsidR="000C5056" w:rsidRPr="002610C0" w:rsidRDefault="000C5056" w:rsidP="00735619">
            <w:pPr>
              <w:pStyle w:val="TableBody"/>
              <w:rPr>
                <w:sz w:val="20"/>
                <w:szCs w:val="20"/>
                <w:lang w:val="en-GB"/>
              </w:rPr>
            </w:pPr>
          </w:p>
        </w:tc>
        <w:tc>
          <w:tcPr>
            <w:tcW w:w="1409" w:type="dxa"/>
          </w:tcPr>
          <w:p w14:paraId="74E9680D" w14:textId="77777777" w:rsidR="000C5056" w:rsidRPr="002610C0" w:rsidRDefault="000C5056" w:rsidP="00735619">
            <w:pPr>
              <w:pStyle w:val="TableBody"/>
              <w:rPr>
                <w:sz w:val="20"/>
                <w:szCs w:val="20"/>
                <w:lang w:val="en-GB"/>
              </w:rPr>
            </w:pPr>
            <w:r w:rsidRPr="002610C0">
              <w:rPr>
                <w:sz w:val="20"/>
                <w:szCs w:val="20"/>
                <w:lang w:val="en-GB"/>
              </w:rPr>
              <w:t>GF</w:t>
            </w:r>
          </w:p>
        </w:tc>
      </w:tr>
      <w:tr w:rsidR="000C5056" w:rsidRPr="002610C0" w14:paraId="654BBBD0" w14:textId="77777777" w:rsidTr="00567541">
        <w:trPr>
          <w:cantSplit/>
          <w:trHeight w:val="20"/>
        </w:trPr>
        <w:tc>
          <w:tcPr>
            <w:tcW w:w="504" w:type="dxa"/>
          </w:tcPr>
          <w:p w14:paraId="5892B5F0" w14:textId="77777777" w:rsidR="000C5056" w:rsidRPr="002610C0" w:rsidRDefault="000C5056" w:rsidP="00735619">
            <w:pPr>
              <w:pStyle w:val="TableBody"/>
              <w:rPr>
                <w:sz w:val="20"/>
                <w:szCs w:val="20"/>
                <w:lang w:val="en-GB"/>
              </w:rPr>
            </w:pPr>
            <w:r w:rsidRPr="002610C0">
              <w:rPr>
                <w:sz w:val="20"/>
                <w:szCs w:val="20"/>
                <w:lang w:val="en-GB"/>
              </w:rPr>
              <w:lastRenderedPageBreak/>
              <w:t>38</w:t>
            </w:r>
          </w:p>
        </w:tc>
        <w:tc>
          <w:tcPr>
            <w:tcW w:w="3508" w:type="dxa"/>
          </w:tcPr>
          <w:p w14:paraId="0F5A9EFE" w14:textId="77777777" w:rsidR="000C5056" w:rsidRPr="002610C0" w:rsidRDefault="000C5056" w:rsidP="00735619">
            <w:pPr>
              <w:pStyle w:val="TableBody"/>
              <w:rPr>
                <w:sz w:val="20"/>
                <w:szCs w:val="20"/>
                <w:lang w:val="en-GB"/>
              </w:rPr>
            </w:pPr>
            <w:r w:rsidRPr="002610C0">
              <w:rPr>
                <w:sz w:val="20"/>
                <w:szCs w:val="20"/>
                <w:lang w:val="en-GB"/>
              </w:rPr>
              <w:t xml:space="preserve">Conduct program evaluations/reviews – Malaria Program Review (MPR) </w:t>
            </w:r>
          </w:p>
        </w:tc>
        <w:tc>
          <w:tcPr>
            <w:tcW w:w="1269" w:type="dxa"/>
          </w:tcPr>
          <w:p w14:paraId="229231D8" w14:textId="77777777" w:rsidR="000C5056" w:rsidRPr="002610C0" w:rsidRDefault="000C5056" w:rsidP="00735619">
            <w:pPr>
              <w:pStyle w:val="TableBody"/>
              <w:rPr>
                <w:sz w:val="20"/>
                <w:szCs w:val="20"/>
                <w:lang w:val="en-GB"/>
              </w:rPr>
            </w:pPr>
            <w:r w:rsidRPr="002610C0">
              <w:rPr>
                <w:sz w:val="20"/>
                <w:szCs w:val="20"/>
                <w:lang w:val="en-GB"/>
              </w:rPr>
              <w:t>1</w:t>
            </w:r>
          </w:p>
        </w:tc>
        <w:tc>
          <w:tcPr>
            <w:tcW w:w="521" w:type="dxa"/>
          </w:tcPr>
          <w:p w14:paraId="5D8EEE74" w14:textId="77777777" w:rsidR="000C5056" w:rsidRPr="002610C0" w:rsidRDefault="000C5056" w:rsidP="00735619">
            <w:pPr>
              <w:pStyle w:val="TableBody"/>
              <w:rPr>
                <w:sz w:val="20"/>
                <w:szCs w:val="20"/>
                <w:lang w:val="en-GB"/>
              </w:rPr>
            </w:pPr>
          </w:p>
        </w:tc>
        <w:tc>
          <w:tcPr>
            <w:tcW w:w="521" w:type="dxa"/>
          </w:tcPr>
          <w:p w14:paraId="4F5EC0D1" w14:textId="77777777" w:rsidR="000C5056" w:rsidRPr="002610C0" w:rsidRDefault="000C5056" w:rsidP="00735619">
            <w:pPr>
              <w:pStyle w:val="TableBody"/>
              <w:rPr>
                <w:sz w:val="20"/>
                <w:szCs w:val="20"/>
                <w:lang w:val="en-GB"/>
              </w:rPr>
            </w:pPr>
          </w:p>
        </w:tc>
        <w:tc>
          <w:tcPr>
            <w:tcW w:w="806" w:type="dxa"/>
          </w:tcPr>
          <w:p w14:paraId="0117E241" w14:textId="77777777" w:rsidR="000C5056" w:rsidRPr="002610C0" w:rsidRDefault="000C5056" w:rsidP="00735619">
            <w:pPr>
              <w:pStyle w:val="TableBody"/>
              <w:rPr>
                <w:sz w:val="20"/>
                <w:szCs w:val="20"/>
                <w:lang w:val="en-GB"/>
              </w:rPr>
            </w:pPr>
          </w:p>
        </w:tc>
        <w:tc>
          <w:tcPr>
            <w:tcW w:w="947" w:type="dxa"/>
          </w:tcPr>
          <w:p w14:paraId="0C4F804E" w14:textId="77777777" w:rsidR="000C5056" w:rsidRPr="002610C0" w:rsidRDefault="000C5056" w:rsidP="00735619">
            <w:pPr>
              <w:pStyle w:val="TableBody"/>
              <w:rPr>
                <w:sz w:val="20"/>
                <w:szCs w:val="20"/>
                <w:lang w:val="en-GB"/>
              </w:rPr>
            </w:pPr>
          </w:p>
        </w:tc>
        <w:tc>
          <w:tcPr>
            <w:tcW w:w="521" w:type="dxa"/>
          </w:tcPr>
          <w:p w14:paraId="60F9D5A6" w14:textId="77777777" w:rsidR="000C5056" w:rsidRPr="002610C0" w:rsidRDefault="000C5056" w:rsidP="00735619">
            <w:pPr>
              <w:pStyle w:val="TableBody"/>
              <w:rPr>
                <w:sz w:val="20"/>
                <w:szCs w:val="20"/>
                <w:lang w:val="en-GB"/>
              </w:rPr>
            </w:pPr>
          </w:p>
        </w:tc>
        <w:tc>
          <w:tcPr>
            <w:tcW w:w="429" w:type="dxa"/>
          </w:tcPr>
          <w:p w14:paraId="6B86382D" w14:textId="77777777" w:rsidR="000C5056" w:rsidRPr="002610C0" w:rsidRDefault="000C5056" w:rsidP="00735619">
            <w:pPr>
              <w:pStyle w:val="TableBody"/>
              <w:rPr>
                <w:sz w:val="20"/>
                <w:szCs w:val="20"/>
                <w:lang w:val="en-GB"/>
              </w:rPr>
            </w:pPr>
          </w:p>
        </w:tc>
        <w:tc>
          <w:tcPr>
            <w:tcW w:w="429" w:type="dxa"/>
          </w:tcPr>
          <w:p w14:paraId="17260A0A" w14:textId="77777777" w:rsidR="000C5056" w:rsidRPr="002610C0" w:rsidRDefault="000C5056" w:rsidP="00735619">
            <w:pPr>
              <w:pStyle w:val="TableBody"/>
              <w:rPr>
                <w:sz w:val="20"/>
                <w:szCs w:val="20"/>
                <w:lang w:val="en-GB"/>
              </w:rPr>
            </w:pPr>
          </w:p>
        </w:tc>
        <w:tc>
          <w:tcPr>
            <w:tcW w:w="429" w:type="dxa"/>
          </w:tcPr>
          <w:p w14:paraId="295BE67E" w14:textId="77777777" w:rsidR="000C5056" w:rsidRPr="002610C0" w:rsidRDefault="000C5056" w:rsidP="00735619">
            <w:pPr>
              <w:pStyle w:val="TableBody"/>
              <w:rPr>
                <w:sz w:val="20"/>
                <w:szCs w:val="20"/>
                <w:lang w:val="en-GB"/>
              </w:rPr>
            </w:pPr>
          </w:p>
        </w:tc>
        <w:tc>
          <w:tcPr>
            <w:tcW w:w="383" w:type="dxa"/>
          </w:tcPr>
          <w:p w14:paraId="45A646D7" w14:textId="77777777" w:rsidR="000C5056" w:rsidRPr="002610C0" w:rsidRDefault="000C5056" w:rsidP="00735619">
            <w:pPr>
              <w:pStyle w:val="TableBody"/>
              <w:rPr>
                <w:sz w:val="20"/>
                <w:szCs w:val="20"/>
                <w:lang w:val="en-GB"/>
              </w:rPr>
            </w:pPr>
          </w:p>
        </w:tc>
        <w:tc>
          <w:tcPr>
            <w:tcW w:w="383" w:type="dxa"/>
          </w:tcPr>
          <w:p w14:paraId="16F8827F"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56B2F430" w14:textId="77777777" w:rsidR="000C5056" w:rsidRPr="002610C0" w:rsidRDefault="000C5056" w:rsidP="00735619">
            <w:pPr>
              <w:pStyle w:val="TableBody"/>
              <w:rPr>
                <w:sz w:val="20"/>
                <w:szCs w:val="20"/>
                <w:lang w:val="en-GB"/>
              </w:rPr>
            </w:pPr>
          </w:p>
        </w:tc>
        <w:tc>
          <w:tcPr>
            <w:tcW w:w="383" w:type="dxa"/>
          </w:tcPr>
          <w:p w14:paraId="2A4EBC2A" w14:textId="77777777" w:rsidR="000C5056" w:rsidRPr="002610C0" w:rsidRDefault="000C5056" w:rsidP="00735619">
            <w:pPr>
              <w:pStyle w:val="TableBody"/>
              <w:rPr>
                <w:sz w:val="20"/>
                <w:szCs w:val="20"/>
                <w:lang w:val="en-GB"/>
              </w:rPr>
            </w:pPr>
          </w:p>
        </w:tc>
        <w:tc>
          <w:tcPr>
            <w:tcW w:w="1409" w:type="dxa"/>
          </w:tcPr>
          <w:p w14:paraId="29957239" w14:textId="77777777" w:rsidR="000C5056" w:rsidRPr="002610C0" w:rsidRDefault="000C5056" w:rsidP="00735619">
            <w:pPr>
              <w:pStyle w:val="TableBody"/>
              <w:rPr>
                <w:sz w:val="20"/>
                <w:szCs w:val="20"/>
                <w:lang w:val="en-GB"/>
              </w:rPr>
            </w:pPr>
            <w:r w:rsidRPr="002610C0">
              <w:rPr>
                <w:sz w:val="20"/>
                <w:szCs w:val="20"/>
                <w:lang w:val="en-GB"/>
              </w:rPr>
              <w:t>GF</w:t>
            </w:r>
          </w:p>
        </w:tc>
      </w:tr>
      <w:tr w:rsidR="000C5056" w:rsidRPr="002610C0" w14:paraId="19A6D2DC" w14:textId="77777777" w:rsidTr="00567541">
        <w:trPr>
          <w:cantSplit/>
          <w:trHeight w:val="20"/>
        </w:trPr>
        <w:tc>
          <w:tcPr>
            <w:tcW w:w="504" w:type="dxa"/>
          </w:tcPr>
          <w:p w14:paraId="257102DD" w14:textId="77777777" w:rsidR="000C5056" w:rsidRPr="002610C0" w:rsidRDefault="000C5056" w:rsidP="00735619">
            <w:pPr>
              <w:pStyle w:val="TableBody"/>
              <w:rPr>
                <w:sz w:val="20"/>
                <w:szCs w:val="20"/>
                <w:lang w:val="en-GB"/>
              </w:rPr>
            </w:pPr>
            <w:r w:rsidRPr="002610C0">
              <w:rPr>
                <w:sz w:val="20"/>
                <w:szCs w:val="20"/>
                <w:lang w:val="en-GB"/>
              </w:rPr>
              <w:t>39</w:t>
            </w:r>
          </w:p>
        </w:tc>
        <w:tc>
          <w:tcPr>
            <w:tcW w:w="3508" w:type="dxa"/>
          </w:tcPr>
          <w:p w14:paraId="7B87AC20" w14:textId="15AD5C05" w:rsidR="000C5056" w:rsidRPr="002610C0" w:rsidRDefault="000C5056" w:rsidP="00735619">
            <w:pPr>
              <w:pStyle w:val="TableBody"/>
              <w:rPr>
                <w:sz w:val="20"/>
                <w:szCs w:val="20"/>
                <w:lang w:val="en-GB"/>
              </w:rPr>
            </w:pPr>
            <w:r w:rsidRPr="002610C0">
              <w:rPr>
                <w:sz w:val="20"/>
                <w:szCs w:val="20"/>
                <w:lang w:val="en-GB"/>
              </w:rPr>
              <w:t>Conduct</w:t>
            </w:r>
            <w:r w:rsidR="002610C0" w:rsidRPr="002610C0">
              <w:rPr>
                <w:sz w:val="20"/>
                <w:szCs w:val="20"/>
                <w:lang w:val="en-GB"/>
              </w:rPr>
              <w:t xml:space="preserve"> Malaria Program reviews (MPR)</w:t>
            </w:r>
          </w:p>
        </w:tc>
        <w:tc>
          <w:tcPr>
            <w:tcW w:w="1269" w:type="dxa"/>
          </w:tcPr>
          <w:p w14:paraId="1EE351A5" w14:textId="77777777" w:rsidR="000C5056" w:rsidRPr="002610C0" w:rsidRDefault="000C5056" w:rsidP="00735619">
            <w:pPr>
              <w:pStyle w:val="TableBody"/>
              <w:rPr>
                <w:sz w:val="20"/>
                <w:szCs w:val="20"/>
                <w:lang w:val="en-GB"/>
              </w:rPr>
            </w:pPr>
            <w:r w:rsidRPr="002610C0">
              <w:rPr>
                <w:sz w:val="20"/>
                <w:szCs w:val="20"/>
                <w:lang w:val="en-GB"/>
              </w:rPr>
              <w:t>1</w:t>
            </w:r>
          </w:p>
        </w:tc>
        <w:tc>
          <w:tcPr>
            <w:tcW w:w="521" w:type="dxa"/>
          </w:tcPr>
          <w:p w14:paraId="11BFF0C0" w14:textId="77777777" w:rsidR="000C5056" w:rsidRPr="002610C0" w:rsidRDefault="000C5056" w:rsidP="00735619">
            <w:pPr>
              <w:pStyle w:val="TableBody"/>
              <w:rPr>
                <w:sz w:val="20"/>
                <w:szCs w:val="20"/>
                <w:lang w:val="en-GB"/>
              </w:rPr>
            </w:pPr>
          </w:p>
        </w:tc>
        <w:tc>
          <w:tcPr>
            <w:tcW w:w="521" w:type="dxa"/>
          </w:tcPr>
          <w:p w14:paraId="0B83A602" w14:textId="77777777" w:rsidR="000C5056" w:rsidRPr="002610C0" w:rsidRDefault="000C5056" w:rsidP="00735619">
            <w:pPr>
              <w:pStyle w:val="TableBody"/>
              <w:rPr>
                <w:sz w:val="20"/>
                <w:szCs w:val="20"/>
                <w:lang w:val="en-GB"/>
              </w:rPr>
            </w:pPr>
          </w:p>
        </w:tc>
        <w:tc>
          <w:tcPr>
            <w:tcW w:w="806" w:type="dxa"/>
          </w:tcPr>
          <w:p w14:paraId="54844D4D" w14:textId="77777777" w:rsidR="000C5056" w:rsidRPr="002610C0" w:rsidRDefault="000C5056" w:rsidP="00735619">
            <w:pPr>
              <w:pStyle w:val="TableBody"/>
              <w:rPr>
                <w:sz w:val="20"/>
                <w:szCs w:val="20"/>
                <w:lang w:val="en-GB"/>
              </w:rPr>
            </w:pPr>
          </w:p>
        </w:tc>
        <w:tc>
          <w:tcPr>
            <w:tcW w:w="947" w:type="dxa"/>
          </w:tcPr>
          <w:p w14:paraId="7296741D" w14:textId="77777777" w:rsidR="000C5056" w:rsidRPr="002610C0" w:rsidRDefault="000C5056" w:rsidP="00735619">
            <w:pPr>
              <w:pStyle w:val="TableBody"/>
              <w:rPr>
                <w:sz w:val="20"/>
                <w:szCs w:val="20"/>
                <w:lang w:val="en-GB"/>
              </w:rPr>
            </w:pPr>
          </w:p>
        </w:tc>
        <w:tc>
          <w:tcPr>
            <w:tcW w:w="521" w:type="dxa"/>
          </w:tcPr>
          <w:p w14:paraId="10F16104" w14:textId="77777777" w:rsidR="000C5056" w:rsidRPr="002610C0" w:rsidRDefault="000C5056" w:rsidP="00735619">
            <w:pPr>
              <w:pStyle w:val="TableBody"/>
              <w:rPr>
                <w:sz w:val="20"/>
                <w:szCs w:val="20"/>
                <w:lang w:val="en-GB"/>
              </w:rPr>
            </w:pPr>
          </w:p>
        </w:tc>
        <w:tc>
          <w:tcPr>
            <w:tcW w:w="429" w:type="dxa"/>
          </w:tcPr>
          <w:p w14:paraId="1723A043" w14:textId="77777777" w:rsidR="000C5056" w:rsidRPr="002610C0" w:rsidRDefault="000C5056" w:rsidP="00735619">
            <w:pPr>
              <w:pStyle w:val="TableBody"/>
              <w:rPr>
                <w:sz w:val="20"/>
                <w:szCs w:val="20"/>
                <w:lang w:val="en-GB"/>
              </w:rPr>
            </w:pPr>
          </w:p>
        </w:tc>
        <w:tc>
          <w:tcPr>
            <w:tcW w:w="429" w:type="dxa"/>
          </w:tcPr>
          <w:p w14:paraId="4CC7DA98" w14:textId="77777777" w:rsidR="000C5056" w:rsidRPr="002610C0" w:rsidRDefault="000C5056" w:rsidP="00735619">
            <w:pPr>
              <w:pStyle w:val="TableBody"/>
              <w:rPr>
                <w:sz w:val="20"/>
                <w:szCs w:val="20"/>
                <w:lang w:val="en-GB"/>
              </w:rPr>
            </w:pPr>
          </w:p>
        </w:tc>
        <w:tc>
          <w:tcPr>
            <w:tcW w:w="429" w:type="dxa"/>
          </w:tcPr>
          <w:p w14:paraId="2A19D229" w14:textId="77777777" w:rsidR="000C5056" w:rsidRPr="002610C0" w:rsidRDefault="000C5056" w:rsidP="00735619">
            <w:pPr>
              <w:pStyle w:val="TableBody"/>
              <w:rPr>
                <w:sz w:val="20"/>
                <w:szCs w:val="20"/>
                <w:lang w:val="en-GB"/>
              </w:rPr>
            </w:pPr>
          </w:p>
        </w:tc>
        <w:tc>
          <w:tcPr>
            <w:tcW w:w="383" w:type="dxa"/>
          </w:tcPr>
          <w:p w14:paraId="3BA039AC" w14:textId="77777777" w:rsidR="000C5056" w:rsidRPr="002610C0" w:rsidRDefault="000C5056" w:rsidP="00735619">
            <w:pPr>
              <w:pStyle w:val="TableBody"/>
              <w:rPr>
                <w:sz w:val="20"/>
                <w:szCs w:val="20"/>
                <w:lang w:val="en-GB"/>
              </w:rPr>
            </w:pPr>
          </w:p>
        </w:tc>
        <w:tc>
          <w:tcPr>
            <w:tcW w:w="383" w:type="dxa"/>
          </w:tcPr>
          <w:p w14:paraId="0CD15FF7"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575B5075" w14:textId="77777777" w:rsidR="000C5056" w:rsidRPr="002610C0" w:rsidRDefault="000C5056" w:rsidP="00735619">
            <w:pPr>
              <w:pStyle w:val="TableBody"/>
              <w:rPr>
                <w:sz w:val="20"/>
                <w:szCs w:val="20"/>
                <w:lang w:val="en-GB"/>
              </w:rPr>
            </w:pPr>
          </w:p>
        </w:tc>
        <w:tc>
          <w:tcPr>
            <w:tcW w:w="383" w:type="dxa"/>
          </w:tcPr>
          <w:p w14:paraId="652A8E84" w14:textId="77777777" w:rsidR="000C5056" w:rsidRPr="002610C0" w:rsidRDefault="000C5056" w:rsidP="00735619">
            <w:pPr>
              <w:pStyle w:val="TableBody"/>
              <w:rPr>
                <w:sz w:val="20"/>
                <w:szCs w:val="20"/>
                <w:lang w:val="en-GB"/>
              </w:rPr>
            </w:pPr>
          </w:p>
        </w:tc>
        <w:tc>
          <w:tcPr>
            <w:tcW w:w="1409" w:type="dxa"/>
          </w:tcPr>
          <w:p w14:paraId="2CAA3B04" w14:textId="77777777" w:rsidR="000C5056" w:rsidRPr="002610C0" w:rsidRDefault="000C5056" w:rsidP="00735619">
            <w:pPr>
              <w:pStyle w:val="TableBody"/>
              <w:rPr>
                <w:sz w:val="20"/>
                <w:szCs w:val="20"/>
                <w:lang w:val="en-GB"/>
              </w:rPr>
            </w:pPr>
            <w:r w:rsidRPr="002610C0">
              <w:rPr>
                <w:sz w:val="20"/>
                <w:szCs w:val="20"/>
                <w:lang w:val="en-GB"/>
              </w:rPr>
              <w:t>GF</w:t>
            </w:r>
          </w:p>
        </w:tc>
      </w:tr>
      <w:tr w:rsidR="000C5056" w:rsidRPr="002610C0" w14:paraId="7B162FF4" w14:textId="77777777" w:rsidTr="00567541">
        <w:trPr>
          <w:cantSplit/>
          <w:trHeight w:val="20"/>
        </w:trPr>
        <w:tc>
          <w:tcPr>
            <w:tcW w:w="504" w:type="dxa"/>
          </w:tcPr>
          <w:p w14:paraId="2FF4038F" w14:textId="77777777" w:rsidR="000C5056" w:rsidRPr="002610C0" w:rsidRDefault="000C5056" w:rsidP="00735619">
            <w:pPr>
              <w:pStyle w:val="TableBody"/>
              <w:rPr>
                <w:sz w:val="20"/>
                <w:szCs w:val="20"/>
                <w:lang w:val="en-GB"/>
              </w:rPr>
            </w:pPr>
            <w:r w:rsidRPr="002610C0">
              <w:rPr>
                <w:sz w:val="20"/>
                <w:szCs w:val="20"/>
                <w:lang w:val="en-GB"/>
              </w:rPr>
              <w:t>40</w:t>
            </w:r>
          </w:p>
        </w:tc>
        <w:tc>
          <w:tcPr>
            <w:tcW w:w="3508" w:type="dxa"/>
          </w:tcPr>
          <w:p w14:paraId="3F396349" w14:textId="77777777" w:rsidR="000C5056" w:rsidRPr="002610C0" w:rsidRDefault="000C5056" w:rsidP="00735619">
            <w:pPr>
              <w:pStyle w:val="TableBody"/>
              <w:rPr>
                <w:sz w:val="20"/>
                <w:szCs w:val="20"/>
                <w:lang w:val="en-GB"/>
              </w:rPr>
            </w:pPr>
            <w:r w:rsidRPr="002610C0">
              <w:rPr>
                <w:sz w:val="20"/>
                <w:szCs w:val="20"/>
                <w:lang w:val="en-GB"/>
              </w:rPr>
              <w:t>Conduct mid-term review of the NMSP 2016-2020</w:t>
            </w:r>
          </w:p>
        </w:tc>
        <w:tc>
          <w:tcPr>
            <w:tcW w:w="1269" w:type="dxa"/>
          </w:tcPr>
          <w:p w14:paraId="17A2B54C" w14:textId="77777777" w:rsidR="000C5056" w:rsidRPr="002610C0" w:rsidRDefault="000C5056" w:rsidP="00735619">
            <w:pPr>
              <w:pStyle w:val="TableBody"/>
              <w:rPr>
                <w:sz w:val="20"/>
                <w:szCs w:val="20"/>
                <w:lang w:val="en-GB"/>
              </w:rPr>
            </w:pPr>
            <w:r w:rsidRPr="002610C0">
              <w:rPr>
                <w:sz w:val="20"/>
                <w:szCs w:val="20"/>
                <w:lang w:val="en-GB"/>
              </w:rPr>
              <w:t>1</w:t>
            </w:r>
          </w:p>
        </w:tc>
        <w:tc>
          <w:tcPr>
            <w:tcW w:w="521" w:type="dxa"/>
          </w:tcPr>
          <w:p w14:paraId="5811ECEA" w14:textId="77777777" w:rsidR="000C5056" w:rsidRPr="002610C0" w:rsidRDefault="000C5056" w:rsidP="00735619">
            <w:pPr>
              <w:pStyle w:val="TableBody"/>
              <w:rPr>
                <w:sz w:val="20"/>
                <w:szCs w:val="20"/>
                <w:lang w:val="en-GB"/>
              </w:rPr>
            </w:pPr>
          </w:p>
        </w:tc>
        <w:tc>
          <w:tcPr>
            <w:tcW w:w="521" w:type="dxa"/>
          </w:tcPr>
          <w:p w14:paraId="42BAB1B6" w14:textId="77777777" w:rsidR="000C5056" w:rsidRPr="002610C0" w:rsidRDefault="000C5056" w:rsidP="00735619">
            <w:pPr>
              <w:pStyle w:val="TableBody"/>
              <w:rPr>
                <w:sz w:val="20"/>
                <w:szCs w:val="20"/>
                <w:lang w:val="en-GB"/>
              </w:rPr>
            </w:pPr>
          </w:p>
        </w:tc>
        <w:tc>
          <w:tcPr>
            <w:tcW w:w="806" w:type="dxa"/>
          </w:tcPr>
          <w:p w14:paraId="0F4071C1" w14:textId="77777777" w:rsidR="000C5056" w:rsidRPr="002610C0" w:rsidRDefault="000C5056" w:rsidP="00735619">
            <w:pPr>
              <w:pStyle w:val="TableBody"/>
              <w:rPr>
                <w:sz w:val="20"/>
                <w:szCs w:val="20"/>
                <w:lang w:val="en-GB"/>
              </w:rPr>
            </w:pPr>
          </w:p>
        </w:tc>
        <w:tc>
          <w:tcPr>
            <w:tcW w:w="947" w:type="dxa"/>
            <w:shd w:val="clear" w:color="auto" w:fill="FFFFFF" w:themeFill="background1"/>
          </w:tcPr>
          <w:p w14:paraId="3658BC66" w14:textId="77777777" w:rsidR="000C5056" w:rsidRPr="002610C0" w:rsidRDefault="000C5056" w:rsidP="00735619">
            <w:pPr>
              <w:pStyle w:val="TableBody"/>
              <w:rPr>
                <w:sz w:val="20"/>
                <w:szCs w:val="20"/>
                <w:lang w:val="en-GB"/>
              </w:rPr>
            </w:pPr>
          </w:p>
        </w:tc>
        <w:tc>
          <w:tcPr>
            <w:tcW w:w="521" w:type="dxa"/>
            <w:shd w:val="clear" w:color="auto" w:fill="FF0000"/>
          </w:tcPr>
          <w:p w14:paraId="0540733E" w14:textId="77777777" w:rsidR="000C5056" w:rsidRPr="002610C0" w:rsidRDefault="000C5056" w:rsidP="00735619">
            <w:pPr>
              <w:pStyle w:val="TableBody"/>
              <w:rPr>
                <w:sz w:val="20"/>
                <w:szCs w:val="20"/>
                <w:lang w:val="en-GB"/>
              </w:rPr>
            </w:pPr>
          </w:p>
        </w:tc>
        <w:tc>
          <w:tcPr>
            <w:tcW w:w="429" w:type="dxa"/>
          </w:tcPr>
          <w:p w14:paraId="1491D15E" w14:textId="77777777" w:rsidR="000C5056" w:rsidRPr="002610C0" w:rsidRDefault="000C5056" w:rsidP="00735619">
            <w:pPr>
              <w:pStyle w:val="TableBody"/>
              <w:rPr>
                <w:sz w:val="20"/>
                <w:szCs w:val="20"/>
                <w:lang w:val="en-GB"/>
              </w:rPr>
            </w:pPr>
          </w:p>
        </w:tc>
        <w:tc>
          <w:tcPr>
            <w:tcW w:w="429" w:type="dxa"/>
          </w:tcPr>
          <w:p w14:paraId="3919AD55" w14:textId="77777777" w:rsidR="000C5056" w:rsidRPr="002610C0" w:rsidRDefault="000C5056" w:rsidP="00735619">
            <w:pPr>
              <w:pStyle w:val="TableBody"/>
              <w:rPr>
                <w:sz w:val="20"/>
                <w:szCs w:val="20"/>
                <w:lang w:val="en-GB"/>
              </w:rPr>
            </w:pPr>
          </w:p>
        </w:tc>
        <w:tc>
          <w:tcPr>
            <w:tcW w:w="429" w:type="dxa"/>
          </w:tcPr>
          <w:p w14:paraId="291B79D6" w14:textId="77777777" w:rsidR="000C5056" w:rsidRPr="002610C0" w:rsidRDefault="000C5056" w:rsidP="00735619">
            <w:pPr>
              <w:pStyle w:val="TableBody"/>
              <w:rPr>
                <w:sz w:val="20"/>
                <w:szCs w:val="20"/>
                <w:lang w:val="en-GB"/>
              </w:rPr>
            </w:pPr>
          </w:p>
        </w:tc>
        <w:tc>
          <w:tcPr>
            <w:tcW w:w="383" w:type="dxa"/>
          </w:tcPr>
          <w:p w14:paraId="1E1DC60F" w14:textId="77777777" w:rsidR="000C5056" w:rsidRPr="002610C0" w:rsidRDefault="000C5056" w:rsidP="00735619">
            <w:pPr>
              <w:pStyle w:val="TableBody"/>
              <w:rPr>
                <w:sz w:val="20"/>
                <w:szCs w:val="20"/>
                <w:lang w:val="en-GB"/>
              </w:rPr>
            </w:pPr>
          </w:p>
        </w:tc>
        <w:tc>
          <w:tcPr>
            <w:tcW w:w="383" w:type="dxa"/>
          </w:tcPr>
          <w:p w14:paraId="7743F394" w14:textId="77777777" w:rsidR="000C5056" w:rsidRPr="002610C0" w:rsidRDefault="000C5056" w:rsidP="00735619">
            <w:pPr>
              <w:pStyle w:val="TableBody"/>
              <w:rPr>
                <w:sz w:val="20"/>
                <w:szCs w:val="20"/>
                <w:lang w:val="en-GB"/>
              </w:rPr>
            </w:pPr>
          </w:p>
        </w:tc>
        <w:tc>
          <w:tcPr>
            <w:tcW w:w="521" w:type="dxa"/>
          </w:tcPr>
          <w:p w14:paraId="04E47592" w14:textId="77777777" w:rsidR="000C5056" w:rsidRPr="002610C0" w:rsidRDefault="000C5056" w:rsidP="00735619">
            <w:pPr>
              <w:pStyle w:val="TableBody"/>
              <w:rPr>
                <w:sz w:val="20"/>
                <w:szCs w:val="20"/>
                <w:lang w:val="en-GB"/>
              </w:rPr>
            </w:pPr>
          </w:p>
        </w:tc>
        <w:tc>
          <w:tcPr>
            <w:tcW w:w="383" w:type="dxa"/>
          </w:tcPr>
          <w:p w14:paraId="4B7F1ECE" w14:textId="77777777" w:rsidR="000C5056" w:rsidRPr="002610C0" w:rsidRDefault="000C5056" w:rsidP="00735619">
            <w:pPr>
              <w:pStyle w:val="TableBody"/>
              <w:rPr>
                <w:sz w:val="20"/>
                <w:szCs w:val="20"/>
                <w:lang w:val="en-GB"/>
              </w:rPr>
            </w:pPr>
          </w:p>
        </w:tc>
        <w:tc>
          <w:tcPr>
            <w:tcW w:w="1409" w:type="dxa"/>
          </w:tcPr>
          <w:p w14:paraId="66CDAA96" w14:textId="77777777" w:rsidR="000C5056" w:rsidRPr="002610C0" w:rsidRDefault="000C5056" w:rsidP="00735619">
            <w:pPr>
              <w:pStyle w:val="TableBody"/>
              <w:rPr>
                <w:sz w:val="20"/>
                <w:szCs w:val="20"/>
                <w:lang w:val="en-GB"/>
              </w:rPr>
            </w:pPr>
          </w:p>
        </w:tc>
      </w:tr>
      <w:tr w:rsidR="006F7AD8" w:rsidRPr="002610C0" w14:paraId="74E30893" w14:textId="77777777" w:rsidTr="006F7AD8">
        <w:trPr>
          <w:cantSplit/>
          <w:trHeight w:val="20"/>
        </w:trPr>
        <w:tc>
          <w:tcPr>
            <w:tcW w:w="504" w:type="dxa"/>
          </w:tcPr>
          <w:p w14:paraId="1D3AA053" w14:textId="77777777" w:rsidR="000C5056" w:rsidRPr="002610C0" w:rsidRDefault="000C5056" w:rsidP="00735619">
            <w:pPr>
              <w:pStyle w:val="TableBody"/>
              <w:rPr>
                <w:sz w:val="20"/>
                <w:szCs w:val="20"/>
                <w:lang w:val="en-GB"/>
              </w:rPr>
            </w:pPr>
            <w:r w:rsidRPr="002610C0">
              <w:rPr>
                <w:sz w:val="20"/>
                <w:szCs w:val="20"/>
                <w:lang w:val="en-GB"/>
              </w:rPr>
              <w:t>41</w:t>
            </w:r>
          </w:p>
        </w:tc>
        <w:tc>
          <w:tcPr>
            <w:tcW w:w="3508" w:type="dxa"/>
          </w:tcPr>
          <w:p w14:paraId="6D254D37" w14:textId="77777777" w:rsidR="000C5056" w:rsidRPr="002610C0" w:rsidRDefault="000C5056" w:rsidP="00735619">
            <w:pPr>
              <w:pStyle w:val="TableBody"/>
              <w:rPr>
                <w:sz w:val="20"/>
                <w:szCs w:val="20"/>
                <w:lang w:val="en-GB"/>
              </w:rPr>
            </w:pPr>
            <w:r w:rsidRPr="002610C0">
              <w:rPr>
                <w:sz w:val="20"/>
                <w:szCs w:val="20"/>
                <w:lang w:val="en-GB"/>
              </w:rPr>
              <w:t>Conduct Malaria Indicator Survey (MIS)</w:t>
            </w:r>
          </w:p>
        </w:tc>
        <w:tc>
          <w:tcPr>
            <w:tcW w:w="1269" w:type="dxa"/>
          </w:tcPr>
          <w:p w14:paraId="4B10389B" w14:textId="77777777" w:rsidR="000C5056" w:rsidRPr="002610C0" w:rsidRDefault="000C5056" w:rsidP="00735619">
            <w:pPr>
              <w:pStyle w:val="TableBody"/>
              <w:rPr>
                <w:sz w:val="20"/>
                <w:szCs w:val="20"/>
                <w:lang w:val="en-GB"/>
              </w:rPr>
            </w:pPr>
          </w:p>
        </w:tc>
        <w:tc>
          <w:tcPr>
            <w:tcW w:w="521" w:type="dxa"/>
          </w:tcPr>
          <w:p w14:paraId="4858754A" w14:textId="77777777" w:rsidR="000C5056" w:rsidRPr="002610C0" w:rsidRDefault="000C5056" w:rsidP="00735619">
            <w:pPr>
              <w:pStyle w:val="TableBody"/>
              <w:rPr>
                <w:sz w:val="20"/>
                <w:szCs w:val="20"/>
                <w:lang w:val="en-GB"/>
              </w:rPr>
            </w:pPr>
          </w:p>
        </w:tc>
        <w:tc>
          <w:tcPr>
            <w:tcW w:w="521" w:type="dxa"/>
          </w:tcPr>
          <w:p w14:paraId="04986FB4" w14:textId="77777777" w:rsidR="000C5056" w:rsidRPr="002610C0" w:rsidRDefault="000C5056" w:rsidP="00735619">
            <w:pPr>
              <w:pStyle w:val="TableBody"/>
              <w:rPr>
                <w:sz w:val="20"/>
                <w:szCs w:val="20"/>
                <w:lang w:val="en-GB"/>
              </w:rPr>
            </w:pPr>
          </w:p>
        </w:tc>
        <w:tc>
          <w:tcPr>
            <w:tcW w:w="806" w:type="dxa"/>
          </w:tcPr>
          <w:p w14:paraId="6701FB5E" w14:textId="77777777" w:rsidR="000C5056" w:rsidRPr="002610C0" w:rsidRDefault="000C5056" w:rsidP="00735619">
            <w:pPr>
              <w:pStyle w:val="TableBody"/>
              <w:rPr>
                <w:sz w:val="20"/>
                <w:szCs w:val="20"/>
                <w:lang w:val="en-GB"/>
              </w:rPr>
            </w:pPr>
          </w:p>
        </w:tc>
        <w:tc>
          <w:tcPr>
            <w:tcW w:w="947" w:type="dxa"/>
          </w:tcPr>
          <w:p w14:paraId="52154114" w14:textId="77777777" w:rsidR="000C5056" w:rsidRPr="002610C0" w:rsidRDefault="000C5056" w:rsidP="00735619">
            <w:pPr>
              <w:pStyle w:val="TableBody"/>
              <w:rPr>
                <w:sz w:val="20"/>
                <w:szCs w:val="20"/>
                <w:lang w:val="en-GB"/>
              </w:rPr>
            </w:pPr>
          </w:p>
        </w:tc>
        <w:tc>
          <w:tcPr>
            <w:tcW w:w="521" w:type="dxa"/>
            <w:shd w:val="clear" w:color="auto" w:fill="FFFFFF" w:themeFill="background1"/>
          </w:tcPr>
          <w:p w14:paraId="146E86BE" w14:textId="77777777" w:rsidR="000C5056" w:rsidRPr="002610C0" w:rsidRDefault="000C5056" w:rsidP="00735619">
            <w:pPr>
              <w:pStyle w:val="TableBody"/>
              <w:rPr>
                <w:sz w:val="20"/>
                <w:szCs w:val="20"/>
                <w:lang w:val="en-GB"/>
              </w:rPr>
            </w:pPr>
          </w:p>
        </w:tc>
        <w:tc>
          <w:tcPr>
            <w:tcW w:w="429" w:type="dxa"/>
            <w:shd w:val="clear" w:color="auto" w:fill="FFFFFF" w:themeFill="background1"/>
          </w:tcPr>
          <w:p w14:paraId="6F33DEC4" w14:textId="77777777" w:rsidR="000C5056" w:rsidRPr="002610C0" w:rsidRDefault="000C5056" w:rsidP="00735619">
            <w:pPr>
              <w:pStyle w:val="TableBody"/>
              <w:rPr>
                <w:sz w:val="20"/>
                <w:szCs w:val="20"/>
                <w:lang w:val="en-GB"/>
              </w:rPr>
            </w:pPr>
          </w:p>
        </w:tc>
        <w:tc>
          <w:tcPr>
            <w:tcW w:w="429" w:type="dxa"/>
          </w:tcPr>
          <w:p w14:paraId="33F60ACD" w14:textId="77777777" w:rsidR="000C5056" w:rsidRPr="002610C0" w:rsidRDefault="000C5056" w:rsidP="00735619">
            <w:pPr>
              <w:pStyle w:val="TableBody"/>
              <w:rPr>
                <w:sz w:val="20"/>
                <w:szCs w:val="20"/>
                <w:lang w:val="en-GB"/>
              </w:rPr>
            </w:pPr>
          </w:p>
        </w:tc>
        <w:tc>
          <w:tcPr>
            <w:tcW w:w="429" w:type="dxa"/>
            <w:shd w:val="clear" w:color="auto" w:fill="FFFF00"/>
          </w:tcPr>
          <w:p w14:paraId="01092F39" w14:textId="77777777" w:rsidR="000C5056" w:rsidRPr="00567541" w:rsidRDefault="000C5056" w:rsidP="00735619">
            <w:pPr>
              <w:pStyle w:val="TableBody"/>
              <w:rPr>
                <w:sz w:val="20"/>
                <w:szCs w:val="20"/>
                <w:highlight w:val="yellow"/>
                <w:lang w:val="en-GB"/>
              </w:rPr>
            </w:pPr>
          </w:p>
        </w:tc>
        <w:tc>
          <w:tcPr>
            <w:tcW w:w="383" w:type="dxa"/>
            <w:shd w:val="clear" w:color="auto" w:fill="FFFF00"/>
          </w:tcPr>
          <w:p w14:paraId="58653B87" w14:textId="77777777" w:rsidR="000C5056" w:rsidRPr="00567541" w:rsidRDefault="000C5056" w:rsidP="00735619">
            <w:pPr>
              <w:pStyle w:val="TableBody"/>
              <w:rPr>
                <w:sz w:val="20"/>
                <w:szCs w:val="20"/>
                <w:highlight w:val="yellow"/>
                <w:lang w:val="en-GB"/>
              </w:rPr>
            </w:pPr>
          </w:p>
        </w:tc>
        <w:tc>
          <w:tcPr>
            <w:tcW w:w="383" w:type="dxa"/>
          </w:tcPr>
          <w:p w14:paraId="3EA98F1F" w14:textId="77777777" w:rsidR="000C5056" w:rsidRPr="002610C0" w:rsidRDefault="000C5056" w:rsidP="00735619">
            <w:pPr>
              <w:pStyle w:val="TableBody"/>
              <w:rPr>
                <w:sz w:val="20"/>
                <w:szCs w:val="20"/>
                <w:lang w:val="en-GB"/>
              </w:rPr>
            </w:pPr>
          </w:p>
        </w:tc>
        <w:tc>
          <w:tcPr>
            <w:tcW w:w="521" w:type="dxa"/>
          </w:tcPr>
          <w:p w14:paraId="09E47ED8" w14:textId="77777777" w:rsidR="000C5056" w:rsidRPr="002610C0" w:rsidRDefault="000C5056" w:rsidP="00735619">
            <w:pPr>
              <w:pStyle w:val="TableBody"/>
              <w:rPr>
                <w:sz w:val="20"/>
                <w:szCs w:val="20"/>
                <w:lang w:val="en-GB"/>
              </w:rPr>
            </w:pPr>
          </w:p>
        </w:tc>
        <w:tc>
          <w:tcPr>
            <w:tcW w:w="383" w:type="dxa"/>
          </w:tcPr>
          <w:p w14:paraId="1DE2CB22" w14:textId="77777777" w:rsidR="000C5056" w:rsidRPr="002610C0" w:rsidRDefault="000C5056" w:rsidP="00735619">
            <w:pPr>
              <w:pStyle w:val="TableBody"/>
              <w:rPr>
                <w:sz w:val="20"/>
                <w:szCs w:val="20"/>
                <w:lang w:val="en-GB"/>
              </w:rPr>
            </w:pPr>
          </w:p>
        </w:tc>
        <w:tc>
          <w:tcPr>
            <w:tcW w:w="1409" w:type="dxa"/>
          </w:tcPr>
          <w:p w14:paraId="2097A6B4" w14:textId="77777777" w:rsidR="000C5056" w:rsidRPr="002610C0" w:rsidRDefault="000C5056" w:rsidP="00735619">
            <w:pPr>
              <w:pStyle w:val="TableBody"/>
              <w:rPr>
                <w:sz w:val="20"/>
                <w:szCs w:val="20"/>
                <w:lang w:val="en-GB"/>
              </w:rPr>
            </w:pPr>
            <w:r w:rsidRPr="002610C0">
              <w:rPr>
                <w:sz w:val="20"/>
                <w:szCs w:val="20"/>
                <w:lang w:val="en-GB"/>
              </w:rPr>
              <w:t>GF</w:t>
            </w:r>
          </w:p>
        </w:tc>
      </w:tr>
      <w:tr w:rsidR="000C5056" w:rsidRPr="002610C0" w14:paraId="7C9880E8" w14:textId="77777777" w:rsidTr="00567541">
        <w:trPr>
          <w:cantSplit/>
          <w:trHeight w:val="20"/>
        </w:trPr>
        <w:tc>
          <w:tcPr>
            <w:tcW w:w="504" w:type="dxa"/>
          </w:tcPr>
          <w:p w14:paraId="44CCF0A7" w14:textId="77777777" w:rsidR="000C5056" w:rsidRPr="002610C0" w:rsidRDefault="000C5056" w:rsidP="00735619">
            <w:pPr>
              <w:pStyle w:val="TableBody"/>
              <w:rPr>
                <w:sz w:val="20"/>
                <w:szCs w:val="20"/>
                <w:lang w:val="en-GB"/>
              </w:rPr>
            </w:pPr>
            <w:r w:rsidRPr="002610C0">
              <w:rPr>
                <w:sz w:val="20"/>
                <w:szCs w:val="20"/>
                <w:lang w:val="en-GB"/>
              </w:rPr>
              <w:t>42</w:t>
            </w:r>
          </w:p>
        </w:tc>
        <w:tc>
          <w:tcPr>
            <w:tcW w:w="3508" w:type="dxa"/>
          </w:tcPr>
          <w:p w14:paraId="05391D40" w14:textId="77777777" w:rsidR="000C5056" w:rsidRPr="002610C0" w:rsidRDefault="000C5056" w:rsidP="00735619">
            <w:pPr>
              <w:pStyle w:val="TableBody"/>
              <w:rPr>
                <w:sz w:val="20"/>
                <w:szCs w:val="20"/>
                <w:lang w:val="en-GB"/>
              </w:rPr>
            </w:pPr>
            <w:r w:rsidRPr="002610C0">
              <w:rPr>
                <w:sz w:val="20"/>
                <w:szCs w:val="20"/>
                <w:lang w:val="en-GB"/>
              </w:rPr>
              <w:t xml:space="preserve">Conduct elimination capacity assessment </w:t>
            </w:r>
          </w:p>
        </w:tc>
        <w:tc>
          <w:tcPr>
            <w:tcW w:w="1269" w:type="dxa"/>
          </w:tcPr>
          <w:p w14:paraId="7B23C6E9" w14:textId="77777777" w:rsidR="000C5056" w:rsidRPr="002610C0" w:rsidRDefault="000C5056" w:rsidP="00735619">
            <w:pPr>
              <w:pStyle w:val="TableBody"/>
              <w:rPr>
                <w:sz w:val="20"/>
                <w:szCs w:val="20"/>
                <w:lang w:val="en-GB"/>
              </w:rPr>
            </w:pPr>
            <w:r w:rsidRPr="002610C0">
              <w:rPr>
                <w:sz w:val="20"/>
                <w:szCs w:val="20"/>
                <w:lang w:val="en-GB"/>
              </w:rPr>
              <w:t>1</w:t>
            </w:r>
          </w:p>
        </w:tc>
        <w:tc>
          <w:tcPr>
            <w:tcW w:w="521" w:type="dxa"/>
            <w:shd w:val="clear" w:color="auto" w:fill="9BBB59" w:themeFill="accent3"/>
          </w:tcPr>
          <w:p w14:paraId="2692CE5C" w14:textId="77777777" w:rsidR="000C5056" w:rsidRPr="002610C0" w:rsidRDefault="000C5056" w:rsidP="00735619">
            <w:pPr>
              <w:pStyle w:val="TableBody"/>
              <w:rPr>
                <w:sz w:val="20"/>
                <w:szCs w:val="20"/>
                <w:lang w:val="en-GB"/>
              </w:rPr>
            </w:pPr>
          </w:p>
        </w:tc>
        <w:tc>
          <w:tcPr>
            <w:tcW w:w="521" w:type="dxa"/>
          </w:tcPr>
          <w:p w14:paraId="690360AF" w14:textId="77777777" w:rsidR="000C5056" w:rsidRPr="002610C0" w:rsidRDefault="000C5056" w:rsidP="00735619">
            <w:pPr>
              <w:pStyle w:val="TableBody"/>
              <w:rPr>
                <w:sz w:val="20"/>
                <w:szCs w:val="20"/>
                <w:lang w:val="en-GB"/>
              </w:rPr>
            </w:pPr>
          </w:p>
        </w:tc>
        <w:tc>
          <w:tcPr>
            <w:tcW w:w="806" w:type="dxa"/>
          </w:tcPr>
          <w:p w14:paraId="41A0FB6E" w14:textId="77777777" w:rsidR="000C5056" w:rsidRPr="002610C0" w:rsidRDefault="000C5056" w:rsidP="00735619">
            <w:pPr>
              <w:pStyle w:val="TableBody"/>
              <w:rPr>
                <w:sz w:val="20"/>
                <w:szCs w:val="20"/>
                <w:lang w:val="en-GB"/>
              </w:rPr>
            </w:pPr>
          </w:p>
        </w:tc>
        <w:tc>
          <w:tcPr>
            <w:tcW w:w="947" w:type="dxa"/>
          </w:tcPr>
          <w:p w14:paraId="57DA8D57" w14:textId="77777777" w:rsidR="000C5056" w:rsidRPr="002610C0" w:rsidRDefault="000C5056" w:rsidP="00735619">
            <w:pPr>
              <w:pStyle w:val="TableBody"/>
              <w:rPr>
                <w:sz w:val="20"/>
                <w:szCs w:val="20"/>
                <w:lang w:val="en-GB"/>
              </w:rPr>
            </w:pPr>
          </w:p>
        </w:tc>
        <w:tc>
          <w:tcPr>
            <w:tcW w:w="521" w:type="dxa"/>
          </w:tcPr>
          <w:p w14:paraId="766D2F66" w14:textId="77777777" w:rsidR="000C5056" w:rsidRPr="002610C0" w:rsidRDefault="000C5056" w:rsidP="00735619">
            <w:pPr>
              <w:pStyle w:val="TableBody"/>
              <w:rPr>
                <w:sz w:val="20"/>
                <w:szCs w:val="20"/>
                <w:lang w:val="en-GB"/>
              </w:rPr>
            </w:pPr>
          </w:p>
        </w:tc>
        <w:tc>
          <w:tcPr>
            <w:tcW w:w="429" w:type="dxa"/>
          </w:tcPr>
          <w:p w14:paraId="55C0525E" w14:textId="77777777" w:rsidR="000C5056" w:rsidRPr="002610C0" w:rsidRDefault="000C5056" w:rsidP="00735619">
            <w:pPr>
              <w:pStyle w:val="TableBody"/>
              <w:rPr>
                <w:sz w:val="20"/>
                <w:szCs w:val="20"/>
                <w:lang w:val="en-GB"/>
              </w:rPr>
            </w:pPr>
          </w:p>
        </w:tc>
        <w:tc>
          <w:tcPr>
            <w:tcW w:w="429" w:type="dxa"/>
          </w:tcPr>
          <w:p w14:paraId="4E24B2CB" w14:textId="77777777" w:rsidR="000C5056" w:rsidRPr="002610C0" w:rsidRDefault="000C5056" w:rsidP="00735619">
            <w:pPr>
              <w:pStyle w:val="TableBody"/>
              <w:rPr>
                <w:sz w:val="20"/>
                <w:szCs w:val="20"/>
                <w:lang w:val="en-GB"/>
              </w:rPr>
            </w:pPr>
          </w:p>
        </w:tc>
        <w:tc>
          <w:tcPr>
            <w:tcW w:w="429" w:type="dxa"/>
          </w:tcPr>
          <w:p w14:paraId="70EBFCFF" w14:textId="77777777" w:rsidR="000C5056" w:rsidRPr="002610C0" w:rsidRDefault="000C5056" w:rsidP="00735619">
            <w:pPr>
              <w:pStyle w:val="TableBody"/>
              <w:rPr>
                <w:sz w:val="20"/>
                <w:szCs w:val="20"/>
                <w:lang w:val="en-GB"/>
              </w:rPr>
            </w:pPr>
          </w:p>
        </w:tc>
        <w:tc>
          <w:tcPr>
            <w:tcW w:w="383" w:type="dxa"/>
          </w:tcPr>
          <w:p w14:paraId="2855A804" w14:textId="77777777" w:rsidR="000C5056" w:rsidRPr="002610C0" w:rsidRDefault="000C5056" w:rsidP="00735619">
            <w:pPr>
              <w:pStyle w:val="TableBody"/>
              <w:rPr>
                <w:sz w:val="20"/>
                <w:szCs w:val="20"/>
                <w:lang w:val="en-GB"/>
              </w:rPr>
            </w:pPr>
          </w:p>
        </w:tc>
        <w:tc>
          <w:tcPr>
            <w:tcW w:w="383" w:type="dxa"/>
          </w:tcPr>
          <w:p w14:paraId="791B7226" w14:textId="77777777" w:rsidR="000C5056" w:rsidRPr="002610C0" w:rsidRDefault="000C5056" w:rsidP="00735619">
            <w:pPr>
              <w:pStyle w:val="TableBody"/>
              <w:rPr>
                <w:sz w:val="20"/>
                <w:szCs w:val="20"/>
                <w:lang w:val="en-GB"/>
              </w:rPr>
            </w:pPr>
          </w:p>
        </w:tc>
        <w:tc>
          <w:tcPr>
            <w:tcW w:w="521" w:type="dxa"/>
          </w:tcPr>
          <w:p w14:paraId="2CF70DB2" w14:textId="77777777" w:rsidR="000C5056" w:rsidRPr="002610C0" w:rsidRDefault="000C5056" w:rsidP="00735619">
            <w:pPr>
              <w:pStyle w:val="TableBody"/>
              <w:rPr>
                <w:sz w:val="20"/>
                <w:szCs w:val="20"/>
                <w:lang w:val="en-GB"/>
              </w:rPr>
            </w:pPr>
          </w:p>
        </w:tc>
        <w:tc>
          <w:tcPr>
            <w:tcW w:w="383" w:type="dxa"/>
          </w:tcPr>
          <w:p w14:paraId="1CD5431A" w14:textId="77777777" w:rsidR="000C5056" w:rsidRPr="002610C0" w:rsidRDefault="000C5056" w:rsidP="00735619">
            <w:pPr>
              <w:pStyle w:val="TableBody"/>
              <w:rPr>
                <w:sz w:val="20"/>
                <w:szCs w:val="20"/>
                <w:lang w:val="en-GB"/>
              </w:rPr>
            </w:pPr>
          </w:p>
        </w:tc>
        <w:tc>
          <w:tcPr>
            <w:tcW w:w="1409" w:type="dxa"/>
          </w:tcPr>
          <w:p w14:paraId="3C7C0354" w14:textId="77777777" w:rsidR="000C5056" w:rsidRPr="002610C0" w:rsidRDefault="000C5056" w:rsidP="00735619">
            <w:pPr>
              <w:pStyle w:val="TableBody"/>
              <w:rPr>
                <w:sz w:val="20"/>
                <w:szCs w:val="20"/>
                <w:lang w:val="en-GB"/>
              </w:rPr>
            </w:pPr>
            <w:r w:rsidRPr="002610C0">
              <w:rPr>
                <w:sz w:val="20"/>
                <w:szCs w:val="20"/>
                <w:lang w:val="en-GB"/>
              </w:rPr>
              <w:t>GF, ZAPIM</w:t>
            </w:r>
          </w:p>
        </w:tc>
      </w:tr>
      <w:tr w:rsidR="000C5056" w:rsidRPr="002610C0" w14:paraId="7D379E36" w14:textId="77777777" w:rsidTr="00567541">
        <w:trPr>
          <w:cantSplit/>
          <w:trHeight w:val="20"/>
        </w:trPr>
        <w:tc>
          <w:tcPr>
            <w:tcW w:w="504" w:type="dxa"/>
          </w:tcPr>
          <w:p w14:paraId="01964ADB" w14:textId="77777777" w:rsidR="000C5056" w:rsidRPr="002610C0" w:rsidRDefault="000C5056" w:rsidP="00735619">
            <w:pPr>
              <w:pStyle w:val="TableBody"/>
              <w:rPr>
                <w:sz w:val="20"/>
                <w:szCs w:val="20"/>
                <w:lang w:val="en-GB"/>
              </w:rPr>
            </w:pPr>
            <w:r w:rsidRPr="002610C0">
              <w:rPr>
                <w:sz w:val="20"/>
                <w:szCs w:val="20"/>
                <w:lang w:val="en-GB"/>
              </w:rPr>
              <w:t>43</w:t>
            </w:r>
          </w:p>
        </w:tc>
        <w:tc>
          <w:tcPr>
            <w:tcW w:w="3508" w:type="dxa"/>
          </w:tcPr>
          <w:p w14:paraId="7DC26FB9" w14:textId="77777777" w:rsidR="000C5056" w:rsidRPr="002610C0" w:rsidRDefault="000C5056" w:rsidP="00735619">
            <w:pPr>
              <w:pStyle w:val="TableBody"/>
              <w:rPr>
                <w:sz w:val="20"/>
                <w:szCs w:val="20"/>
                <w:lang w:val="en-GB"/>
              </w:rPr>
            </w:pPr>
            <w:r w:rsidRPr="002610C0">
              <w:rPr>
                <w:sz w:val="20"/>
                <w:szCs w:val="20"/>
                <w:lang w:val="en-GB"/>
              </w:rPr>
              <w:t>Participate in the Multiple Indicator Cluster Survey (MICS)</w:t>
            </w:r>
          </w:p>
        </w:tc>
        <w:tc>
          <w:tcPr>
            <w:tcW w:w="1269" w:type="dxa"/>
          </w:tcPr>
          <w:p w14:paraId="274506F1" w14:textId="77777777" w:rsidR="000C5056" w:rsidRPr="002610C0" w:rsidRDefault="000C5056" w:rsidP="00735619">
            <w:pPr>
              <w:pStyle w:val="TableBody"/>
              <w:rPr>
                <w:sz w:val="20"/>
                <w:szCs w:val="20"/>
                <w:lang w:val="en-GB"/>
              </w:rPr>
            </w:pPr>
            <w:r w:rsidRPr="002610C0">
              <w:rPr>
                <w:sz w:val="20"/>
                <w:szCs w:val="20"/>
                <w:lang w:val="en-GB"/>
              </w:rPr>
              <w:t>1</w:t>
            </w:r>
          </w:p>
        </w:tc>
        <w:tc>
          <w:tcPr>
            <w:tcW w:w="521" w:type="dxa"/>
          </w:tcPr>
          <w:p w14:paraId="1E281ECC" w14:textId="77777777" w:rsidR="000C5056" w:rsidRPr="002610C0" w:rsidRDefault="000C5056" w:rsidP="00735619">
            <w:pPr>
              <w:pStyle w:val="TableBody"/>
              <w:rPr>
                <w:sz w:val="20"/>
                <w:szCs w:val="20"/>
                <w:lang w:val="en-GB"/>
              </w:rPr>
            </w:pPr>
          </w:p>
        </w:tc>
        <w:tc>
          <w:tcPr>
            <w:tcW w:w="521" w:type="dxa"/>
          </w:tcPr>
          <w:p w14:paraId="04324A62" w14:textId="77777777" w:rsidR="000C5056" w:rsidRPr="002610C0" w:rsidRDefault="000C5056" w:rsidP="00735619">
            <w:pPr>
              <w:pStyle w:val="TableBody"/>
              <w:rPr>
                <w:sz w:val="20"/>
                <w:szCs w:val="20"/>
                <w:lang w:val="en-GB"/>
              </w:rPr>
            </w:pPr>
          </w:p>
        </w:tc>
        <w:tc>
          <w:tcPr>
            <w:tcW w:w="806" w:type="dxa"/>
          </w:tcPr>
          <w:p w14:paraId="185C5604"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295C84B6"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5D5C08DE" w14:textId="77777777" w:rsidR="000C5056" w:rsidRPr="002610C0" w:rsidRDefault="000C5056" w:rsidP="00735619">
            <w:pPr>
              <w:pStyle w:val="TableBody"/>
              <w:rPr>
                <w:sz w:val="20"/>
                <w:szCs w:val="20"/>
                <w:lang w:val="en-GB"/>
              </w:rPr>
            </w:pPr>
          </w:p>
        </w:tc>
        <w:tc>
          <w:tcPr>
            <w:tcW w:w="429" w:type="dxa"/>
          </w:tcPr>
          <w:p w14:paraId="2ECD02D1" w14:textId="77777777" w:rsidR="000C5056" w:rsidRPr="002610C0" w:rsidRDefault="000C5056" w:rsidP="00735619">
            <w:pPr>
              <w:pStyle w:val="TableBody"/>
              <w:rPr>
                <w:sz w:val="20"/>
                <w:szCs w:val="20"/>
                <w:lang w:val="en-GB"/>
              </w:rPr>
            </w:pPr>
          </w:p>
        </w:tc>
        <w:tc>
          <w:tcPr>
            <w:tcW w:w="429" w:type="dxa"/>
          </w:tcPr>
          <w:p w14:paraId="09F1E16C" w14:textId="77777777" w:rsidR="000C5056" w:rsidRPr="002610C0" w:rsidRDefault="000C5056" w:rsidP="00735619">
            <w:pPr>
              <w:pStyle w:val="TableBody"/>
              <w:rPr>
                <w:sz w:val="20"/>
                <w:szCs w:val="20"/>
                <w:lang w:val="en-GB"/>
              </w:rPr>
            </w:pPr>
          </w:p>
        </w:tc>
        <w:tc>
          <w:tcPr>
            <w:tcW w:w="429" w:type="dxa"/>
          </w:tcPr>
          <w:p w14:paraId="1F61A961" w14:textId="77777777" w:rsidR="000C5056" w:rsidRPr="002610C0" w:rsidRDefault="000C5056" w:rsidP="00735619">
            <w:pPr>
              <w:pStyle w:val="TableBody"/>
              <w:rPr>
                <w:sz w:val="20"/>
                <w:szCs w:val="20"/>
                <w:lang w:val="en-GB"/>
              </w:rPr>
            </w:pPr>
          </w:p>
        </w:tc>
        <w:tc>
          <w:tcPr>
            <w:tcW w:w="383" w:type="dxa"/>
          </w:tcPr>
          <w:p w14:paraId="00ABAA1C" w14:textId="77777777" w:rsidR="000C5056" w:rsidRPr="002610C0" w:rsidRDefault="000C5056" w:rsidP="00735619">
            <w:pPr>
              <w:pStyle w:val="TableBody"/>
              <w:rPr>
                <w:sz w:val="20"/>
                <w:szCs w:val="20"/>
                <w:lang w:val="en-GB"/>
              </w:rPr>
            </w:pPr>
          </w:p>
        </w:tc>
        <w:tc>
          <w:tcPr>
            <w:tcW w:w="383" w:type="dxa"/>
          </w:tcPr>
          <w:p w14:paraId="54A9ACAB" w14:textId="77777777" w:rsidR="000C5056" w:rsidRPr="002610C0" w:rsidRDefault="000C5056" w:rsidP="00735619">
            <w:pPr>
              <w:pStyle w:val="TableBody"/>
              <w:rPr>
                <w:sz w:val="20"/>
                <w:szCs w:val="20"/>
                <w:lang w:val="en-GB"/>
              </w:rPr>
            </w:pPr>
          </w:p>
        </w:tc>
        <w:tc>
          <w:tcPr>
            <w:tcW w:w="521" w:type="dxa"/>
          </w:tcPr>
          <w:p w14:paraId="0C51F451" w14:textId="77777777" w:rsidR="000C5056" w:rsidRPr="002610C0" w:rsidRDefault="000C5056" w:rsidP="00735619">
            <w:pPr>
              <w:pStyle w:val="TableBody"/>
              <w:rPr>
                <w:sz w:val="20"/>
                <w:szCs w:val="20"/>
                <w:lang w:val="en-GB"/>
              </w:rPr>
            </w:pPr>
          </w:p>
        </w:tc>
        <w:tc>
          <w:tcPr>
            <w:tcW w:w="383" w:type="dxa"/>
          </w:tcPr>
          <w:p w14:paraId="3F167E59" w14:textId="77777777" w:rsidR="000C5056" w:rsidRPr="002610C0" w:rsidRDefault="000C5056" w:rsidP="00735619">
            <w:pPr>
              <w:pStyle w:val="TableBody"/>
              <w:rPr>
                <w:sz w:val="20"/>
                <w:szCs w:val="20"/>
                <w:lang w:val="en-GB"/>
              </w:rPr>
            </w:pPr>
          </w:p>
        </w:tc>
        <w:tc>
          <w:tcPr>
            <w:tcW w:w="1409" w:type="dxa"/>
          </w:tcPr>
          <w:p w14:paraId="5CF9FBA4" w14:textId="77777777" w:rsidR="000C5056" w:rsidRPr="002610C0" w:rsidRDefault="000C5056" w:rsidP="00735619">
            <w:pPr>
              <w:pStyle w:val="TableBody"/>
              <w:rPr>
                <w:sz w:val="20"/>
                <w:szCs w:val="20"/>
                <w:lang w:val="en-GB"/>
              </w:rPr>
            </w:pPr>
            <w:r w:rsidRPr="002610C0">
              <w:rPr>
                <w:sz w:val="20"/>
                <w:szCs w:val="20"/>
                <w:lang w:val="en-GB"/>
              </w:rPr>
              <w:t>UNICEF/DFID</w:t>
            </w:r>
          </w:p>
        </w:tc>
      </w:tr>
      <w:tr w:rsidR="000C5056" w:rsidRPr="002610C0" w14:paraId="2F85C830" w14:textId="77777777" w:rsidTr="00567541">
        <w:trPr>
          <w:cantSplit/>
          <w:trHeight w:val="20"/>
        </w:trPr>
        <w:tc>
          <w:tcPr>
            <w:tcW w:w="504" w:type="dxa"/>
          </w:tcPr>
          <w:p w14:paraId="59BD8370" w14:textId="77777777" w:rsidR="000C5056" w:rsidRPr="002610C0" w:rsidRDefault="000C5056" w:rsidP="00735619">
            <w:pPr>
              <w:pStyle w:val="TableBody"/>
              <w:rPr>
                <w:sz w:val="20"/>
                <w:szCs w:val="20"/>
                <w:lang w:val="en-GB"/>
              </w:rPr>
            </w:pPr>
            <w:r w:rsidRPr="002610C0">
              <w:rPr>
                <w:sz w:val="20"/>
                <w:szCs w:val="20"/>
                <w:lang w:val="en-GB"/>
              </w:rPr>
              <w:t>44</w:t>
            </w:r>
          </w:p>
        </w:tc>
        <w:tc>
          <w:tcPr>
            <w:tcW w:w="3508" w:type="dxa"/>
          </w:tcPr>
          <w:p w14:paraId="56684943" w14:textId="77777777" w:rsidR="000C5056" w:rsidRPr="002610C0" w:rsidRDefault="000C5056" w:rsidP="00735619">
            <w:pPr>
              <w:pStyle w:val="TableBody"/>
              <w:rPr>
                <w:sz w:val="20"/>
                <w:szCs w:val="20"/>
                <w:lang w:val="en-GB"/>
              </w:rPr>
            </w:pPr>
            <w:r w:rsidRPr="002610C0">
              <w:rPr>
                <w:sz w:val="20"/>
                <w:szCs w:val="20"/>
                <w:lang w:val="en-GB"/>
              </w:rPr>
              <w:t>Geocoding of CBHW to determine spatial distribution</w:t>
            </w:r>
          </w:p>
        </w:tc>
        <w:tc>
          <w:tcPr>
            <w:tcW w:w="1269" w:type="dxa"/>
          </w:tcPr>
          <w:p w14:paraId="79CF668E" w14:textId="77777777" w:rsidR="000C5056" w:rsidRPr="002610C0" w:rsidRDefault="000C5056" w:rsidP="00735619">
            <w:pPr>
              <w:pStyle w:val="TableBody"/>
              <w:rPr>
                <w:sz w:val="20"/>
                <w:szCs w:val="20"/>
                <w:lang w:val="en-GB"/>
              </w:rPr>
            </w:pPr>
            <w:r w:rsidRPr="002610C0">
              <w:rPr>
                <w:sz w:val="20"/>
                <w:szCs w:val="20"/>
                <w:lang w:val="en-GB"/>
              </w:rPr>
              <w:t>1600 HFs</w:t>
            </w:r>
          </w:p>
        </w:tc>
        <w:tc>
          <w:tcPr>
            <w:tcW w:w="521" w:type="dxa"/>
          </w:tcPr>
          <w:p w14:paraId="249E3FE9" w14:textId="77777777" w:rsidR="000C5056" w:rsidRPr="002610C0" w:rsidRDefault="000C5056" w:rsidP="00735619">
            <w:pPr>
              <w:pStyle w:val="TableBody"/>
              <w:rPr>
                <w:sz w:val="20"/>
                <w:szCs w:val="20"/>
                <w:lang w:val="en-GB"/>
              </w:rPr>
            </w:pPr>
          </w:p>
        </w:tc>
        <w:tc>
          <w:tcPr>
            <w:tcW w:w="521" w:type="dxa"/>
          </w:tcPr>
          <w:p w14:paraId="66069DE4" w14:textId="77777777" w:rsidR="000C5056" w:rsidRPr="002610C0" w:rsidRDefault="000C5056" w:rsidP="00735619">
            <w:pPr>
              <w:pStyle w:val="TableBody"/>
              <w:rPr>
                <w:sz w:val="20"/>
                <w:szCs w:val="20"/>
                <w:lang w:val="en-GB"/>
              </w:rPr>
            </w:pPr>
          </w:p>
        </w:tc>
        <w:tc>
          <w:tcPr>
            <w:tcW w:w="806" w:type="dxa"/>
          </w:tcPr>
          <w:p w14:paraId="26E42246" w14:textId="77777777" w:rsidR="000C5056" w:rsidRPr="002610C0" w:rsidRDefault="000C5056" w:rsidP="00735619">
            <w:pPr>
              <w:pStyle w:val="TableBody"/>
              <w:rPr>
                <w:sz w:val="20"/>
                <w:szCs w:val="20"/>
                <w:lang w:val="en-GB"/>
              </w:rPr>
            </w:pPr>
          </w:p>
        </w:tc>
        <w:tc>
          <w:tcPr>
            <w:tcW w:w="947" w:type="dxa"/>
            <w:shd w:val="clear" w:color="auto" w:fill="FFFF00"/>
          </w:tcPr>
          <w:p w14:paraId="1903A73B" w14:textId="77777777" w:rsidR="000C5056" w:rsidRPr="002610C0" w:rsidRDefault="000C5056" w:rsidP="00735619">
            <w:pPr>
              <w:pStyle w:val="TableBody"/>
              <w:rPr>
                <w:sz w:val="20"/>
                <w:szCs w:val="20"/>
                <w:lang w:val="en-GB"/>
              </w:rPr>
            </w:pPr>
          </w:p>
        </w:tc>
        <w:tc>
          <w:tcPr>
            <w:tcW w:w="521" w:type="dxa"/>
          </w:tcPr>
          <w:p w14:paraId="3C334712" w14:textId="77777777" w:rsidR="000C5056" w:rsidRPr="002610C0" w:rsidRDefault="000C5056" w:rsidP="00735619">
            <w:pPr>
              <w:pStyle w:val="TableBody"/>
              <w:rPr>
                <w:sz w:val="20"/>
                <w:szCs w:val="20"/>
                <w:lang w:val="en-GB"/>
              </w:rPr>
            </w:pPr>
          </w:p>
        </w:tc>
        <w:tc>
          <w:tcPr>
            <w:tcW w:w="429" w:type="dxa"/>
          </w:tcPr>
          <w:p w14:paraId="163A3FB4" w14:textId="77777777" w:rsidR="000C5056" w:rsidRPr="002610C0" w:rsidRDefault="000C5056" w:rsidP="00735619">
            <w:pPr>
              <w:pStyle w:val="TableBody"/>
              <w:rPr>
                <w:sz w:val="20"/>
                <w:szCs w:val="20"/>
                <w:lang w:val="en-GB"/>
              </w:rPr>
            </w:pPr>
          </w:p>
        </w:tc>
        <w:tc>
          <w:tcPr>
            <w:tcW w:w="429" w:type="dxa"/>
          </w:tcPr>
          <w:p w14:paraId="53AA9EC7" w14:textId="77777777" w:rsidR="000C5056" w:rsidRPr="002610C0" w:rsidRDefault="000C5056" w:rsidP="00735619">
            <w:pPr>
              <w:pStyle w:val="TableBody"/>
              <w:rPr>
                <w:sz w:val="20"/>
                <w:szCs w:val="20"/>
                <w:lang w:val="en-GB"/>
              </w:rPr>
            </w:pPr>
          </w:p>
        </w:tc>
        <w:tc>
          <w:tcPr>
            <w:tcW w:w="429" w:type="dxa"/>
          </w:tcPr>
          <w:p w14:paraId="539A0F95" w14:textId="77777777" w:rsidR="000C5056" w:rsidRPr="002610C0" w:rsidRDefault="000C5056" w:rsidP="00735619">
            <w:pPr>
              <w:pStyle w:val="TableBody"/>
              <w:rPr>
                <w:sz w:val="20"/>
                <w:szCs w:val="20"/>
                <w:lang w:val="en-GB"/>
              </w:rPr>
            </w:pPr>
          </w:p>
        </w:tc>
        <w:tc>
          <w:tcPr>
            <w:tcW w:w="383" w:type="dxa"/>
          </w:tcPr>
          <w:p w14:paraId="5854B86B" w14:textId="77777777" w:rsidR="000C5056" w:rsidRPr="002610C0" w:rsidRDefault="000C5056" w:rsidP="00735619">
            <w:pPr>
              <w:pStyle w:val="TableBody"/>
              <w:rPr>
                <w:sz w:val="20"/>
                <w:szCs w:val="20"/>
                <w:lang w:val="en-GB"/>
              </w:rPr>
            </w:pPr>
          </w:p>
        </w:tc>
        <w:tc>
          <w:tcPr>
            <w:tcW w:w="383" w:type="dxa"/>
          </w:tcPr>
          <w:p w14:paraId="4533D349" w14:textId="77777777" w:rsidR="000C5056" w:rsidRPr="002610C0" w:rsidRDefault="000C5056" w:rsidP="00735619">
            <w:pPr>
              <w:pStyle w:val="TableBody"/>
              <w:rPr>
                <w:sz w:val="20"/>
                <w:szCs w:val="20"/>
                <w:lang w:val="en-GB"/>
              </w:rPr>
            </w:pPr>
          </w:p>
        </w:tc>
        <w:tc>
          <w:tcPr>
            <w:tcW w:w="521" w:type="dxa"/>
          </w:tcPr>
          <w:p w14:paraId="703D7F5E" w14:textId="77777777" w:rsidR="000C5056" w:rsidRPr="002610C0" w:rsidRDefault="000C5056" w:rsidP="00735619">
            <w:pPr>
              <w:pStyle w:val="TableBody"/>
              <w:rPr>
                <w:sz w:val="20"/>
                <w:szCs w:val="20"/>
                <w:lang w:val="en-GB"/>
              </w:rPr>
            </w:pPr>
          </w:p>
        </w:tc>
        <w:tc>
          <w:tcPr>
            <w:tcW w:w="383" w:type="dxa"/>
          </w:tcPr>
          <w:p w14:paraId="024C2FEA" w14:textId="77777777" w:rsidR="000C5056" w:rsidRPr="002610C0" w:rsidRDefault="000C5056" w:rsidP="00735619">
            <w:pPr>
              <w:pStyle w:val="TableBody"/>
              <w:rPr>
                <w:sz w:val="20"/>
                <w:szCs w:val="20"/>
                <w:lang w:val="en-GB"/>
              </w:rPr>
            </w:pPr>
          </w:p>
        </w:tc>
        <w:tc>
          <w:tcPr>
            <w:tcW w:w="1409" w:type="dxa"/>
          </w:tcPr>
          <w:p w14:paraId="3FD6D3BD" w14:textId="77777777" w:rsidR="000C5056" w:rsidRPr="002610C0" w:rsidRDefault="000C5056" w:rsidP="00735619">
            <w:pPr>
              <w:pStyle w:val="TableBody"/>
              <w:rPr>
                <w:sz w:val="20"/>
                <w:szCs w:val="20"/>
                <w:lang w:val="en-GB"/>
              </w:rPr>
            </w:pPr>
            <w:r w:rsidRPr="002610C0">
              <w:rPr>
                <w:sz w:val="20"/>
                <w:szCs w:val="20"/>
                <w:lang w:val="en-GB"/>
              </w:rPr>
              <w:t>GF</w:t>
            </w:r>
          </w:p>
        </w:tc>
      </w:tr>
      <w:tr w:rsidR="00735619" w:rsidRPr="002610C0" w14:paraId="19C7C063" w14:textId="77777777" w:rsidTr="00567541">
        <w:trPr>
          <w:cantSplit/>
          <w:trHeight w:val="20"/>
        </w:trPr>
        <w:tc>
          <w:tcPr>
            <w:tcW w:w="504" w:type="dxa"/>
          </w:tcPr>
          <w:p w14:paraId="3A5DB1B4" w14:textId="77777777" w:rsidR="000C5056" w:rsidRPr="002610C0" w:rsidRDefault="000C5056" w:rsidP="00735619">
            <w:pPr>
              <w:pStyle w:val="TableBody"/>
              <w:rPr>
                <w:sz w:val="20"/>
                <w:szCs w:val="20"/>
                <w:lang w:val="en-GB"/>
              </w:rPr>
            </w:pPr>
            <w:r w:rsidRPr="002610C0">
              <w:rPr>
                <w:sz w:val="20"/>
                <w:szCs w:val="20"/>
                <w:lang w:val="en-GB"/>
              </w:rPr>
              <w:t>45</w:t>
            </w:r>
          </w:p>
        </w:tc>
        <w:tc>
          <w:tcPr>
            <w:tcW w:w="3508" w:type="dxa"/>
          </w:tcPr>
          <w:p w14:paraId="37771F2E" w14:textId="17DE5A3F" w:rsidR="000C5056" w:rsidRPr="002610C0" w:rsidRDefault="000C5056" w:rsidP="00B84E3B">
            <w:pPr>
              <w:pStyle w:val="TableBody"/>
              <w:rPr>
                <w:sz w:val="20"/>
                <w:szCs w:val="20"/>
                <w:lang w:val="en-GB"/>
              </w:rPr>
            </w:pPr>
            <w:r w:rsidRPr="002610C0">
              <w:rPr>
                <w:sz w:val="20"/>
                <w:szCs w:val="20"/>
                <w:lang w:val="en-GB"/>
              </w:rPr>
              <w:t xml:space="preserve">Organize program quarterly review </w:t>
            </w:r>
            <w:r w:rsidR="00B84E3B">
              <w:rPr>
                <w:sz w:val="20"/>
                <w:szCs w:val="20"/>
                <w:lang w:val="en-GB"/>
              </w:rPr>
              <w:t>and</w:t>
            </w:r>
            <w:r w:rsidRPr="002610C0">
              <w:rPr>
                <w:sz w:val="20"/>
                <w:szCs w:val="20"/>
                <w:lang w:val="en-GB"/>
              </w:rPr>
              <w:t xml:space="preserve"> planning meetings </w:t>
            </w:r>
          </w:p>
        </w:tc>
        <w:tc>
          <w:tcPr>
            <w:tcW w:w="1269" w:type="dxa"/>
          </w:tcPr>
          <w:p w14:paraId="6FF40AEA" w14:textId="77777777" w:rsidR="000C5056" w:rsidRPr="002610C0" w:rsidRDefault="000C5056" w:rsidP="00735619">
            <w:pPr>
              <w:pStyle w:val="TableBody"/>
              <w:rPr>
                <w:sz w:val="20"/>
                <w:szCs w:val="20"/>
                <w:lang w:val="en-GB"/>
              </w:rPr>
            </w:pPr>
            <w:r w:rsidRPr="002610C0">
              <w:rPr>
                <w:sz w:val="20"/>
                <w:szCs w:val="20"/>
                <w:lang w:val="en-GB"/>
              </w:rPr>
              <w:t>4</w:t>
            </w:r>
          </w:p>
        </w:tc>
        <w:tc>
          <w:tcPr>
            <w:tcW w:w="521" w:type="dxa"/>
            <w:shd w:val="clear" w:color="auto" w:fill="9BBB59" w:themeFill="accent3"/>
          </w:tcPr>
          <w:p w14:paraId="00539FBC"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232391FE" w14:textId="77777777" w:rsidR="000C5056" w:rsidRPr="002610C0" w:rsidRDefault="000C5056" w:rsidP="00735619">
            <w:pPr>
              <w:pStyle w:val="TableBody"/>
              <w:rPr>
                <w:sz w:val="20"/>
                <w:szCs w:val="20"/>
                <w:lang w:val="en-GB"/>
              </w:rPr>
            </w:pPr>
          </w:p>
        </w:tc>
        <w:tc>
          <w:tcPr>
            <w:tcW w:w="806" w:type="dxa"/>
            <w:shd w:val="clear" w:color="auto" w:fill="9BBB59" w:themeFill="accent3"/>
          </w:tcPr>
          <w:p w14:paraId="26A47493"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0E18EF37"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6D9DD337"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5ABCD4B2"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1938AA46"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2DE911B4"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6158EACC"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2B348E18"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1A3BFD79"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0A77BAC4" w14:textId="77777777" w:rsidR="000C5056" w:rsidRPr="002610C0" w:rsidRDefault="000C5056" w:rsidP="00735619">
            <w:pPr>
              <w:pStyle w:val="TableBody"/>
              <w:rPr>
                <w:sz w:val="20"/>
                <w:szCs w:val="20"/>
                <w:lang w:val="en-GB"/>
              </w:rPr>
            </w:pPr>
          </w:p>
        </w:tc>
        <w:tc>
          <w:tcPr>
            <w:tcW w:w="1409" w:type="dxa"/>
          </w:tcPr>
          <w:p w14:paraId="2E44A056" w14:textId="059D6EF6" w:rsidR="000C5056" w:rsidRPr="002610C0" w:rsidRDefault="000C5056" w:rsidP="00735619">
            <w:pPr>
              <w:pStyle w:val="TableBody"/>
              <w:rPr>
                <w:sz w:val="20"/>
                <w:szCs w:val="20"/>
                <w:lang w:val="en-GB"/>
              </w:rPr>
            </w:pPr>
            <w:r w:rsidRPr="002610C0">
              <w:rPr>
                <w:sz w:val="20"/>
                <w:szCs w:val="20"/>
                <w:lang w:val="en-GB"/>
              </w:rPr>
              <w:t>GF,</w:t>
            </w:r>
            <w:r w:rsidR="00653E80">
              <w:rPr>
                <w:sz w:val="20"/>
                <w:szCs w:val="20"/>
                <w:lang w:val="en-GB"/>
              </w:rPr>
              <w:t xml:space="preserve"> </w:t>
            </w:r>
            <w:r w:rsidRPr="002610C0">
              <w:rPr>
                <w:sz w:val="20"/>
                <w:szCs w:val="20"/>
                <w:lang w:val="en-GB"/>
              </w:rPr>
              <w:t>ZAPIM</w:t>
            </w:r>
          </w:p>
        </w:tc>
      </w:tr>
      <w:tr w:rsidR="00735619" w:rsidRPr="002610C0" w14:paraId="39A6F371" w14:textId="77777777" w:rsidTr="00567541">
        <w:trPr>
          <w:cantSplit/>
          <w:trHeight w:val="20"/>
        </w:trPr>
        <w:tc>
          <w:tcPr>
            <w:tcW w:w="504" w:type="dxa"/>
          </w:tcPr>
          <w:p w14:paraId="1F2C51D6" w14:textId="77777777" w:rsidR="000C5056" w:rsidRPr="002610C0" w:rsidRDefault="000C5056" w:rsidP="00735619">
            <w:pPr>
              <w:pStyle w:val="TableBody"/>
              <w:rPr>
                <w:sz w:val="20"/>
                <w:szCs w:val="20"/>
                <w:lang w:val="en-GB"/>
              </w:rPr>
            </w:pPr>
            <w:r w:rsidRPr="002610C0">
              <w:rPr>
                <w:sz w:val="20"/>
                <w:szCs w:val="20"/>
                <w:lang w:val="en-GB"/>
              </w:rPr>
              <w:t>46</w:t>
            </w:r>
          </w:p>
        </w:tc>
        <w:tc>
          <w:tcPr>
            <w:tcW w:w="3508" w:type="dxa"/>
          </w:tcPr>
          <w:p w14:paraId="024C373E" w14:textId="49C92555" w:rsidR="000C5056" w:rsidRPr="002610C0" w:rsidRDefault="000C5056" w:rsidP="00B84E3B">
            <w:pPr>
              <w:pStyle w:val="TableBody"/>
              <w:rPr>
                <w:sz w:val="20"/>
                <w:szCs w:val="20"/>
                <w:lang w:val="en-GB"/>
              </w:rPr>
            </w:pPr>
            <w:r w:rsidRPr="002610C0">
              <w:rPr>
                <w:sz w:val="20"/>
                <w:szCs w:val="20"/>
                <w:lang w:val="en-GB"/>
              </w:rPr>
              <w:t xml:space="preserve">Hold weekly program review </w:t>
            </w:r>
            <w:r w:rsidR="00B84E3B">
              <w:rPr>
                <w:sz w:val="20"/>
                <w:szCs w:val="20"/>
                <w:lang w:val="en-GB"/>
              </w:rPr>
              <w:t>and</w:t>
            </w:r>
            <w:r w:rsidRPr="002610C0">
              <w:rPr>
                <w:sz w:val="20"/>
                <w:szCs w:val="20"/>
                <w:lang w:val="en-GB"/>
              </w:rPr>
              <w:t xml:space="preserve"> surveillance meetings</w:t>
            </w:r>
          </w:p>
        </w:tc>
        <w:tc>
          <w:tcPr>
            <w:tcW w:w="1269" w:type="dxa"/>
          </w:tcPr>
          <w:p w14:paraId="40EFF75A" w14:textId="77777777" w:rsidR="000C5056" w:rsidRPr="002610C0" w:rsidRDefault="000C5056" w:rsidP="00735619">
            <w:pPr>
              <w:pStyle w:val="TableBody"/>
              <w:rPr>
                <w:sz w:val="20"/>
                <w:szCs w:val="20"/>
                <w:lang w:val="en-GB"/>
              </w:rPr>
            </w:pPr>
            <w:r w:rsidRPr="002610C0">
              <w:rPr>
                <w:sz w:val="20"/>
                <w:szCs w:val="20"/>
                <w:lang w:val="en-GB"/>
              </w:rPr>
              <w:t>144</w:t>
            </w:r>
          </w:p>
        </w:tc>
        <w:tc>
          <w:tcPr>
            <w:tcW w:w="521" w:type="dxa"/>
            <w:shd w:val="clear" w:color="auto" w:fill="9BBB59" w:themeFill="accent3"/>
          </w:tcPr>
          <w:p w14:paraId="50F10985"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4A070B48" w14:textId="77777777" w:rsidR="000C5056" w:rsidRPr="002610C0" w:rsidRDefault="000C5056" w:rsidP="00735619">
            <w:pPr>
              <w:pStyle w:val="TableBody"/>
              <w:rPr>
                <w:sz w:val="20"/>
                <w:szCs w:val="20"/>
                <w:lang w:val="en-GB"/>
              </w:rPr>
            </w:pPr>
          </w:p>
        </w:tc>
        <w:tc>
          <w:tcPr>
            <w:tcW w:w="806" w:type="dxa"/>
            <w:shd w:val="clear" w:color="auto" w:fill="9BBB59" w:themeFill="accent3"/>
          </w:tcPr>
          <w:p w14:paraId="0B48AC71"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7E0C1203"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301BE850"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39AC1C34"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1AC2DA40"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403B772E"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445806D0"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000A3102"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2206CC3B"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79D5B73E" w14:textId="77777777" w:rsidR="000C5056" w:rsidRPr="002610C0" w:rsidRDefault="000C5056" w:rsidP="00735619">
            <w:pPr>
              <w:pStyle w:val="TableBody"/>
              <w:rPr>
                <w:sz w:val="20"/>
                <w:szCs w:val="20"/>
                <w:lang w:val="en-GB"/>
              </w:rPr>
            </w:pPr>
          </w:p>
        </w:tc>
        <w:tc>
          <w:tcPr>
            <w:tcW w:w="1409" w:type="dxa"/>
          </w:tcPr>
          <w:p w14:paraId="16E3BBC3" w14:textId="77777777" w:rsidR="000C5056" w:rsidRPr="002610C0" w:rsidRDefault="000C5056" w:rsidP="00735619">
            <w:pPr>
              <w:pStyle w:val="TableBody"/>
              <w:rPr>
                <w:sz w:val="20"/>
                <w:szCs w:val="20"/>
                <w:lang w:val="en-GB"/>
              </w:rPr>
            </w:pPr>
          </w:p>
        </w:tc>
      </w:tr>
      <w:tr w:rsidR="000C5056" w:rsidRPr="002610C0" w14:paraId="3D504E32" w14:textId="77777777" w:rsidTr="00567541">
        <w:trPr>
          <w:cantSplit/>
          <w:trHeight w:val="20"/>
        </w:trPr>
        <w:tc>
          <w:tcPr>
            <w:tcW w:w="504" w:type="dxa"/>
          </w:tcPr>
          <w:p w14:paraId="54D61A74" w14:textId="77777777" w:rsidR="000C5056" w:rsidRPr="002610C0" w:rsidRDefault="000C5056" w:rsidP="00735619">
            <w:pPr>
              <w:pStyle w:val="TableBody"/>
              <w:rPr>
                <w:sz w:val="20"/>
                <w:szCs w:val="20"/>
                <w:lang w:val="en-GB"/>
              </w:rPr>
            </w:pPr>
            <w:r w:rsidRPr="002610C0">
              <w:rPr>
                <w:sz w:val="20"/>
                <w:szCs w:val="20"/>
                <w:lang w:val="en-GB"/>
              </w:rPr>
              <w:t>47</w:t>
            </w:r>
          </w:p>
        </w:tc>
        <w:tc>
          <w:tcPr>
            <w:tcW w:w="3508" w:type="dxa"/>
          </w:tcPr>
          <w:p w14:paraId="34C1BD44" w14:textId="22AE32F8" w:rsidR="000C5056" w:rsidRPr="002610C0" w:rsidRDefault="000C5056" w:rsidP="00735619">
            <w:pPr>
              <w:pStyle w:val="TableBody"/>
              <w:rPr>
                <w:sz w:val="20"/>
                <w:szCs w:val="20"/>
                <w:lang w:val="en-GB"/>
              </w:rPr>
            </w:pPr>
            <w:r w:rsidRPr="002610C0">
              <w:rPr>
                <w:sz w:val="20"/>
                <w:szCs w:val="20"/>
                <w:lang w:val="en-GB"/>
              </w:rPr>
              <w:t xml:space="preserve">Conduct situation analysis by Elimination </w:t>
            </w:r>
            <w:r w:rsidR="00011EE7">
              <w:rPr>
                <w:sz w:val="20"/>
                <w:szCs w:val="20"/>
                <w:lang w:val="en-GB"/>
              </w:rPr>
              <w:t>C</w:t>
            </w:r>
            <w:r w:rsidRPr="002610C0">
              <w:rPr>
                <w:sz w:val="20"/>
                <w:szCs w:val="20"/>
                <w:lang w:val="en-GB"/>
              </w:rPr>
              <w:t>ommittee</w:t>
            </w:r>
            <w:r w:rsidRPr="002610C0" w:rsidDel="00DC5CAB">
              <w:rPr>
                <w:sz w:val="20"/>
                <w:szCs w:val="20"/>
                <w:lang w:val="en-GB"/>
              </w:rPr>
              <w:t xml:space="preserve"> </w:t>
            </w:r>
          </w:p>
        </w:tc>
        <w:tc>
          <w:tcPr>
            <w:tcW w:w="1269" w:type="dxa"/>
          </w:tcPr>
          <w:p w14:paraId="0786AD7A" w14:textId="77777777" w:rsidR="000C5056" w:rsidRPr="002610C0" w:rsidRDefault="000C5056" w:rsidP="00735619">
            <w:pPr>
              <w:pStyle w:val="TableBody"/>
              <w:rPr>
                <w:sz w:val="20"/>
                <w:szCs w:val="20"/>
                <w:lang w:val="en-GB"/>
              </w:rPr>
            </w:pPr>
            <w:r w:rsidRPr="002610C0">
              <w:rPr>
                <w:sz w:val="20"/>
                <w:szCs w:val="20"/>
                <w:lang w:val="en-GB"/>
              </w:rPr>
              <w:t>1</w:t>
            </w:r>
          </w:p>
        </w:tc>
        <w:tc>
          <w:tcPr>
            <w:tcW w:w="521" w:type="dxa"/>
          </w:tcPr>
          <w:p w14:paraId="54B9D7A4" w14:textId="77777777" w:rsidR="000C5056" w:rsidRPr="002610C0" w:rsidRDefault="000C5056" w:rsidP="00735619">
            <w:pPr>
              <w:pStyle w:val="TableBody"/>
              <w:rPr>
                <w:sz w:val="20"/>
                <w:szCs w:val="20"/>
                <w:lang w:val="en-GB"/>
              </w:rPr>
            </w:pPr>
          </w:p>
        </w:tc>
        <w:tc>
          <w:tcPr>
            <w:tcW w:w="521" w:type="dxa"/>
          </w:tcPr>
          <w:p w14:paraId="7892A2DD" w14:textId="77777777" w:rsidR="000C5056" w:rsidRPr="002610C0" w:rsidRDefault="000C5056" w:rsidP="00735619">
            <w:pPr>
              <w:pStyle w:val="TableBody"/>
              <w:rPr>
                <w:sz w:val="20"/>
                <w:szCs w:val="20"/>
                <w:lang w:val="en-GB"/>
              </w:rPr>
            </w:pPr>
          </w:p>
        </w:tc>
        <w:tc>
          <w:tcPr>
            <w:tcW w:w="806" w:type="dxa"/>
            <w:shd w:val="clear" w:color="auto" w:fill="9BBB59" w:themeFill="accent3"/>
          </w:tcPr>
          <w:p w14:paraId="2C7EF4E4"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1D85AB5E" w14:textId="77777777" w:rsidR="000C5056" w:rsidRPr="002610C0" w:rsidRDefault="000C5056" w:rsidP="00735619">
            <w:pPr>
              <w:pStyle w:val="TableBody"/>
              <w:rPr>
                <w:sz w:val="20"/>
                <w:szCs w:val="20"/>
                <w:lang w:val="en-GB"/>
              </w:rPr>
            </w:pPr>
          </w:p>
        </w:tc>
        <w:tc>
          <w:tcPr>
            <w:tcW w:w="521" w:type="dxa"/>
          </w:tcPr>
          <w:p w14:paraId="2C0BF524" w14:textId="77777777" w:rsidR="000C5056" w:rsidRPr="002610C0" w:rsidRDefault="000C5056" w:rsidP="00735619">
            <w:pPr>
              <w:pStyle w:val="TableBody"/>
              <w:rPr>
                <w:sz w:val="20"/>
                <w:szCs w:val="20"/>
                <w:lang w:val="en-GB"/>
              </w:rPr>
            </w:pPr>
          </w:p>
        </w:tc>
        <w:tc>
          <w:tcPr>
            <w:tcW w:w="429" w:type="dxa"/>
          </w:tcPr>
          <w:p w14:paraId="61C81E33" w14:textId="77777777" w:rsidR="000C5056" w:rsidRPr="002610C0" w:rsidRDefault="000C5056" w:rsidP="00735619">
            <w:pPr>
              <w:pStyle w:val="TableBody"/>
              <w:rPr>
                <w:sz w:val="20"/>
                <w:szCs w:val="20"/>
                <w:lang w:val="en-GB"/>
              </w:rPr>
            </w:pPr>
          </w:p>
        </w:tc>
        <w:tc>
          <w:tcPr>
            <w:tcW w:w="429" w:type="dxa"/>
          </w:tcPr>
          <w:p w14:paraId="553B663D" w14:textId="77777777" w:rsidR="000C5056" w:rsidRPr="002610C0" w:rsidRDefault="000C5056" w:rsidP="00735619">
            <w:pPr>
              <w:pStyle w:val="TableBody"/>
              <w:rPr>
                <w:sz w:val="20"/>
                <w:szCs w:val="20"/>
                <w:lang w:val="en-GB"/>
              </w:rPr>
            </w:pPr>
          </w:p>
        </w:tc>
        <w:tc>
          <w:tcPr>
            <w:tcW w:w="429" w:type="dxa"/>
          </w:tcPr>
          <w:p w14:paraId="62CE1896" w14:textId="77777777" w:rsidR="000C5056" w:rsidRPr="002610C0" w:rsidRDefault="000C5056" w:rsidP="00735619">
            <w:pPr>
              <w:pStyle w:val="TableBody"/>
              <w:rPr>
                <w:sz w:val="20"/>
                <w:szCs w:val="20"/>
                <w:lang w:val="en-GB"/>
              </w:rPr>
            </w:pPr>
          </w:p>
        </w:tc>
        <w:tc>
          <w:tcPr>
            <w:tcW w:w="383" w:type="dxa"/>
          </w:tcPr>
          <w:p w14:paraId="179217F3" w14:textId="77777777" w:rsidR="000C5056" w:rsidRPr="002610C0" w:rsidRDefault="000C5056" w:rsidP="00735619">
            <w:pPr>
              <w:pStyle w:val="TableBody"/>
              <w:rPr>
                <w:sz w:val="20"/>
                <w:szCs w:val="20"/>
                <w:lang w:val="en-GB"/>
              </w:rPr>
            </w:pPr>
          </w:p>
        </w:tc>
        <w:tc>
          <w:tcPr>
            <w:tcW w:w="383" w:type="dxa"/>
          </w:tcPr>
          <w:p w14:paraId="5AAD7681" w14:textId="77777777" w:rsidR="000C5056" w:rsidRPr="002610C0" w:rsidRDefault="000C5056" w:rsidP="00735619">
            <w:pPr>
              <w:pStyle w:val="TableBody"/>
              <w:rPr>
                <w:sz w:val="20"/>
                <w:szCs w:val="20"/>
                <w:lang w:val="en-GB"/>
              </w:rPr>
            </w:pPr>
          </w:p>
        </w:tc>
        <w:tc>
          <w:tcPr>
            <w:tcW w:w="521" w:type="dxa"/>
          </w:tcPr>
          <w:p w14:paraId="4BA819AA" w14:textId="77777777" w:rsidR="000C5056" w:rsidRPr="002610C0" w:rsidRDefault="000C5056" w:rsidP="00735619">
            <w:pPr>
              <w:pStyle w:val="TableBody"/>
              <w:rPr>
                <w:sz w:val="20"/>
                <w:szCs w:val="20"/>
                <w:lang w:val="en-GB"/>
              </w:rPr>
            </w:pPr>
          </w:p>
        </w:tc>
        <w:tc>
          <w:tcPr>
            <w:tcW w:w="383" w:type="dxa"/>
          </w:tcPr>
          <w:p w14:paraId="0AED70B1" w14:textId="77777777" w:rsidR="000C5056" w:rsidRPr="002610C0" w:rsidRDefault="000C5056" w:rsidP="00735619">
            <w:pPr>
              <w:pStyle w:val="TableBody"/>
              <w:rPr>
                <w:sz w:val="20"/>
                <w:szCs w:val="20"/>
                <w:lang w:val="en-GB"/>
              </w:rPr>
            </w:pPr>
          </w:p>
        </w:tc>
        <w:tc>
          <w:tcPr>
            <w:tcW w:w="1409" w:type="dxa"/>
          </w:tcPr>
          <w:p w14:paraId="5208F949" w14:textId="77777777" w:rsidR="000C5056" w:rsidRPr="002610C0" w:rsidRDefault="000C5056" w:rsidP="00735619">
            <w:pPr>
              <w:pStyle w:val="TableBody"/>
              <w:rPr>
                <w:sz w:val="20"/>
                <w:szCs w:val="20"/>
                <w:lang w:val="en-GB"/>
              </w:rPr>
            </w:pPr>
            <w:r w:rsidRPr="002610C0">
              <w:rPr>
                <w:sz w:val="20"/>
                <w:szCs w:val="20"/>
                <w:lang w:val="en-GB"/>
              </w:rPr>
              <w:t>GF</w:t>
            </w:r>
          </w:p>
        </w:tc>
      </w:tr>
      <w:tr w:rsidR="000C5056" w:rsidRPr="002610C0" w14:paraId="35A32D09" w14:textId="77777777" w:rsidTr="00567541">
        <w:trPr>
          <w:cantSplit/>
          <w:trHeight w:val="20"/>
        </w:trPr>
        <w:tc>
          <w:tcPr>
            <w:tcW w:w="504" w:type="dxa"/>
          </w:tcPr>
          <w:p w14:paraId="4CD4A47D" w14:textId="77777777" w:rsidR="000C5056" w:rsidRPr="002610C0" w:rsidRDefault="000C5056" w:rsidP="00735619">
            <w:pPr>
              <w:pStyle w:val="TableBody"/>
              <w:rPr>
                <w:sz w:val="20"/>
                <w:szCs w:val="20"/>
                <w:lang w:val="en-GB"/>
              </w:rPr>
            </w:pPr>
            <w:r w:rsidRPr="002610C0">
              <w:rPr>
                <w:sz w:val="20"/>
                <w:szCs w:val="20"/>
                <w:lang w:val="en-GB"/>
              </w:rPr>
              <w:t>48</w:t>
            </w:r>
          </w:p>
        </w:tc>
        <w:tc>
          <w:tcPr>
            <w:tcW w:w="3508" w:type="dxa"/>
          </w:tcPr>
          <w:p w14:paraId="14B71E76" w14:textId="4BA05C60" w:rsidR="000C5056" w:rsidRPr="002610C0" w:rsidRDefault="000C5056" w:rsidP="00B84E3B">
            <w:pPr>
              <w:pStyle w:val="TableBody"/>
              <w:rPr>
                <w:sz w:val="20"/>
                <w:szCs w:val="20"/>
                <w:lang w:val="en-GB"/>
              </w:rPr>
            </w:pPr>
            <w:r w:rsidRPr="002610C0">
              <w:rPr>
                <w:sz w:val="20"/>
                <w:szCs w:val="20"/>
                <w:lang w:val="en-GB"/>
              </w:rPr>
              <w:t xml:space="preserve">Hold stakeholder meetings to advance linkages across all malaria stakeholders for resource leveraging </w:t>
            </w:r>
            <w:r w:rsidR="00B84E3B">
              <w:rPr>
                <w:sz w:val="20"/>
                <w:szCs w:val="20"/>
                <w:lang w:val="en-GB"/>
              </w:rPr>
              <w:t>and</w:t>
            </w:r>
            <w:r w:rsidRPr="002610C0">
              <w:rPr>
                <w:sz w:val="20"/>
                <w:szCs w:val="20"/>
                <w:lang w:val="en-GB"/>
              </w:rPr>
              <w:t xml:space="preserve"> support</w:t>
            </w:r>
          </w:p>
        </w:tc>
        <w:tc>
          <w:tcPr>
            <w:tcW w:w="1269" w:type="dxa"/>
          </w:tcPr>
          <w:p w14:paraId="5018608B" w14:textId="77777777" w:rsidR="000C5056" w:rsidRPr="002610C0" w:rsidRDefault="000C5056" w:rsidP="00735619">
            <w:pPr>
              <w:pStyle w:val="TableBody"/>
              <w:rPr>
                <w:sz w:val="20"/>
                <w:szCs w:val="20"/>
                <w:lang w:val="en-GB"/>
              </w:rPr>
            </w:pPr>
            <w:r w:rsidRPr="002610C0">
              <w:rPr>
                <w:sz w:val="20"/>
                <w:szCs w:val="20"/>
                <w:lang w:val="en-GB"/>
              </w:rPr>
              <w:t>4</w:t>
            </w:r>
          </w:p>
        </w:tc>
        <w:tc>
          <w:tcPr>
            <w:tcW w:w="521" w:type="dxa"/>
          </w:tcPr>
          <w:p w14:paraId="523C9FDE" w14:textId="77777777" w:rsidR="000C5056" w:rsidRPr="002610C0" w:rsidRDefault="000C5056" w:rsidP="00735619">
            <w:pPr>
              <w:pStyle w:val="TableBody"/>
              <w:rPr>
                <w:sz w:val="20"/>
                <w:szCs w:val="20"/>
                <w:lang w:val="en-GB"/>
              </w:rPr>
            </w:pPr>
          </w:p>
        </w:tc>
        <w:tc>
          <w:tcPr>
            <w:tcW w:w="521" w:type="dxa"/>
          </w:tcPr>
          <w:p w14:paraId="7ACDECA6" w14:textId="77777777" w:rsidR="000C5056" w:rsidRPr="002610C0" w:rsidRDefault="000C5056" w:rsidP="00735619">
            <w:pPr>
              <w:pStyle w:val="TableBody"/>
              <w:rPr>
                <w:sz w:val="20"/>
                <w:szCs w:val="20"/>
                <w:lang w:val="en-GB"/>
              </w:rPr>
            </w:pPr>
          </w:p>
        </w:tc>
        <w:tc>
          <w:tcPr>
            <w:tcW w:w="806" w:type="dxa"/>
            <w:shd w:val="clear" w:color="auto" w:fill="FFFF00"/>
          </w:tcPr>
          <w:p w14:paraId="48FC96D0" w14:textId="77777777" w:rsidR="000C5056" w:rsidRPr="002610C0" w:rsidRDefault="000C5056" w:rsidP="00735619">
            <w:pPr>
              <w:pStyle w:val="TableBody"/>
              <w:rPr>
                <w:sz w:val="20"/>
                <w:szCs w:val="20"/>
                <w:lang w:val="en-GB"/>
              </w:rPr>
            </w:pPr>
          </w:p>
        </w:tc>
        <w:tc>
          <w:tcPr>
            <w:tcW w:w="947" w:type="dxa"/>
          </w:tcPr>
          <w:p w14:paraId="1D3282CE" w14:textId="77777777" w:rsidR="000C5056" w:rsidRPr="002610C0" w:rsidRDefault="000C5056" w:rsidP="00735619">
            <w:pPr>
              <w:pStyle w:val="TableBody"/>
              <w:rPr>
                <w:sz w:val="20"/>
                <w:szCs w:val="20"/>
                <w:lang w:val="en-GB"/>
              </w:rPr>
            </w:pPr>
          </w:p>
        </w:tc>
        <w:tc>
          <w:tcPr>
            <w:tcW w:w="521" w:type="dxa"/>
          </w:tcPr>
          <w:p w14:paraId="35D0D920" w14:textId="77777777" w:rsidR="000C5056" w:rsidRPr="002610C0" w:rsidRDefault="000C5056" w:rsidP="00735619">
            <w:pPr>
              <w:pStyle w:val="TableBody"/>
              <w:rPr>
                <w:sz w:val="20"/>
                <w:szCs w:val="20"/>
                <w:lang w:val="en-GB"/>
              </w:rPr>
            </w:pPr>
          </w:p>
        </w:tc>
        <w:tc>
          <w:tcPr>
            <w:tcW w:w="429" w:type="dxa"/>
          </w:tcPr>
          <w:p w14:paraId="2826749F" w14:textId="77777777" w:rsidR="000C5056" w:rsidRPr="002610C0" w:rsidRDefault="000C5056" w:rsidP="00735619">
            <w:pPr>
              <w:pStyle w:val="TableBody"/>
              <w:rPr>
                <w:sz w:val="20"/>
                <w:szCs w:val="20"/>
                <w:lang w:val="en-GB"/>
              </w:rPr>
            </w:pPr>
          </w:p>
        </w:tc>
        <w:tc>
          <w:tcPr>
            <w:tcW w:w="429" w:type="dxa"/>
            <w:shd w:val="clear" w:color="auto" w:fill="FFFF00"/>
          </w:tcPr>
          <w:p w14:paraId="6654C2FD" w14:textId="77777777" w:rsidR="000C5056" w:rsidRPr="002610C0" w:rsidRDefault="000C5056" w:rsidP="00735619">
            <w:pPr>
              <w:pStyle w:val="TableBody"/>
              <w:rPr>
                <w:sz w:val="20"/>
                <w:szCs w:val="20"/>
                <w:lang w:val="en-GB"/>
              </w:rPr>
            </w:pPr>
          </w:p>
        </w:tc>
        <w:tc>
          <w:tcPr>
            <w:tcW w:w="429" w:type="dxa"/>
          </w:tcPr>
          <w:p w14:paraId="5CC94BD6" w14:textId="77777777" w:rsidR="000C5056" w:rsidRPr="002610C0" w:rsidRDefault="000C5056" w:rsidP="00735619">
            <w:pPr>
              <w:pStyle w:val="TableBody"/>
              <w:rPr>
                <w:sz w:val="20"/>
                <w:szCs w:val="20"/>
                <w:lang w:val="en-GB"/>
              </w:rPr>
            </w:pPr>
          </w:p>
        </w:tc>
        <w:tc>
          <w:tcPr>
            <w:tcW w:w="383" w:type="dxa"/>
          </w:tcPr>
          <w:p w14:paraId="316F281C" w14:textId="77777777" w:rsidR="000C5056" w:rsidRPr="002610C0" w:rsidRDefault="000C5056" w:rsidP="00735619">
            <w:pPr>
              <w:pStyle w:val="TableBody"/>
              <w:rPr>
                <w:sz w:val="20"/>
                <w:szCs w:val="20"/>
                <w:lang w:val="en-GB"/>
              </w:rPr>
            </w:pPr>
          </w:p>
        </w:tc>
        <w:tc>
          <w:tcPr>
            <w:tcW w:w="383" w:type="dxa"/>
          </w:tcPr>
          <w:p w14:paraId="10628C12" w14:textId="77777777" w:rsidR="000C5056" w:rsidRPr="002610C0" w:rsidRDefault="000C5056" w:rsidP="00735619">
            <w:pPr>
              <w:pStyle w:val="TableBody"/>
              <w:rPr>
                <w:sz w:val="20"/>
                <w:szCs w:val="20"/>
                <w:lang w:val="en-GB"/>
              </w:rPr>
            </w:pPr>
          </w:p>
        </w:tc>
        <w:tc>
          <w:tcPr>
            <w:tcW w:w="521" w:type="dxa"/>
            <w:shd w:val="clear" w:color="auto" w:fill="FFFF00"/>
          </w:tcPr>
          <w:p w14:paraId="2FA45679" w14:textId="77777777" w:rsidR="000C5056" w:rsidRPr="002610C0" w:rsidRDefault="000C5056" w:rsidP="00735619">
            <w:pPr>
              <w:pStyle w:val="TableBody"/>
              <w:rPr>
                <w:sz w:val="20"/>
                <w:szCs w:val="20"/>
                <w:lang w:val="en-GB"/>
              </w:rPr>
            </w:pPr>
          </w:p>
        </w:tc>
        <w:tc>
          <w:tcPr>
            <w:tcW w:w="383" w:type="dxa"/>
          </w:tcPr>
          <w:p w14:paraId="4E9621D2" w14:textId="77777777" w:rsidR="000C5056" w:rsidRPr="002610C0" w:rsidRDefault="000C5056" w:rsidP="00735619">
            <w:pPr>
              <w:pStyle w:val="TableBody"/>
              <w:rPr>
                <w:sz w:val="20"/>
                <w:szCs w:val="20"/>
                <w:lang w:val="en-GB"/>
              </w:rPr>
            </w:pPr>
          </w:p>
        </w:tc>
        <w:tc>
          <w:tcPr>
            <w:tcW w:w="1409" w:type="dxa"/>
          </w:tcPr>
          <w:p w14:paraId="709C422A" w14:textId="77777777" w:rsidR="000C5056" w:rsidRPr="002610C0" w:rsidRDefault="000C5056" w:rsidP="00735619">
            <w:pPr>
              <w:pStyle w:val="TableBody"/>
              <w:rPr>
                <w:sz w:val="20"/>
                <w:szCs w:val="20"/>
                <w:lang w:val="en-GB"/>
              </w:rPr>
            </w:pPr>
          </w:p>
        </w:tc>
      </w:tr>
      <w:tr w:rsidR="000C5056" w:rsidRPr="002610C0" w14:paraId="18711592" w14:textId="77777777" w:rsidTr="00567541">
        <w:trPr>
          <w:cantSplit/>
          <w:trHeight w:val="20"/>
        </w:trPr>
        <w:tc>
          <w:tcPr>
            <w:tcW w:w="504" w:type="dxa"/>
          </w:tcPr>
          <w:p w14:paraId="50037BC6" w14:textId="77777777" w:rsidR="000C5056" w:rsidRPr="002610C0" w:rsidRDefault="000C5056" w:rsidP="00735619">
            <w:pPr>
              <w:pStyle w:val="TableBody"/>
              <w:rPr>
                <w:sz w:val="20"/>
                <w:szCs w:val="20"/>
                <w:lang w:val="en-GB"/>
              </w:rPr>
            </w:pPr>
            <w:r w:rsidRPr="002610C0">
              <w:rPr>
                <w:sz w:val="20"/>
                <w:szCs w:val="20"/>
                <w:lang w:val="en-GB"/>
              </w:rPr>
              <w:t>49</w:t>
            </w:r>
          </w:p>
        </w:tc>
        <w:tc>
          <w:tcPr>
            <w:tcW w:w="3508" w:type="dxa"/>
          </w:tcPr>
          <w:p w14:paraId="30B03C0A" w14:textId="77777777" w:rsidR="000C5056" w:rsidRPr="002610C0" w:rsidRDefault="000C5056" w:rsidP="00735619">
            <w:pPr>
              <w:pStyle w:val="TableBody"/>
              <w:rPr>
                <w:sz w:val="20"/>
                <w:szCs w:val="20"/>
                <w:lang w:val="en-GB"/>
              </w:rPr>
            </w:pPr>
            <w:r w:rsidRPr="002610C0">
              <w:rPr>
                <w:sz w:val="20"/>
                <w:szCs w:val="20"/>
                <w:lang w:val="en-GB"/>
              </w:rPr>
              <w:t>Produce annual training plans</w:t>
            </w:r>
          </w:p>
        </w:tc>
        <w:tc>
          <w:tcPr>
            <w:tcW w:w="1269" w:type="dxa"/>
          </w:tcPr>
          <w:p w14:paraId="73FC0EB1" w14:textId="77777777" w:rsidR="000C5056" w:rsidRPr="002610C0" w:rsidRDefault="000C5056" w:rsidP="00735619">
            <w:pPr>
              <w:pStyle w:val="TableBody"/>
              <w:rPr>
                <w:sz w:val="20"/>
                <w:szCs w:val="20"/>
                <w:lang w:val="en-GB"/>
              </w:rPr>
            </w:pPr>
            <w:r w:rsidRPr="002610C0">
              <w:rPr>
                <w:sz w:val="20"/>
                <w:szCs w:val="20"/>
                <w:lang w:val="en-GB"/>
              </w:rPr>
              <w:t>3</w:t>
            </w:r>
          </w:p>
        </w:tc>
        <w:tc>
          <w:tcPr>
            <w:tcW w:w="521" w:type="dxa"/>
            <w:shd w:val="clear" w:color="auto" w:fill="FFFF00"/>
          </w:tcPr>
          <w:p w14:paraId="27CC8BF2" w14:textId="77777777" w:rsidR="000C5056" w:rsidRPr="002610C0" w:rsidRDefault="000C5056" w:rsidP="00735619">
            <w:pPr>
              <w:pStyle w:val="TableBody"/>
              <w:rPr>
                <w:sz w:val="20"/>
                <w:szCs w:val="20"/>
                <w:lang w:val="en-GB"/>
              </w:rPr>
            </w:pPr>
          </w:p>
        </w:tc>
        <w:tc>
          <w:tcPr>
            <w:tcW w:w="521" w:type="dxa"/>
          </w:tcPr>
          <w:p w14:paraId="6D218F1D" w14:textId="77777777" w:rsidR="000C5056" w:rsidRPr="002610C0" w:rsidRDefault="000C5056" w:rsidP="00735619">
            <w:pPr>
              <w:pStyle w:val="TableBody"/>
              <w:rPr>
                <w:sz w:val="20"/>
                <w:szCs w:val="20"/>
                <w:lang w:val="en-GB"/>
              </w:rPr>
            </w:pPr>
          </w:p>
        </w:tc>
        <w:tc>
          <w:tcPr>
            <w:tcW w:w="806" w:type="dxa"/>
          </w:tcPr>
          <w:p w14:paraId="3B7C4153" w14:textId="77777777" w:rsidR="000C5056" w:rsidRPr="002610C0" w:rsidRDefault="000C5056" w:rsidP="00735619">
            <w:pPr>
              <w:pStyle w:val="TableBody"/>
              <w:rPr>
                <w:sz w:val="20"/>
                <w:szCs w:val="20"/>
                <w:lang w:val="en-GB"/>
              </w:rPr>
            </w:pPr>
          </w:p>
        </w:tc>
        <w:tc>
          <w:tcPr>
            <w:tcW w:w="947" w:type="dxa"/>
            <w:shd w:val="clear" w:color="auto" w:fill="FFFF00"/>
          </w:tcPr>
          <w:p w14:paraId="28E2D54F" w14:textId="77777777" w:rsidR="000C5056" w:rsidRPr="002610C0" w:rsidRDefault="000C5056" w:rsidP="00735619">
            <w:pPr>
              <w:pStyle w:val="TableBody"/>
              <w:rPr>
                <w:sz w:val="20"/>
                <w:szCs w:val="20"/>
                <w:lang w:val="en-GB"/>
              </w:rPr>
            </w:pPr>
          </w:p>
        </w:tc>
        <w:tc>
          <w:tcPr>
            <w:tcW w:w="521" w:type="dxa"/>
          </w:tcPr>
          <w:p w14:paraId="211E0E78" w14:textId="77777777" w:rsidR="000C5056" w:rsidRPr="002610C0" w:rsidRDefault="000C5056" w:rsidP="00735619">
            <w:pPr>
              <w:pStyle w:val="TableBody"/>
              <w:rPr>
                <w:sz w:val="20"/>
                <w:szCs w:val="20"/>
                <w:lang w:val="en-GB"/>
              </w:rPr>
            </w:pPr>
          </w:p>
        </w:tc>
        <w:tc>
          <w:tcPr>
            <w:tcW w:w="429" w:type="dxa"/>
          </w:tcPr>
          <w:p w14:paraId="191DD21C" w14:textId="77777777" w:rsidR="000C5056" w:rsidRPr="002610C0" w:rsidRDefault="000C5056" w:rsidP="00735619">
            <w:pPr>
              <w:pStyle w:val="TableBody"/>
              <w:rPr>
                <w:sz w:val="20"/>
                <w:szCs w:val="20"/>
                <w:lang w:val="en-GB"/>
              </w:rPr>
            </w:pPr>
          </w:p>
        </w:tc>
        <w:tc>
          <w:tcPr>
            <w:tcW w:w="429" w:type="dxa"/>
          </w:tcPr>
          <w:p w14:paraId="28123EB6" w14:textId="77777777" w:rsidR="000C5056" w:rsidRPr="002610C0" w:rsidRDefault="000C5056" w:rsidP="00735619">
            <w:pPr>
              <w:pStyle w:val="TableBody"/>
              <w:rPr>
                <w:sz w:val="20"/>
                <w:szCs w:val="20"/>
                <w:lang w:val="en-GB"/>
              </w:rPr>
            </w:pPr>
          </w:p>
        </w:tc>
        <w:tc>
          <w:tcPr>
            <w:tcW w:w="429" w:type="dxa"/>
            <w:shd w:val="clear" w:color="auto" w:fill="FFFF00"/>
          </w:tcPr>
          <w:p w14:paraId="5EFC8AFB" w14:textId="77777777" w:rsidR="000C5056" w:rsidRPr="002610C0" w:rsidRDefault="000C5056" w:rsidP="00735619">
            <w:pPr>
              <w:pStyle w:val="TableBody"/>
              <w:rPr>
                <w:sz w:val="20"/>
                <w:szCs w:val="20"/>
                <w:lang w:val="en-GB"/>
              </w:rPr>
            </w:pPr>
          </w:p>
        </w:tc>
        <w:tc>
          <w:tcPr>
            <w:tcW w:w="383" w:type="dxa"/>
          </w:tcPr>
          <w:p w14:paraId="196CA83C" w14:textId="77777777" w:rsidR="000C5056" w:rsidRPr="002610C0" w:rsidRDefault="000C5056" w:rsidP="00735619">
            <w:pPr>
              <w:pStyle w:val="TableBody"/>
              <w:rPr>
                <w:sz w:val="20"/>
                <w:szCs w:val="20"/>
                <w:lang w:val="en-GB"/>
              </w:rPr>
            </w:pPr>
          </w:p>
        </w:tc>
        <w:tc>
          <w:tcPr>
            <w:tcW w:w="383" w:type="dxa"/>
          </w:tcPr>
          <w:p w14:paraId="787ED298" w14:textId="77777777" w:rsidR="000C5056" w:rsidRPr="002610C0" w:rsidRDefault="000C5056" w:rsidP="00735619">
            <w:pPr>
              <w:pStyle w:val="TableBody"/>
              <w:rPr>
                <w:sz w:val="20"/>
                <w:szCs w:val="20"/>
                <w:lang w:val="en-GB"/>
              </w:rPr>
            </w:pPr>
          </w:p>
        </w:tc>
        <w:tc>
          <w:tcPr>
            <w:tcW w:w="521" w:type="dxa"/>
          </w:tcPr>
          <w:p w14:paraId="34621864" w14:textId="77777777" w:rsidR="000C5056" w:rsidRPr="002610C0" w:rsidRDefault="000C5056" w:rsidP="00735619">
            <w:pPr>
              <w:pStyle w:val="TableBody"/>
              <w:rPr>
                <w:sz w:val="20"/>
                <w:szCs w:val="20"/>
                <w:lang w:val="en-GB"/>
              </w:rPr>
            </w:pPr>
          </w:p>
        </w:tc>
        <w:tc>
          <w:tcPr>
            <w:tcW w:w="383" w:type="dxa"/>
            <w:shd w:val="clear" w:color="auto" w:fill="FFFF00"/>
          </w:tcPr>
          <w:p w14:paraId="324E81E1" w14:textId="77777777" w:rsidR="000C5056" w:rsidRPr="002610C0" w:rsidRDefault="000C5056" w:rsidP="00735619">
            <w:pPr>
              <w:pStyle w:val="TableBody"/>
              <w:rPr>
                <w:sz w:val="20"/>
                <w:szCs w:val="20"/>
                <w:lang w:val="en-GB"/>
              </w:rPr>
            </w:pPr>
          </w:p>
        </w:tc>
        <w:tc>
          <w:tcPr>
            <w:tcW w:w="1409" w:type="dxa"/>
          </w:tcPr>
          <w:p w14:paraId="08D96E82" w14:textId="77777777" w:rsidR="000C5056" w:rsidRPr="002610C0" w:rsidRDefault="000C5056" w:rsidP="00735619">
            <w:pPr>
              <w:pStyle w:val="TableBody"/>
              <w:rPr>
                <w:sz w:val="20"/>
                <w:szCs w:val="20"/>
                <w:lang w:val="en-GB"/>
              </w:rPr>
            </w:pPr>
            <w:r w:rsidRPr="002610C0">
              <w:rPr>
                <w:sz w:val="20"/>
                <w:szCs w:val="20"/>
                <w:lang w:val="en-GB"/>
              </w:rPr>
              <w:t>GF</w:t>
            </w:r>
          </w:p>
        </w:tc>
      </w:tr>
      <w:tr w:rsidR="000C5056" w:rsidRPr="002610C0" w14:paraId="1DC433D1" w14:textId="77777777" w:rsidTr="00567541">
        <w:trPr>
          <w:cantSplit/>
          <w:trHeight w:val="20"/>
        </w:trPr>
        <w:tc>
          <w:tcPr>
            <w:tcW w:w="504" w:type="dxa"/>
          </w:tcPr>
          <w:p w14:paraId="45553930" w14:textId="77777777" w:rsidR="000C5056" w:rsidRPr="002610C0" w:rsidRDefault="000C5056" w:rsidP="00735619">
            <w:pPr>
              <w:pStyle w:val="TableBody"/>
              <w:rPr>
                <w:sz w:val="20"/>
                <w:szCs w:val="20"/>
                <w:lang w:val="en-GB"/>
              </w:rPr>
            </w:pPr>
            <w:r w:rsidRPr="002610C0">
              <w:rPr>
                <w:sz w:val="20"/>
                <w:szCs w:val="20"/>
                <w:lang w:val="en-GB"/>
              </w:rPr>
              <w:t>50</w:t>
            </w:r>
          </w:p>
        </w:tc>
        <w:tc>
          <w:tcPr>
            <w:tcW w:w="3508" w:type="dxa"/>
          </w:tcPr>
          <w:p w14:paraId="717FB449" w14:textId="228348A9" w:rsidR="000C5056" w:rsidRPr="002610C0" w:rsidRDefault="000C5056" w:rsidP="00735619">
            <w:pPr>
              <w:pStyle w:val="TableBody"/>
              <w:rPr>
                <w:sz w:val="20"/>
                <w:szCs w:val="20"/>
                <w:lang w:val="en-GB"/>
              </w:rPr>
            </w:pPr>
            <w:r w:rsidRPr="002610C0">
              <w:rPr>
                <w:sz w:val="20"/>
                <w:szCs w:val="20"/>
                <w:lang w:val="en-GB"/>
              </w:rPr>
              <w:t>Prepare and participate in MODO meetings</w:t>
            </w:r>
            <w:r w:rsidR="002610C0" w:rsidRPr="002610C0">
              <w:rPr>
                <w:sz w:val="20"/>
                <w:szCs w:val="20"/>
                <w:lang w:val="en-GB"/>
              </w:rPr>
              <w:t xml:space="preserve"> </w:t>
            </w:r>
          </w:p>
        </w:tc>
        <w:tc>
          <w:tcPr>
            <w:tcW w:w="1269" w:type="dxa"/>
          </w:tcPr>
          <w:p w14:paraId="4B344A28" w14:textId="77777777" w:rsidR="000C5056" w:rsidRPr="002610C0" w:rsidRDefault="000C5056" w:rsidP="00735619">
            <w:pPr>
              <w:pStyle w:val="TableBody"/>
              <w:rPr>
                <w:sz w:val="20"/>
                <w:szCs w:val="20"/>
                <w:lang w:val="en-GB"/>
              </w:rPr>
            </w:pPr>
            <w:r w:rsidRPr="002610C0">
              <w:rPr>
                <w:sz w:val="20"/>
                <w:szCs w:val="20"/>
                <w:lang w:val="en-GB"/>
              </w:rPr>
              <w:t>3</w:t>
            </w:r>
          </w:p>
        </w:tc>
        <w:tc>
          <w:tcPr>
            <w:tcW w:w="521" w:type="dxa"/>
          </w:tcPr>
          <w:p w14:paraId="300DC11D" w14:textId="77777777" w:rsidR="000C5056" w:rsidRPr="002610C0" w:rsidRDefault="000C5056" w:rsidP="00735619">
            <w:pPr>
              <w:pStyle w:val="TableBody"/>
              <w:rPr>
                <w:sz w:val="20"/>
                <w:szCs w:val="20"/>
                <w:lang w:val="en-GB"/>
              </w:rPr>
            </w:pPr>
          </w:p>
        </w:tc>
        <w:tc>
          <w:tcPr>
            <w:tcW w:w="521" w:type="dxa"/>
          </w:tcPr>
          <w:p w14:paraId="1AB6548C" w14:textId="77777777" w:rsidR="000C5056" w:rsidRPr="002610C0" w:rsidRDefault="000C5056" w:rsidP="00735619">
            <w:pPr>
              <w:pStyle w:val="TableBody"/>
              <w:rPr>
                <w:sz w:val="20"/>
                <w:szCs w:val="20"/>
                <w:lang w:val="en-GB"/>
              </w:rPr>
            </w:pPr>
          </w:p>
        </w:tc>
        <w:tc>
          <w:tcPr>
            <w:tcW w:w="806" w:type="dxa"/>
          </w:tcPr>
          <w:p w14:paraId="5FD63E9F"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392D49B5" w14:textId="77777777" w:rsidR="000C5056" w:rsidRPr="002610C0" w:rsidRDefault="000C5056" w:rsidP="00735619">
            <w:pPr>
              <w:pStyle w:val="TableBody"/>
              <w:rPr>
                <w:sz w:val="20"/>
                <w:szCs w:val="20"/>
                <w:lang w:val="en-GB"/>
              </w:rPr>
            </w:pPr>
          </w:p>
        </w:tc>
        <w:tc>
          <w:tcPr>
            <w:tcW w:w="521" w:type="dxa"/>
          </w:tcPr>
          <w:p w14:paraId="19716678" w14:textId="77777777" w:rsidR="000C5056" w:rsidRPr="002610C0" w:rsidRDefault="000C5056" w:rsidP="00735619">
            <w:pPr>
              <w:pStyle w:val="TableBody"/>
              <w:rPr>
                <w:sz w:val="20"/>
                <w:szCs w:val="20"/>
                <w:lang w:val="en-GB"/>
              </w:rPr>
            </w:pPr>
          </w:p>
        </w:tc>
        <w:tc>
          <w:tcPr>
            <w:tcW w:w="429" w:type="dxa"/>
          </w:tcPr>
          <w:p w14:paraId="2E74C889" w14:textId="77777777" w:rsidR="000C5056" w:rsidRPr="002610C0" w:rsidRDefault="000C5056" w:rsidP="00735619">
            <w:pPr>
              <w:pStyle w:val="TableBody"/>
              <w:rPr>
                <w:sz w:val="20"/>
                <w:szCs w:val="20"/>
                <w:lang w:val="en-GB"/>
              </w:rPr>
            </w:pPr>
          </w:p>
        </w:tc>
        <w:tc>
          <w:tcPr>
            <w:tcW w:w="429" w:type="dxa"/>
          </w:tcPr>
          <w:p w14:paraId="513DF96C"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51969347" w14:textId="77777777" w:rsidR="000C5056" w:rsidRPr="002610C0" w:rsidRDefault="000C5056" w:rsidP="00735619">
            <w:pPr>
              <w:pStyle w:val="TableBody"/>
              <w:rPr>
                <w:sz w:val="20"/>
                <w:szCs w:val="20"/>
                <w:lang w:val="en-GB"/>
              </w:rPr>
            </w:pPr>
          </w:p>
        </w:tc>
        <w:tc>
          <w:tcPr>
            <w:tcW w:w="383" w:type="dxa"/>
          </w:tcPr>
          <w:p w14:paraId="189CEBFA" w14:textId="77777777" w:rsidR="000C5056" w:rsidRPr="002610C0" w:rsidRDefault="000C5056" w:rsidP="00735619">
            <w:pPr>
              <w:pStyle w:val="TableBody"/>
              <w:rPr>
                <w:sz w:val="20"/>
                <w:szCs w:val="20"/>
                <w:lang w:val="en-GB"/>
              </w:rPr>
            </w:pPr>
          </w:p>
        </w:tc>
        <w:tc>
          <w:tcPr>
            <w:tcW w:w="383" w:type="dxa"/>
          </w:tcPr>
          <w:p w14:paraId="57159FD9"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73A2335A" w14:textId="77777777" w:rsidR="000C5056" w:rsidRPr="002610C0" w:rsidRDefault="000C5056" w:rsidP="00735619">
            <w:pPr>
              <w:pStyle w:val="TableBody"/>
              <w:rPr>
                <w:sz w:val="20"/>
                <w:szCs w:val="20"/>
                <w:lang w:val="en-GB"/>
              </w:rPr>
            </w:pPr>
          </w:p>
        </w:tc>
        <w:tc>
          <w:tcPr>
            <w:tcW w:w="383" w:type="dxa"/>
          </w:tcPr>
          <w:p w14:paraId="3098F6A3" w14:textId="77777777" w:rsidR="000C5056" w:rsidRPr="002610C0" w:rsidRDefault="000C5056" w:rsidP="00735619">
            <w:pPr>
              <w:pStyle w:val="TableBody"/>
              <w:rPr>
                <w:sz w:val="20"/>
                <w:szCs w:val="20"/>
                <w:lang w:val="en-GB"/>
              </w:rPr>
            </w:pPr>
          </w:p>
        </w:tc>
        <w:tc>
          <w:tcPr>
            <w:tcW w:w="1409" w:type="dxa"/>
          </w:tcPr>
          <w:p w14:paraId="773A971D" w14:textId="77777777" w:rsidR="000C5056" w:rsidRPr="002610C0" w:rsidRDefault="000C5056" w:rsidP="00735619">
            <w:pPr>
              <w:pStyle w:val="TableBody"/>
              <w:rPr>
                <w:sz w:val="20"/>
                <w:szCs w:val="20"/>
                <w:lang w:val="en-GB"/>
              </w:rPr>
            </w:pPr>
            <w:r w:rsidRPr="002610C0">
              <w:rPr>
                <w:sz w:val="20"/>
                <w:szCs w:val="20"/>
                <w:lang w:val="en-GB"/>
              </w:rPr>
              <w:t>GF</w:t>
            </w:r>
          </w:p>
        </w:tc>
      </w:tr>
      <w:tr w:rsidR="000C5056" w:rsidRPr="002610C0" w14:paraId="72F358BC" w14:textId="77777777" w:rsidTr="00567541">
        <w:trPr>
          <w:cantSplit/>
          <w:trHeight w:val="20"/>
        </w:trPr>
        <w:tc>
          <w:tcPr>
            <w:tcW w:w="504" w:type="dxa"/>
          </w:tcPr>
          <w:p w14:paraId="0B048B35" w14:textId="77777777" w:rsidR="000C5056" w:rsidRPr="002610C0" w:rsidRDefault="000C5056" w:rsidP="00735619">
            <w:pPr>
              <w:pStyle w:val="TableBody"/>
              <w:rPr>
                <w:sz w:val="20"/>
                <w:szCs w:val="20"/>
                <w:lang w:val="en-GB"/>
              </w:rPr>
            </w:pPr>
            <w:r w:rsidRPr="002610C0">
              <w:rPr>
                <w:sz w:val="20"/>
                <w:szCs w:val="20"/>
                <w:lang w:val="en-GB"/>
              </w:rPr>
              <w:t>51</w:t>
            </w:r>
          </w:p>
        </w:tc>
        <w:tc>
          <w:tcPr>
            <w:tcW w:w="3508" w:type="dxa"/>
          </w:tcPr>
          <w:p w14:paraId="485D1F29" w14:textId="77777777" w:rsidR="000C5056" w:rsidRPr="002610C0" w:rsidRDefault="000C5056" w:rsidP="00735619">
            <w:pPr>
              <w:pStyle w:val="TableBody"/>
              <w:rPr>
                <w:sz w:val="20"/>
                <w:szCs w:val="20"/>
                <w:lang w:val="en-GB"/>
              </w:rPr>
            </w:pPr>
            <w:r w:rsidRPr="002610C0">
              <w:rPr>
                <w:sz w:val="20"/>
                <w:szCs w:val="20"/>
                <w:lang w:val="en-GB"/>
              </w:rPr>
              <w:t>Produce M&amp;E performance plans work plans (annually)</w:t>
            </w:r>
          </w:p>
        </w:tc>
        <w:tc>
          <w:tcPr>
            <w:tcW w:w="1269" w:type="dxa"/>
          </w:tcPr>
          <w:p w14:paraId="3781367F" w14:textId="77777777" w:rsidR="000C5056" w:rsidRPr="002610C0" w:rsidRDefault="000C5056" w:rsidP="00735619">
            <w:pPr>
              <w:pStyle w:val="TableBody"/>
              <w:rPr>
                <w:sz w:val="20"/>
                <w:szCs w:val="20"/>
                <w:lang w:val="en-GB"/>
              </w:rPr>
            </w:pPr>
            <w:r w:rsidRPr="002610C0">
              <w:rPr>
                <w:sz w:val="20"/>
                <w:szCs w:val="20"/>
                <w:lang w:val="en-GB"/>
              </w:rPr>
              <w:t>3</w:t>
            </w:r>
          </w:p>
        </w:tc>
        <w:tc>
          <w:tcPr>
            <w:tcW w:w="521" w:type="dxa"/>
          </w:tcPr>
          <w:p w14:paraId="73146E5D" w14:textId="77777777" w:rsidR="000C5056" w:rsidRPr="002610C0" w:rsidRDefault="000C5056" w:rsidP="00735619">
            <w:pPr>
              <w:pStyle w:val="TableBody"/>
              <w:rPr>
                <w:sz w:val="20"/>
                <w:szCs w:val="20"/>
                <w:lang w:val="en-GB"/>
              </w:rPr>
            </w:pPr>
          </w:p>
        </w:tc>
        <w:tc>
          <w:tcPr>
            <w:tcW w:w="521" w:type="dxa"/>
          </w:tcPr>
          <w:p w14:paraId="71DAE9E2" w14:textId="77777777" w:rsidR="000C5056" w:rsidRPr="002610C0" w:rsidRDefault="000C5056" w:rsidP="00735619">
            <w:pPr>
              <w:pStyle w:val="TableBody"/>
              <w:rPr>
                <w:sz w:val="20"/>
                <w:szCs w:val="20"/>
                <w:lang w:val="en-GB"/>
              </w:rPr>
            </w:pPr>
          </w:p>
        </w:tc>
        <w:tc>
          <w:tcPr>
            <w:tcW w:w="806" w:type="dxa"/>
          </w:tcPr>
          <w:p w14:paraId="764B65EE"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45924BC7" w14:textId="77777777" w:rsidR="000C5056" w:rsidRPr="002610C0" w:rsidRDefault="000C5056" w:rsidP="00735619">
            <w:pPr>
              <w:pStyle w:val="TableBody"/>
              <w:rPr>
                <w:sz w:val="20"/>
                <w:szCs w:val="20"/>
                <w:lang w:val="en-GB"/>
              </w:rPr>
            </w:pPr>
          </w:p>
        </w:tc>
        <w:tc>
          <w:tcPr>
            <w:tcW w:w="521" w:type="dxa"/>
          </w:tcPr>
          <w:p w14:paraId="1871F5ED" w14:textId="77777777" w:rsidR="000C5056" w:rsidRPr="002610C0" w:rsidRDefault="000C5056" w:rsidP="00735619">
            <w:pPr>
              <w:pStyle w:val="TableBody"/>
              <w:rPr>
                <w:sz w:val="20"/>
                <w:szCs w:val="20"/>
                <w:lang w:val="en-GB"/>
              </w:rPr>
            </w:pPr>
          </w:p>
        </w:tc>
        <w:tc>
          <w:tcPr>
            <w:tcW w:w="429" w:type="dxa"/>
          </w:tcPr>
          <w:p w14:paraId="66F43666" w14:textId="77777777" w:rsidR="000C5056" w:rsidRPr="002610C0" w:rsidRDefault="000C5056" w:rsidP="00735619">
            <w:pPr>
              <w:pStyle w:val="TableBody"/>
              <w:rPr>
                <w:sz w:val="20"/>
                <w:szCs w:val="20"/>
                <w:lang w:val="en-GB"/>
              </w:rPr>
            </w:pPr>
          </w:p>
        </w:tc>
        <w:tc>
          <w:tcPr>
            <w:tcW w:w="429" w:type="dxa"/>
          </w:tcPr>
          <w:p w14:paraId="41D7D4D3"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100C8077" w14:textId="77777777" w:rsidR="000C5056" w:rsidRPr="002610C0" w:rsidRDefault="000C5056" w:rsidP="00735619">
            <w:pPr>
              <w:pStyle w:val="TableBody"/>
              <w:rPr>
                <w:sz w:val="20"/>
                <w:szCs w:val="20"/>
                <w:lang w:val="en-GB"/>
              </w:rPr>
            </w:pPr>
          </w:p>
        </w:tc>
        <w:tc>
          <w:tcPr>
            <w:tcW w:w="383" w:type="dxa"/>
          </w:tcPr>
          <w:p w14:paraId="4AA91897" w14:textId="77777777" w:rsidR="000C5056" w:rsidRPr="002610C0" w:rsidRDefault="000C5056" w:rsidP="00735619">
            <w:pPr>
              <w:pStyle w:val="TableBody"/>
              <w:rPr>
                <w:sz w:val="20"/>
                <w:szCs w:val="20"/>
                <w:lang w:val="en-GB"/>
              </w:rPr>
            </w:pPr>
          </w:p>
        </w:tc>
        <w:tc>
          <w:tcPr>
            <w:tcW w:w="383" w:type="dxa"/>
          </w:tcPr>
          <w:p w14:paraId="54213E02" w14:textId="77777777" w:rsidR="000C5056" w:rsidRPr="002610C0" w:rsidRDefault="000C5056" w:rsidP="00735619">
            <w:pPr>
              <w:pStyle w:val="TableBody"/>
              <w:rPr>
                <w:sz w:val="20"/>
                <w:szCs w:val="20"/>
                <w:lang w:val="en-GB"/>
              </w:rPr>
            </w:pPr>
          </w:p>
        </w:tc>
        <w:tc>
          <w:tcPr>
            <w:tcW w:w="521" w:type="dxa"/>
          </w:tcPr>
          <w:p w14:paraId="1A54B4CF"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3EA93A1F" w14:textId="77777777" w:rsidR="000C5056" w:rsidRPr="002610C0" w:rsidRDefault="000C5056" w:rsidP="00735619">
            <w:pPr>
              <w:pStyle w:val="TableBody"/>
              <w:rPr>
                <w:sz w:val="20"/>
                <w:szCs w:val="20"/>
                <w:lang w:val="en-GB"/>
              </w:rPr>
            </w:pPr>
          </w:p>
        </w:tc>
        <w:tc>
          <w:tcPr>
            <w:tcW w:w="1409" w:type="dxa"/>
          </w:tcPr>
          <w:p w14:paraId="7D2797B1" w14:textId="77777777" w:rsidR="000C5056" w:rsidRPr="002610C0" w:rsidRDefault="000C5056" w:rsidP="00735619">
            <w:pPr>
              <w:pStyle w:val="TableBody"/>
              <w:rPr>
                <w:sz w:val="20"/>
                <w:szCs w:val="20"/>
                <w:lang w:val="en-GB"/>
              </w:rPr>
            </w:pPr>
            <w:r w:rsidRPr="002610C0">
              <w:rPr>
                <w:sz w:val="20"/>
                <w:szCs w:val="20"/>
                <w:lang w:val="en-GB"/>
              </w:rPr>
              <w:t>NMCP</w:t>
            </w:r>
          </w:p>
        </w:tc>
      </w:tr>
      <w:tr w:rsidR="000C5056" w:rsidRPr="002610C0" w14:paraId="4707DA88" w14:textId="77777777" w:rsidTr="00567541">
        <w:trPr>
          <w:cantSplit/>
          <w:trHeight w:val="20"/>
        </w:trPr>
        <w:tc>
          <w:tcPr>
            <w:tcW w:w="504" w:type="dxa"/>
          </w:tcPr>
          <w:p w14:paraId="7CA012AA" w14:textId="77777777" w:rsidR="000C5056" w:rsidRPr="002610C0" w:rsidRDefault="000C5056" w:rsidP="00735619">
            <w:pPr>
              <w:pStyle w:val="TableBody"/>
              <w:rPr>
                <w:sz w:val="20"/>
                <w:szCs w:val="20"/>
                <w:lang w:val="en-GB"/>
              </w:rPr>
            </w:pPr>
            <w:r w:rsidRPr="002610C0">
              <w:rPr>
                <w:sz w:val="20"/>
                <w:szCs w:val="20"/>
                <w:lang w:val="en-GB"/>
              </w:rPr>
              <w:t>52</w:t>
            </w:r>
          </w:p>
        </w:tc>
        <w:tc>
          <w:tcPr>
            <w:tcW w:w="3508" w:type="dxa"/>
          </w:tcPr>
          <w:p w14:paraId="23F8F307" w14:textId="77777777" w:rsidR="000C5056" w:rsidRPr="002610C0" w:rsidRDefault="000C5056" w:rsidP="00735619">
            <w:pPr>
              <w:pStyle w:val="TableBody"/>
              <w:rPr>
                <w:sz w:val="20"/>
                <w:szCs w:val="20"/>
                <w:lang w:val="en-GB"/>
              </w:rPr>
            </w:pPr>
            <w:r w:rsidRPr="002610C0">
              <w:rPr>
                <w:sz w:val="20"/>
                <w:szCs w:val="20"/>
                <w:lang w:val="en-GB"/>
              </w:rPr>
              <w:t>Consolidate and maintain an entomological database</w:t>
            </w:r>
          </w:p>
        </w:tc>
        <w:tc>
          <w:tcPr>
            <w:tcW w:w="1269" w:type="dxa"/>
          </w:tcPr>
          <w:p w14:paraId="20902358" w14:textId="77777777" w:rsidR="000C5056" w:rsidRPr="002610C0" w:rsidRDefault="000C5056" w:rsidP="00735619">
            <w:pPr>
              <w:pStyle w:val="TableBody"/>
              <w:rPr>
                <w:sz w:val="20"/>
                <w:szCs w:val="20"/>
                <w:lang w:val="en-GB"/>
              </w:rPr>
            </w:pPr>
            <w:r w:rsidRPr="002610C0">
              <w:rPr>
                <w:sz w:val="20"/>
                <w:szCs w:val="20"/>
                <w:lang w:val="en-GB"/>
              </w:rPr>
              <w:t>1</w:t>
            </w:r>
          </w:p>
        </w:tc>
        <w:tc>
          <w:tcPr>
            <w:tcW w:w="521" w:type="dxa"/>
          </w:tcPr>
          <w:p w14:paraId="54A8AB9A" w14:textId="77777777" w:rsidR="000C5056" w:rsidRPr="002610C0" w:rsidRDefault="000C5056" w:rsidP="00735619">
            <w:pPr>
              <w:pStyle w:val="TableBody"/>
              <w:rPr>
                <w:sz w:val="20"/>
                <w:szCs w:val="20"/>
                <w:lang w:val="en-GB"/>
              </w:rPr>
            </w:pPr>
          </w:p>
        </w:tc>
        <w:tc>
          <w:tcPr>
            <w:tcW w:w="521" w:type="dxa"/>
          </w:tcPr>
          <w:p w14:paraId="65CC1B78" w14:textId="77777777" w:rsidR="000C5056" w:rsidRPr="002610C0" w:rsidRDefault="000C5056" w:rsidP="00735619">
            <w:pPr>
              <w:pStyle w:val="TableBody"/>
              <w:rPr>
                <w:sz w:val="20"/>
                <w:szCs w:val="20"/>
                <w:lang w:val="en-GB"/>
              </w:rPr>
            </w:pPr>
          </w:p>
        </w:tc>
        <w:tc>
          <w:tcPr>
            <w:tcW w:w="806" w:type="dxa"/>
            <w:shd w:val="clear" w:color="auto" w:fill="9BBB59" w:themeFill="accent3"/>
          </w:tcPr>
          <w:p w14:paraId="6246B357"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4D5B0E42" w14:textId="77777777" w:rsidR="000C5056" w:rsidRPr="002610C0" w:rsidRDefault="000C5056" w:rsidP="00735619">
            <w:pPr>
              <w:pStyle w:val="TableBody"/>
              <w:rPr>
                <w:sz w:val="20"/>
                <w:szCs w:val="20"/>
                <w:lang w:val="en-GB"/>
              </w:rPr>
            </w:pPr>
          </w:p>
        </w:tc>
        <w:tc>
          <w:tcPr>
            <w:tcW w:w="521" w:type="dxa"/>
          </w:tcPr>
          <w:p w14:paraId="393EEB45" w14:textId="77777777" w:rsidR="000C5056" w:rsidRPr="002610C0" w:rsidRDefault="000C5056" w:rsidP="00735619">
            <w:pPr>
              <w:pStyle w:val="TableBody"/>
              <w:rPr>
                <w:sz w:val="20"/>
                <w:szCs w:val="20"/>
                <w:lang w:val="en-GB"/>
              </w:rPr>
            </w:pPr>
          </w:p>
        </w:tc>
        <w:tc>
          <w:tcPr>
            <w:tcW w:w="429" w:type="dxa"/>
          </w:tcPr>
          <w:p w14:paraId="3DD4821E" w14:textId="77777777" w:rsidR="000C5056" w:rsidRPr="002610C0" w:rsidRDefault="000C5056" w:rsidP="00735619">
            <w:pPr>
              <w:pStyle w:val="TableBody"/>
              <w:rPr>
                <w:sz w:val="20"/>
                <w:szCs w:val="20"/>
                <w:lang w:val="en-GB"/>
              </w:rPr>
            </w:pPr>
          </w:p>
        </w:tc>
        <w:tc>
          <w:tcPr>
            <w:tcW w:w="429" w:type="dxa"/>
          </w:tcPr>
          <w:p w14:paraId="1C90A0C0" w14:textId="77777777" w:rsidR="000C5056" w:rsidRPr="002610C0" w:rsidRDefault="000C5056" w:rsidP="00735619">
            <w:pPr>
              <w:pStyle w:val="TableBody"/>
              <w:rPr>
                <w:sz w:val="20"/>
                <w:szCs w:val="20"/>
                <w:lang w:val="en-GB"/>
              </w:rPr>
            </w:pPr>
          </w:p>
        </w:tc>
        <w:tc>
          <w:tcPr>
            <w:tcW w:w="429" w:type="dxa"/>
          </w:tcPr>
          <w:p w14:paraId="7373B625" w14:textId="77777777" w:rsidR="000C5056" w:rsidRPr="002610C0" w:rsidRDefault="000C5056" w:rsidP="00735619">
            <w:pPr>
              <w:pStyle w:val="TableBody"/>
              <w:rPr>
                <w:sz w:val="20"/>
                <w:szCs w:val="20"/>
                <w:lang w:val="en-GB"/>
              </w:rPr>
            </w:pPr>
          </w:p>
        </w:tc>
        <w:tc>
          <w:tcPr>
            <w:tcW w:w="383" w:type="dxa"/>
          </w:tcPr>
          <w:p w14:paraId="391FA5D3" w14:textId="77777777" w:rsidR="000C5056" w:rsidRPr="002610C0" w:rsidRDefault="000C5056" w:rsidP="00735619">
            <w:pPr>
              <w:pStyle w:val="TableBody"/>
              <w:rPr>
                <w:sz w:val="20"/>
                <w:szCs w:val="20"/>
                <w:lang w:val="en-GB"/>
              </w:rPr>
            </w:pPr>
          </w:p>
        </w:tc>
        <w:tc>
          <w:tcPr>
            <w:tcW w:w="383" w:type="dxa"/>
          </w:tcPr>
          <w:p w14:paraId="0E295736" w14:textId="77777777" w:rsidR="000C5056" w:rsidRPr="002610C0" w:rsidRDefault="000C5056" w:rsidP="00735619">
            <w:pPr>
              <w:pStyle w:val="TableBody"/>
              <w:rPr>
                <w:sz w:val="20"/>
                <w:szCs w:val="20"/>
                <w:lang w:val="en-GB"/>
              </w:rPr>
            </w:pPr>
          </w:p>
        </w:tc>
        <w:tc>
          <w:tcPr>
            <w:tcW w:w="521" w:type="dxa"/>
          </w:tcPr>
          <w:p w14:paraId="63037800" w14:textId="77777777" w:rsidR="000C5056" w:rsidRPr="002610C0" w:rsidRDefault="000C5056" w:rsidP="00735619">
            <w:pPr>
              <w:pStyle w:val="TableBody"/>
              <w:rPr>
                <w:sz w:val="20"/>
                <w:szCs w:val="20"/>
                <w:lang w:val="en-GB"/>
              </w:rPr>
            </w:pPr>
          </w:p>
        </w:tc>
        <w:tc>
          <w:tcPr>
            <w:tcW w:w="383" w:type="dxa"/>
          </w:tcPr>
          <w:p w14:paraId="171F797C" w14:textId="77777777" w:rsidR="000C5056" w:rsidRPr="002610C0" w:rsidRDefault="000C5056" w:rsidP="00735619">
            <w:pPr>
              <w:pStyle w:val="TableBody"/>
              <w:rPr>
                <w:sz w:val="20"/>
                <w:szCs w:val="20"/>
                <w:lang w:val="en-GB"/>
              </w:rPr>
            </w:pPr>
          </w:p>
        </w:tc>
        <w:tc>
          <w:tcPr>
            <w:tcW w:w="1409" w:type="dxa"/>
          </w:tcPr>
          <w:p w14:paraId="2D844996" w14:textId="77777777" w:rsidR="000C5056" w:rsidRPr="002610C0" w:rsidRDefault="000C5056" w:rsidP="00735619">
            <w:pPr>
              <w:pStyle w:val="TableBody"/>
              <w:rPr>
                <w:sz w:val="20"/>
                <w:szCs w:val="20"/>
                <w:lang w:val="en-GB"/>
              </w:rPr>
            </w:pPr>
          </w:p>
        </w:tc>
      </w:tr>
      <w:tr w:rsidR="000C5056" w:rsidRPr="002610C0" w14:paraId="1C940C4E" w14:textId="77777777" w:rsidTr="00567541">
        <w:trPr>
          <w:cantSplit/>
          <w:trHeight w:val="20"/>
        </w:trPr>
        <w:tc>
          <w:tcPr>
            <w:tcW w:w="504" w:type="dxa"/>
          </w:tcPr>
          <w:p w14:paraId="1357617C" w14:textId="77777777" w:rsidR="000C5056" w:rsidRPr="002610C0" w:rsidRDefault="000C5056" w:rsidP="00735619">
            <w:pPr>
              <w:pStyle w:val="TableBody"/>
              <w:rPr>
                <w:sz w:val="20"/>
                <w:szCs w:val="20"/>
                <w:lang w:val="en-GB"/>
              </w:rPr>
            </w:pPr>
            <w:r w:rsidRPr="002610C0">
              <w:rPr>
                <w:sz w:val="20"/>
                <w:szCs w:val="20"/>
                <w:lang w:val="en-GB"/>
              </w:rPr>
              <w:t>53</w:t>
            </w:r>
          </w:p>
        </w:tc>
        <w:tc>
          <w:tcPr>
            <w:tcW w:w="3508" w:type="dxa"/>
          </w:tcPr>
          <w:p w14:paraId="1A438FDE" w14:textId="77777777" w:rsidR="000C5056" w:rsidRPr="002610C0" w:rsidRDefault="000C5056" w:rsidP="00735619">
            <w:pPr>
              <w:pStyle w:val="TableBody"/>
              <w:rPr>
                <w:sz w:val="20"/>
                <w:szCs w:val="20"/>
                <w:lang w:val="en-GB"/>
              </w:rPr>
            </w:pPr>
            <w:r w:rsidRPr="002610C0">
              <w:rPr>
                <w:sz w:val="20"/>
                <w:szCs w:val="20"/>
                <w:lang w:val="en-GB"/>
              </w:rPr>
              <w:t>Expand surveillance sentinel sites</w:t>
            </w:r>
          </w:p>
        </w:tc>
        <w:tc>
          <w:tcPr>
            <w:tcW w:w="1269" w:type="dxa"/>
          </w:tcPr>
          <w:p w14:paraId="2CF2E582" w14:textId="77777777" w:rsidR="000C5056" w:rsidRPr="002610C0" w:rsidRDefault="000C5056" w:rsidP="00735619">
            <w:pPr>
              <w:pStyle w:val="TableBody"/>
              <w:rPr>
                <w:sz w:val="20"/>
                <w:szCs w:val="20"/>
                <w:lang w:val="en-GB"/>
              </w:rPr>
            </w:pPr>
            <w:r w:rsidRPr="002610C0">
              <w:rPr>
                <w:sz w:val="20"/>
                <w:szCs w:val="20"/>
                <w:lang w:val="en-GB"/>
              </w:rPr>
              <w:t>16</w:t>
            </w:r>
          </w:p>
        </w:tc>
        <w:tc>
          <w:tcPr>
            <w:tcW w:w="521" w:type="dxa"/>
            <w:shd w:val="clear" w:color="auto" w:fill="9BBB59" w:themeFill="accent3"/>
          </w:tcPr>
          <w:p w14:paraId="7D5B65FE" w14:textId="77777777" w:rsidR="000C5056" w:rsidRPr="002610C0" w:rsidRDefault="000C5056" w:rsidP="00735619">
            <w:pPr>
              <w:pStyle w:val="TableBody"/>
              <w:rPr>
                <w:sz w:val="20"/>
                <w:szCs w:val="20"/>
                <w:lang w:val="en-GB"/>
              </w:rPr>
            </w:pPr>
          </w:p>
        </w:tc>
        <w:tc>
          <w:tcPr>
            <w:tcW w:w="521" w:type="dxa"/>
          </w:tcPr>
          <w:p w14:paraId="3664C333" w14:textId="77777777" w:rsidR="000C5056" w:rsidRPr="002610C0" w:rsidRDefault="000C5056" w:rsidP="00735619">
            <w:pPr>
              <w:pStyle w:val="TableBody"/>
              <w:rPr>
                <w:sz w:val="20"/>
                <w:szCs w:val="20"/>
                <w:lang w:val="en-GB"/>
              </w:rPr>
            </w:pPr>
          </w:p>
        </w:tc>
        <w:tc>
          <w:tcPr>
            <w:tcW w:w="806" w:type="dxa"/>
          </w:tcPr>
          <w:p w14:paraId="52A15404" w14:textId="77777777" w:rsidR="000C5056" w:rsidRPr="002610C0" w:rsidRDefault="000C5056" w:rsidP="00735619">
            <w:pPr>
              <w:pStyle w:val="TableBody"/>
              <w:rPr>
                <w:sz w:val="20"/>
                <w:szCs w:val="20"/>
                <w:lang w:val="en-GB"/>
              </w:rPr>
            </w:pPr>
          </w:p>
        </w:tc>
        <w:tc>
          <w:tcPr>
            <w:tcW w:w="947" w:type="dxa"/>
          </w:tcPr>
          <w:p w14:paraId="12210B27"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18B587A6" w14:textId="77777777" w:rsidR="000C5056" w:rsidRPr="002610C0" w:rsidRDefault="000C5056" w:rsidP="00735619">
            <w:pPr>
              <w:pStyle w:val="TableBody"/>
              <w:rPr>
                <w:sz w:val="20"/>
                <w:szCs w:val="20"/>
                <w:lang w:val="en-GB"/>
              </w:rPr>
            </w:pPr>
          </w:p>
        </w:tc>
        <w:tc>
          <w:tcPr>
            <w:tcW w:w="429" w:type="dxa"/>
          </w:tcPr>
          <w:p w14:paraId="0721B2CA" w14:textId="77777777" w:rsidR="000C5056" w:rsidRPr="002610C0" w:rsidRDefault="000C5056" w:rsidP="00735619">
            <w:pPr>
              <w:pStyle w:val="TableBody"/>
              <w:rPr>
                <w:sz w:val="20"/>
                <w:szCs w:val="20"/>
                <w:lang w:val="en-GB"/>
              </w:rPr>
            </w:pPr>
          </w:p>
        </w:tc>
        <w:tc>
          <w:tcPr>
            <w:tcW w:w="429" w:type="dxa"/>
          </w:tcPr>
          <w:p w14:paraId="32D4ADCD" w14:textId="77777777" w:rsidR="000C5056" w:rsidRPr="002610C0" w:rsidRDefault="000C5056" w:rsidP="00735619">
            <w:pPr>
              <w:pStyle w:val="TableBody"/>
              <w:rPr>
                <w:sz w:val="20"/>
                <w:szCs w:val="20"/>
                <w:lang w:val="en-GB"/>
              </w:rPr>
            </w:pPr>
          </w:p>
        </w:tc>
        <w:tc>
          <w:tcPr>
            <w:tcW w:w="429" w:type="dxa"/>
          </w:tcPr>
          <w:p w14:paraId="241C50B7"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6D513BA5" w14:textId="77777777" w:rsidR="000C5056" w:rsidRPr="002610C0" w:rsidRDefault="000C5056" w:rsidP="00735619">
            <w:pPr>
              <w:pStyle w:val="TableBody"/>
              <w:rPr>
                <w:sz w:val="20"/>
                <w:szCs w:val="20"/>
                <w:lang w:val="en-GB"/>
              </w:rPr>
            </w:pPr>
          </w:p>
        </w:tc>
        <w:tc>
          <w:tcPr>
            <w:tcW w:w="383" w:type="dxa"/>
          </w:tcPr>
          <w:p w14:paraId="606A0780" w14:textId="77777777" w:rsidR="000C5056" w:rsidRPr="002610C0" w:rsidRDefault="000C5056" w:rsidP="00735619">
            <w:pPr>
              <w:pStyle w:val="TableBody"/>
              <w:rPr>
                <w:sz w:val="20"/>
                <w:szCs w:val="20"/>
                <w:lang w:val="en-GB"/>
              </w:rPr>
            </w:pPr>
          </w:p>
        </w:tc>
        <w:tc>
          <w:tcPr>
            <w:tcW w:w="521" w:type="dxa"/>
          </w:tcPr>
          <w:p w14:paraId="5EAE9C2E" w14:textId="77777777" w:rsidR="000C5056" w:rsidRPr="002610C0" w:rsidRDefault="000C5056" w:rsidP="00735619">
            <w:pPr>
              <w:pStyle w:val="TableBody"/>
              <w:rPr>
                <w:sz w:val="20"/>
                <w:szCs w:val="20"/>
                <w:lang w:val="en-GB"/>
              </w:rPr>
            </w:pPr>
          </w:p>
        </w:tc>
        <w:tc>
          <w:tcPr>
            <w:tcW w:w="383" w:type="dxa"/>
          </w:tcPr>
          <w:p w14:paraId="6BAA7304" w14:textId="77777777" w:rsidR="000C5056" w:rsidRPr="002610C0" w:rsidRDefault="000C5056" w:rsidP="00735619">
            <w:pPr>
              <w:pStyle w:val="TableBody"/>
              <w:rPr>
                <w:sz w:val="20"/>
                <w:szCs w:val="20"/>
                <w:lang w:val="en-GB"/>
              </w:rPr>
            </w:pPr>
          </w:p>
        </w:tc>
        <w:tc>
          <w:tcPr>
            <w:tcW w:w="1409" w:type="dxa"/>
          </w:tcPr>
          <w:p w14:paraId="050B4649" w14:textId="77777777" w:rsidR="000C5056" w:rsidRPr="002610C0" w:rsidRDefault="000C5056" w:rsidP="00735619">
            <w:pPr>
              <w:pStyle w:val="TableBody"/>
              <w:rPr>
                <w:sz w:val="20"/>
                <w:szCs w:val="20"/>
                <w:lang w:val="en-GB"/>
              </w:rPr>
            </w:pPr>
            <w:r w:rsidRPr="002610C0">
              <w:rPr>
                <w:sz w:val="20"/>
                <w:szCs w:val="20"/>
                <w:lang w:val="en-GB"/>
              </w:rPr>
              <w:t>VectorLink</w:t>
            </w:r>
          </w:p>
        </w:tc>
      </w:tr>
      <w:tr w:rsidR="000C5056" w:rsidRPr="002610C0" w14:paraId="7B8CA8A3" w14:textId="77777777" w:rsidTr="00567541">
        <w:trPr>
          <w:cantSplit/>
          <w:trHeight w:val="20"/>
        </w:trPr>
        <w:tc>
          <w:tcPr>
            <w:tcW w:w="504" w:type="dxa"/>
          </w:tcPr>
          <w:p w14:paraId="76A8BF22" w14:textId="77777777" w:rsidR="000C5056" w:rsidRPr="002610C0" w:rsidRDefault="000C5056" w:rsidP="00735619">
            <w:pPr>
              <w:pStyle w:val="TableBody"/>
              <w:rPr>
                <w:sz w:val="20"/>
                <w:szCs w:val="20"/>
                <w:lang w:val="en-GB"/>
              </w:rPr>
            </w:pPr>
            <w:r w:rsidRPr="002610C0">
              <w:rPr>
                <w:sz w:val="20"/>
                <w:szCs w:val="20"/>
                <w:lang w:val="en-GB"/>
              </w:rPr>
              <w:t>54</w:t>
            </w:r>
          </w:p>
        </w:tc>
        <w:tc>
          <w:tcPr>
            <w:tcW w:w="3508" w:type="dxa"/>
          </w:tcPr>
          <w:p w14:paraId="42B98166" w14:textId="77777777" w:rsidR="000C5056" w:rsidRPr="002610C0" w:rsidRDefault="000C5056" w:rsidP="00735619">
            <w:pPr>
              <w:pStyle w:val="TableBody"/>
              <w:rPr>
                <w:sz w:val="20"/>
                <w:szCs w:val="20"/>
                <w:lang w:val="en-GB"/>
              </w:rPr>
            </w:pPr>
            <w:r w:rsidRPr="002610C0">
              <w:rPr>
                <w:sz w:val="20"/>
                <w:szCs w:val="20"/>
                <w:lang w:val="en-GB"/>
              </w:rPr>
              <w:t xml:space="preserve">Produce national vector distribution map </w:t>
            </w:r>
          </w:p>
        </w:tc>
        <w:tc>
          <w:tcPr>
            <w:tcW w:w="1269" w:type="dxa"/>
          </w:tcPr>
          <w:p w14:paraId="61A5FE3E" w14:textId="77777777" w:rsidR="000C5056" w:rsidRPr="002610C0" w:rsidRDefault="000C5056" w:rsidP="00735619">
            <w:pPr>
              <w:pStyle w:val="TableBody"/>
              <w:rPr>
                <w:sz w:val="20"/>
                <w:szCs w:val="20"/>
                <w:lang w:val="en-GB"/>
              </w:rPr>
            </w:pPr>
            <w:r w:rsidRPr="002610C0">
              <w:rPr>
                <w:sz w:val="20"/>
                <w:szCs w:val="20"/>
                <w:lang w:val="en-GB"/>
              </w:rPr>
              <w:t>1</w:t>
            </w:r>
          </w:p>
        </w:tc>
        <w:tc>
          <w:tcPr>
            <w:tcW w:w="521" w:type="dxa"/>
          </w:tcPr>
          <w:p w14:paraId="381788B6" w14:textId="77777777" w:rsidR="000C5056" w:rsidRPr="002610C0" w:rsidRDefault="000C5056" w:rsidP="00735619">
            <w:pPr>
              <w:pStyle w:val="TableBody"/>
              <w:rPr>
                <w:sz w:val="20"/>
                <w:szCs w:val="20"/>
                <w:lang w:val="en-GB"/>
              </w:rPr>
            </w:pPr>
          </w:p>
        </w:tc>
        <w:tc>
          <w:tcPr>
            <w:tcW w:w="521" w:type="dxa"/>
            <w:shd w:val="clear" w:color="auto" w:fill="FFFF00"/>
          </w:tcPr>
          <w:p w14:paraId="79E46F14" w14:textId="77777777" w:rsidR="000C5056" w:rsidRPr="002610C0" w:rsidRDefault="000C5056" w:rsidP="00735619">
            <w:pPr>
              <w:pStyle w:val="TableBody"/>
              <w:rPr>
                <w:sz w:val="20"/>
                <w:szCs w:val="20"/>
                <w:lang w:val="en-GB"/>
              </w:rPr>
            </w:pPr>
          </w:p>
        </w:tc>
        <w:tc>
          <w:tcPr>
            <w:tcW w:w="806" w:type="dxa"/>
            <w:shd w:val="clear" w:color="auto" w:fill="FFFF00"/>
          </w:tcPr>
          <w:p w14:paraId="4B863E9D" w14:textId="77777777" w:rsidR="000C5056" w:rsidRPr="002610C0" w:rsidRDefault="000C5056" w:rsidP="00735619">
            <w:pPr>
              <w:pStyle w:val="TableBody"/>
              <w:rPr>
                <w:sz w:val="20"/>
                <w:szCs w:val="20"/>
                <w:lang w:val="en-GB"/>
              </w:rPr>
            </w:pPr>
          </w:p>
        </w:tc>
        <w:tc>
          <w:tcPr>
            <w:tcW w:w="947" w:type="dxa"/>
          </w:tcPr>
          <w:p w14:paraId="781CD989" w14:textId="77777777" w:rsidR="000C5056" w:rsidRPr="002610C0" w:rsidRDefault="000C5056" w:rsidP="00735619">
            <w:pPr>
              <w:pStyle w:val="TableBody"/>
              <w:rPr>
                <w:sz w:val="20"/>
                <w:szCs w:val="20"/>
                <w:lang w:val="en-GB"/>
              </w:rPr>
            </w:pPr>
          </w:p>
        </w:tc>
        <w:tc>
          <w:tcPr>
            <w:tcW w:w="521" w:type="dxa"/>
          </w:tcPr>
          <w:p w14:paraId="05D24812" w14:textId="77777777" w:rsidR="000C5056" w:rsidRPr="002610C0" w:rsidRDefault="000C5056" w:rsidP="00735619">
            <w:pPr>
              <w:pStyle w:val="TableBody"/>
              <w:rPr>
                <w:sz w:val="20"/>
                <w:szCs w:val="20"/>
                <w:lang w:val="en-GB"/>
              </w:rPr>
            </w:pPr>
          </w:p>
        </w:tc>
        <w:tc>
          <w:tcPr>
            <w:tcW w:w="429" w:type="dxa"/>
          </w:tcPr>
          <w:p w14:paraId="6F239235" w14:textId="77777777" w:rsidR="000C5056" w:rsidRPr="002610C0" w:rsidRDefault="000C5056" w:rsidP="00735619">
            <w:pPr>
              <w:pStyle w:val="TableBody"/>
              <w:rPr>
                <w:sz w:val="20"/>
                <w:szCs w:val="20"/>
                <w:lang w:val="en-GB"/>
              </w:rPr>
            </w:pPr>
          </w:p>
        </w:tc>
        <w:tc>
          <w:tcPr>
            <w:tcW w:w="429" w:type="dxa"/>
          </w:tcPr>
          <w:p w14:paraId="42ACF9E2" w14:textId="77777777" w:rsidR="000C5056" w:rsidRPr="002610C0" w:rsidRDefault="000C5056" w:rsidP="00735619">
            <w:pPr>
              <w:pStyle w:val="TableBody"/>
              <w:rPr>
                <w:sz w:val="20"/>
                <w:szCs w:val="20"/>
                <w:lang w:val="en-GB"/>
              </w:rPr>
            </w:pPr>
          </w:p>
        </w:tc>
        <w:tc>
          <w:tcPr>
            <w:tcW w:w="429" w:type="dxa"/>
          </w:tcPr>
          <w:p w14:paraId="00FB2BE5" w14:textId="77777777" w:rsidR="000C5056" w:rsidRPr="002610C0" w:rsidRDefault="000C5056" w:rsidP="00735619">
            <w:pPr>
              <w:pStyle w:val="TableBody"/>
              <w:rPr>
                <w:sz w:val="20"/>
                <w:szCs w:val="20"/>
                <w:lang w:val="en-GB"/>
              </w:rPr>
            </w:pPr>
          </w:p>
        </w:tc>
        <w:tc>
          <w:tcPr>
            <w:tcW w:w="383" w:type="dxa"/>
          </w:tcPr>
          <w:p w14:paraId="3ECFAD09" w14:textId="77777777" w:rsidR="000C5056" w:rsidRPr="002610C0" w:rsidRDefault="000C5056" w:rsidP="00735619">
            <w:pPr>
              <w:pStyle w:val="TableBody"/>
              <w:rPr>
                <w:sz w:val="20"/>
                <w:szCs w:val="20"/>
                <w:lang w:val="en-GB"/>
              </w:rPr>
            </w:pPr>
          </w:p>
        </w:tc>
        <w:tc>
          <w:tcPr>
            <w:tcW w:w="383" w:type="dxa"/>
          </w:tcPr>
          <w:p w14:paraId="402DF8A1" w14:textId="77777777" w:rsidR="000C5056" w:rsidRPr="002610C0" w:rsidRDefault="000C5056" w:rsidP="00735619">
            <w:pPr>
              <w:pStyle w:val="TableBody"/>
              <w:rPr>
                <w:sz w:val="20"/>
                <w:szCs w:val="20"/>
                <w:lang w:val="en-GB"/>
              </w:rPr>
            </w:pPr>
          </w:p>
        </w:tc>
        <w:tc>
          <w:tcPr>
            <w:tcW w:w="521" w:type="dxa"/>
          </w:tcPr>
          <w:p w14:paraId="3EA80CEF" w14:textId="77777777" w:rsidR="000C5056" w:rsidRPr="002610C0" w:rsidRDefault="000C5056" w:rsidP="00735619">
            <w:pPr>
              <w:pStyle w:val="TableBody"/>
              <w:rPr>
                <w:sz w:val="20"/>
                <w:szCs w:val="20"/>
                <w:lang w:val="en-GB"/>
              </w:rPr>
            </w:pPr>
          </w:p>
        </w:tc>
        <w:tc>
          <w:tcPr>
            <w:tcW w:w="383" w:type="dxa"/>
          </w:tcPr>
          <w:p w14:paraId="5004FB80" w14:textId="77777777" w:rsidR="000C5056" w:rsidRPr="002610C0" w:rsidRDefault="000C5056" w:rsidP="00735619">
            <w:pPr>
              <w:pStyle w:val="TableBody"/>
              <w:rPr>
                <w:sz w:val="20"/>
                <w:szCs w:val="20"/>
                <w:lang w:val="en-GB"/>
              </w:rPr>
            </w:pPr>
          </w:p>
        </w:tc>
        <w:tc>
          <w:tcPr>
            <w:tcW w:w="1409" w:type="dxa"/>
          </w:tcPr>
          <w:p w14:paraId="6A312CB2" w14:textId="77777777" w:rsidR="000C5056" w:rsidRPr="002610C0" w:rsidRDefault="000C5056" w:rsidP="00735619">
            <w:pPr>
              <w:pStyle w:val="TableBody"/>
              <w:rPr>
                <w:sz w:val="20"/>
                <w:szCs w:val="20"/>
                <w:lang w:val="en-GB"/>
              </w:rPr>
            </w:pPr>
          </w:p>
        </w:tc>
      </w:tr>
      <w:tr w:rsidR="000C5056" w:rsidRPr="002610C0" w14:paraId="70D6E83B" w14:textId="77777777" w:rsidTr="00567541">
        <w:trPr>
          <w:cantSplit/>
          <w:trHeight w:val="20"/>
        </w:trPr>
        <w:tc>
          <w:tcPr>
            <w:tcW w:w="504" w:type="dxa"/>
          </w:tcPr>
          <w:p w14:paraId="5E2E7EB5" w14:textId="77777777" w:rsidR="000C5056" w:rsidRPr="002610C0" w:rsidRDefault="000C5056" w:rsidP="00735619">
            <w:pPr>
              <w:pStyle w:val="TableBody"/>
              <w:rPr>
                <w:sz w:val="20"/>
                <w:szCs w:val="20"/>
                <w:lang w:val="en-GB"/>
              </w:rPr>
            </w:pPr>
            <w:r w:rsidRPr="002610C0">
              <w:rPr>
                <w:sz w:val="20"/>
                <w:szCs w:val="20"/>
                <w:lang w:val="en-GB"/>
              </w:rPr>
              <w:t>55</w:t>
            </w:r>
          </w:p>
        </w:tc>
        <w:tc>
          <w:tcPr>
            <w:tcW w:w="3508" w:type="dxa"/>
          </w:tcPr>
          <w:p w14:paraId="38BFCB95" w14:textId="77777777" w:rsidR="000C5056" w:rsidRPr="002610C0" w:rsidRDefault="000C5056" w:rsidP="00735619">
            <w:pPr>
              <w:pStyle w:val="TableBody"/>
              <w:rPr>
                <w:sz w:val="20"/>
                <w:szCs w:val="20"/>
                <w:lang w:val="en-GB"/>
              </w:rPr>
            </w:pPr>
            <w:r w:rsidRPr="002610C0">
              <w:rPr>
                <w:sz w:val="20"/>
                <w:szCs w:val="20"/>
                <w:lang w:val="en-GB"/>
              </w:rPr>
              <w:t>Conduct resistance monitoring</w:t>
            </w:r>
          </w:p>
        </w:tc>
        <w:tc>
          <w:tcPr>
            <w:tcW w:w="1269" w:type="dxa"/>
          </w:tcPr>
          <w:p w14:paraId="30F1E733" w14:textId="77777777" w:rsidR="000C5056" w:rsidRPr="002610C0" w:rsidRDefault="000C5056" w:rsidP="00735619">
            <w:pPr>
              <w:pStyle w:val="TableBody"/>
              <w:rPr>
                <w:sz w:val="20"/>
                <w:szCs w:val="20"/>
                <w:lang w:val="en-GB"/>
              </w:rPr>
            </w:pPr>
          </w:p>
        </w:tc>
        <w:tc>
          <w:tcPr>
            <w:tcW w:w="521" w:type="dxa"/>
          </w:tcPr>
          <w:p w14:paraId="4B3F61B9" w14:textId="77777777" w:rsidR="000C5056" w:rsidRPr="002610C0" w:rsidRDefault="000C5056" w:rsidP="00735619">
            <w:pPr>
              <w:pStyle w:val="TableBody"/>
              <w:rPr>
                <w:sz w:val="20"/>
                <w:szCs w:val="20"/>
                <w:lang w:val="en-GB"/>
              </w:rPr>
            </w:pPr>
          </w:p>
        </w:tc>
        <w:tc>
          <w:tcPr>
            <w:tcW w:w="521" w:type="dxa"/>
          </w:tcPr>
          <w:p w14:paraId="5994DA03" w14:textId="77777777" w:rsidR="000C5056" w:rsidRPr="002610C0" w:rsidRDefault="000C5056" w:rsidP="00735619">
            <w:pPr>
              <w:pStyle w:val="TableBody"/>
              <w:rPr>
                <w:sz w:val="20"/>
                <w:szCs w:val="20"/>
                <w:lang w:val="en-GB"/>
              </w:rPr>
            </w:pPr>
          </w:p>
        </w:tc>
        <w:tc>
          <w:tcPr>
            <w:tcW w:w="806" w:type="dxa"/>
          </w:tcPr>
          <w:p w14:paraId="3E7C7CD5"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48CDC5C1" w14:textId="77777777" w:rsidR="000C5056" w:rsidRPr="002610C0" w:rsidRDefault="000C5056" w:rsidP="00735619">
            <w:pPr>
              <w:pStyle w:val="TableBody"/>
              <w:rPr>
                <w:sz w:val="20"/>
                <w:szCs w:val="20"/>
                <w:lang w:val="en-GB"/>
              </w:rPr>
            </w:pPr>
          </w:p>
        </w:tc>
        <w:tc>
          <w:tcPr>
            <w:tcW w:w="521" w:type="dxa"/>
          </w:tcPr>
          <w:p w14:paraId="192856CE" w14:textId="77777777" w:rsidR="000C5056" w:rsidRPr="002610C0" w:rsidRDefault="000C5056" w:rsidP="00735619">
            <w:pPr>
              <w:pStyle w:val="TableBody"/>
              <w:rPr>
                <w:sz w:val="20"/>
                <w:szCs w:val="20"/>
                <w:lang w:val="en-GB"/>
              </w:rPr>
            </w:pPr>
          </w:p>
        </w:tc>
        <w:tc>
          <w:tcPr>
            <w:tcW w:w="429" w:type="dxa"/>
          </w:tcPr>
          <w:p w14:paraId="3B96E092" w14:textId="77777777" w:rsidR="000C5056" w:rsidRPr="002610C0" w:rsidRDefault="000C5056" w:rsidP="00735619">
            <w:pPr>
              <w:pStyle w:val="TableBody"/>
              <w:rPr>
                <w:sz w:val="20"/>
                <w:szCs w:val="20"/>
                <w:lang w:val="en-GB"/>
              </w:rPr>
            </w:pPr>
          </w:p>
        </w:tc>
        <w:tc>
          <w:tcPr>
            <w:tcW w:w="429" w:type="dxa"/>
          </w:tcPr>
          <w:p w14:paraId="263222AC"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6C68EDF5" w14:textId="77777777" w:rsidR="000C5056" w:rsidRPr="002610C0" w:rsidRDefault="000C5056" w:rsidP="00735619">
            <w:pPr>
              <w:pStyle w:val="TableBody"/>
              <w:rPr>
                <w:sz w:val="20"/>
                <w:szCs w:val="20"/>
                <w:lang w:val="en-GB"/>
              </w:rPr>
            </w:pPr>
          </w:p>
        </w:tc>
        <w:tc>
          <w:tcPr>
            <w:tcW w:w="383" w:type="dxa"/>
          </w:tcPr>
          <w:p w14:paraId="107DC92B" w14:textId="77777777" w:rsidR="000C5056" w:rsidRPr="002610C0" w:rsidRDefault="000C5056" w:rsidP="00735619">
            <w:pPr>
              <w:pStyle w:val="TableBody"/>
              <w:rPr>
                <w:sz w:val="20"/>
                <w:szCs w:val="20"/>
                <w:lang w:val="en-GB"/>
              </w:rPr>
            </w:pPr>
          </w:p>
        </w:tc>
        <w:tc>
          <w:tcPr>
            <w:tcW w:w="383" w:type="dxa"/>
          </w:tcPr>
          <w:p w14:paraId="449B1F28" w14:textId="77777777" w:rsidR="000C5056" w:rsidRPr="002610C0" w:rsidRDefault="000C5056" w:rsidP="00735619">
            <w:pPr>
              <w:pStyle w:val="TableBody"/>
              <w:rPr>
                <w:sz w:val="20"/>
                <w:szCs w:val="20"/>
                <w:lang w:val="en-GB"/>
              </w:rPr>
            </w:pPr>
          </w:p>
        </w:tc>
        <w:tc>
          <w:tcPr>
            <w:tcW w:w="521" w:type="dxa"/>
          </w:tcPr>
          <w:p w14:paraId="0E0725A4"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433BAB77" w14:textId="77777777" w:rsidR="000C5056" w:rsidRPr="002610C0" w:rsidRDefault="000C5056" w:rsidP="00735619">
            <w:pPr>
              <w:pStyle w:val="TableBody"/>
              <w:rPr>
                <w:sz w:val="20"/>
                <w:szCs w:val="20"/>
                <w:lang w:val="en-GB"/>
              </w:rPr>
            </w:pPr>
          </w:p>
        </w:tc>
        <w:tc>
          <w:tcPr>
            <w:tcW w:w="1409" w:type="dxa"/>
          </w:tcPr>
          <w:p w14:paraId="632DD87C" w14:textId="77777777" w:rsidR="000C5056" w:rsidRPr="002610C0" w:rsidRDefault="000C5056" w:rsidP="00735619">
            <w:pPr>
              <w:pStyle w:val="TableBody"/>
              <w:rPr>
                <w:sz w:val="20"/>
                <w:szCs w:val="20"/>
                <w:lang w:val="en-GB"/>
              </w:rPr>
            </w:pPr>
            <w:r w:rsidRPr="002610C0">
              <w:rPr>
                <w:sz w:val="20"/>
                <w:szCs w:val="20"/>
                <w:lang w:val="en-GB"/>
              </w:rPr>
              <w:t>GF, ZAPIM, VectorLink</w:t>
            </w:r>
          </w:p>
        </w:tc>
      </w:tr>
      <w:tr w:rsidR="000C5056" w:rsidRPr="002610C0" w14:paraId="0DFE3F4B" w14:textId="77777777" w:rsidTr="00567541">
        <w:trPr>
          <w:cantSplit/>
          <w:trHeight w:val="20"/>
        </w:trPr>
        <w:tc>
          <w:tcPr>
            <w:tcW w:w="504" w:type="dxa"/>
          </w:tcPr>
          <w:p w14:paraId="7F9821CE" w14:textId="77777777" w:rsidR="000C5056" w:rsidRPr="002610C0" w:rsidRDefault="000C5056" w:rsidP="00735619">
            <w:pPr>
              <w:pStyle w:val="TableBody"/>
              <w:rPr>
                <w:sz w:val="20"/>
                <w:szCs w:val="20"/>
                <w:lang w:val="en-GB"/>
              </w:rPr>
            </w:pPr>
            <w:r w:rsidRPr="002610C0">
              <w:rPr>
                <w:sz w:val="20"/>
                <w:szCs w:val="20"/>
                <w:lang w:val="en-GB"/>
              </w:rPr>
              <w:t>56</w:t>
            </w:r>
          </w:p>
        </w:tc>
        <w:tc>
          <w:tcPr>
            <w:tcW w:w="3508" w:type="dxa"/>
          </w:tcPr>
          <w:p w14:paraId="0A55DE24" w14:textId="0FE60CF8" w:rsidR="000C5056" w:rsidRPr="002610C0" w:rsidRDefault="000C5056" w:rsidP="00735619">
            <w:pPr>
              <w:pStyle w:val="TableBody"/>
              <w:rPr>
                <w:sz w:val="20"/>
                <w:szCs w:val="20"/>
                <w:lang w:val="en-GB"/>
              </w:rPr>
            </w:pPr>
            <w:r w:rsidRPr="002610C0">
              <w:rPr>
                <w:sz w:val="20"/>
                <w:szCs w:val="20"/>
                <w:lang w:val="en-GB"/>
              </w:rPr>
              <w:t>Train staff in entomological surveillance and evidence generation</w:t>
            </w:r>
          </w:p>
        </w:tc>
        <w:tc>
          <w:tcPr>
            <w:tcW w:w="1269" w:type="dxa"/>
          </w:tcPr>
          <w:p w14:paraId="1B37B9C3" w14:textId="77777777" w:rsidR="000C5056" w:rsidRPr="002610C0" w:rsidRDefault="000C5056" w:rsidP="00735619">
            <w:pPr>
              <w:pStyle w:val="TableBody"/>
              <w:rPr>
                <w:sz w:val="20"/>
                <w:szCs w:val="20"/>
                <w:lang w:val="en-GB"/>
              </w:rPr>
            </w:pPr>
            <w:r w:rsidRPr="002610C0">
              <w:rPr>
                <w:sz w:val="20"/>
                <w:szCs w:val="20"/>
                <w:lang w:val="en-GB"/>
              </w:rPr>
              <w:t>70</w:t>
            </w:r>
          </w:p>
        </w:tc>
        <w:tc>
          <w:tcPr>
            <w:tcW w:w="521" w:type="dxa"/>
          </w:tcPr>
          <w:p w14:paraId="43DE2789"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3C9F875D" w14:textId="77777777" w:rsidR="000C5056" w:rsidRPr="002610C0" w:rsidRDefault="000C5056" w:rsidP="00735619">
            <w:pPr>
              <w:pStyle w:val="TableBody"/>
              <w:rPr>
                <w:sz w:val="20"/>
                <w:szCs w:val="20"/>
                <w:lang w:val="en-GB"/>
              </w:rPr>
            </w:pPr>
          </w:p>
        </w:tc>
        <w:tc>
          <w:tcPr>
            <w:tcW w:w="806" w:type="dxa"/>
          </w:tcPr>
          <w:p w14:paraId="4F18D765" w14:textId="77777777" w:rsidR="000C5056" w:rsidRPr="002610C0" w:rsidRDefault="000C5056" w:rsidP="00735619">
            <w:pPr>
              <w:pStyle w:val="TableBody"/>
              <w:rPr>
                <w:sz w:val="20"/>
                <w:szCs w:val="20"/>
                <w:lang w:val="en-GB"/>
              </w:rPr>
            </w:pPr>
          </w:p>
        </w:tc>
        <w:tc>
          <w:tcPr>
            <w:tcW w:w="947" w:type="dxa"/>
          </w:tcPr>
          <w:p w14:paraId="070C2B04" w14:textId="77777777" w:rsidR="000C5056" w:rsidRPr="002610C0" w:rsidRDefault="000C5056" w:rsidP="00735619">
            <w:pPr>
              <w:pStyle w:val="TableBody"/>
              <w:rPr>
                <w:sz w:val="20"/>
                <w:szCs w:val="20"/>
                <w:lang w:val="en-GB"/>
              </w:rPr>
            </w:pPr>
          </w:p>
        </w:tc>
        <w:tc>
          <w:tcPr>
            <w:tcW w:w="521" w:type="dxa"/>
          </w:tcPr>
          <w:p w14:paraId="78DAEC73" w14:textId="77777777" w:rsidR="000C5056" w:rsidRPr="002610C0" w:rsidRDefault="000C5056" w:rsidP="00735619">
            <w:pPr>
              <w:pStyle w:val="TableBody"/>
              <w:rPr>
                <w:sz w:val="20"/>
                <w:szCs w:val="20"/>
                <w:lang w:val="en-GB"/>
              </w:rPr>
            </w:pPr>
          </w:p>
        </w:tc>
        <w:tc>
          <w:tcPr>
            <w:tcW w:w="429" w:type="dxa"/>
          </w:tcPr>
          <w:p w14:paraId="01ADFA3B" w14:textId="77777777" w:rsidR="000C5056" w:rsidRPr="002610C0" w:rsidRDefault="000C5056" w:rsidP="00735619">
            <w:pPr>
              <w:pStyle w:val="TableBody"/>
              <w:rPr>
                <w:sz w:val="20"/>
                <w:szCs w:val="20"/>
                <w:lang w:val="en-GB"/>
              </w:rPr>
            </w:pPr>
          </w:p>
        </w:tc>
        <w:tc>
          <w:tcPr>
            <w:tcW w:w="429" w:type="dxa"/>
          </w:tcPr>
          <w:p w14:paraId="0A65660E" w14:textId="77777777" w:rsidR="000C5056" w:rsidRPr="002610C0" w:rsidRDefault="000C5056" w:rsidP="00735619">
            <w:pPr>
              <w:pStyle w:val="TableBody"/>
              <w:rPr>
                <w:sz w:val="20"/>
                <w:szCs w:val="20"/>
                <w:lang w:val="en-GB"/>
              </w:rPr>
            </w:pPr>
          </w:p>
        </w:tc>
        <w:tc>
          <w:tcPr>
            <w:tcW w:w="429" w:type="dxa"/>
          </w:tcPr>
          <w:p w14:paraId="6F08D88A" w14:textId="77777777" w:rsidR="000C5056" w:rsidRPr="002610C0" w:rsidRDefault="000C5056" w:rsidP="00735619">
            <w:pPr>
              <w:pStyle w:val="TableBody"/>
              <w:rPr>
                <w:sz w:val="20"/>
                <w:szCs w:val="20"/>
                <w:lang w:val="en-GB"/>
              </w:rPr>
            </w:pPr>
          </w:p>
        </w:tc>
        <w:tc>
          <w:tcPr>
            <w:tcW w:w="383" w:type="dxa"/>
          </w:tcPr>
          <w:p w14:paraId="41681278" w14:textId="77777777" w:rsidR="000C5056" w:rsidRPr="002610C0" w:rsidRDefault="000C5056" w:rsidP="00735619">
            <w:pPr>
              <w:pStyle w:val="TableBody"/>
              <w:rPr>
                <w:sz w:val="20"/>
                <w:szCs w:val="20"/>
                <w:lang w:val="en-GB"/>
              </w:rPr>
            </w:pPr>
          </w:p>
        </w:tc>
        <w:tc>
          <w:tcPr>
            <w:tcW w:w="383" w:type="dxa"/>
          </w:tcPr>
          <w:p w14:paraId="5099692C" w14:textId="77777777" w:rsidR="000C5056" w:rsidRPr="002610C0" w:rsidRDefault="000C5056" w:rsidP="00735619">
            <w:pPr>
              <w:pStyle w:val="TableBody"/>
              <w:rPr>
                <w:sz w:val="20"/>
                <w:szCs w:val="20"/>
                <w:lang w:val="en-GB"/>
              </w:rPr>
            </w:pPr>
          </w:p>
        </w:tc>
        <w:tc>
          <w:tcPr>
            <w:tcW w:w="521" w:type="dxa"/>
          </w:tcPr>
          <w:p w14:paraId="2864A62F" w14:textId="77777777" w:rsidR="000C5056" w:rsidRPr="002610C0" w:rsidRDefault="000C5056" w:rsidP="00735619">
            <w:pPr>
              <w:pStyle w:val="TableBody"/>
              <w:rPr>
                <w:sz w:val="20"/>
                <w:szCs w:val="20"/>
                <w:lang w:val="en-GB"/>
              </w:rPr>
            </w:pPr>
          </w:p>
        </w:tc>
        <w:tc>
          <w:tcPr>
            <w:tcW w:w="383" w:type="dxa"/>
          </w:tcPr>
          <w:p w14:paraId="384833D0" w14:textId="77777777" w:rsidR="000C5056" w:rsidRPr="002610C0" w:rsidRDefault="000C5056" w:rsidP="00735619">
            <w:pPr>
              <w:pStyle w:val="TableBody"/>
              <w:rPr>
                <w:sz w:val="20"/>
                <w:szCs w:val="20"/>
                <w:lang w:val="en-GB"/>
              </w:rPr>
            </w:pPr>
          </w:p>
        </w:tc>
        <w:tc>
          <w:tcPr>
            <w:tcW w:w="1409" w:type="dxa"/>
          </w:tcPr>
          <w:p w14:paraId="44F88B21" w14:textId="77777777" w:rsidR="000C5056" w:rsidRPr="002610C0" w:rsidRDefault="000C5056" w:rsidP="00735619">
            <w:pPr>
              <w:pStyle w:val="TableBody"/>
              <w:rPr>
                <w:sz w:val="20"/>
                <w:szCs w:val="20"/>
                <w:lang w:val="en-GB"/>
              </w:rPr>
            </w:pPr>
            <w:r w:rsidRPr="002610C0">
              <w:rPr>
                <w:sz w:val="20"/>
                <w:szCs w:val="20"/>
                <w:lang w:val="en-GB"/>
              </w:rPr>
              <w:t>WHO</w:t>
            </w:r>
          </w:p>
        </w:tc>
      </w:tr>
      <w:tr w:rsidR="000C5056" w:rsidRPr="002610C0" w14:paraId="6BEDCEB7" w14:textId="77777777" w:rsidTr="00567541">
        <w:trPr>
          <w:cantSplit/>
          <w:trHeight w:val="20"/>
        </w:trPr>
        <w:tc>
          <w:tcPr>
            <w:tcW w:w="504" w:type="dxa"/>
          </w:tcPr>
          <w:p w14:paraId="6DCECC9A" w14:textId="77777777" w:rsidR="000C5056" w:rsidRPr="002610C0" w:rsidRDefault="000C5056" w:rsidP="00735619">
            <w:pPr>
              <w:pStyle w:val="TableBody"/>
              <w:rPr>
                <w:sz w:val="20"/>
                <w:szCs w:val="20"/>
                <w:lang w:val="en-GB"/>
              </w:rPr>
            </w:pPr>
            <w:r w:rsidRPr="002610C0">
              <w:rPr>
                <w:sz w:val="20"/>
                <w:szCs w:val="20"/>
                <w:lang w:val="en-GB"/>
              </w:rPr>
              <w:t>57</w:t>
            </w:r>
          </w:p>
        </w:tc>
        <w:tc>
          <w:tcPr>
            <w:tcW w:w="3508" w:type="dxa"/>
          </w:tcPr>
          <w:p w14:paraId="318C1E2B" w14:textId="77777777" w:rsidR="000C5056" w:rsidRPr="002610C0" w:rsidRDefault="000C5056" w:rsidP="00735619">
            <w:pPr>
              <w:pStyle w:val="TableBody"/>
              <w:rPr>
                <w:sz w:val="20"/>
                <w:szCs w:val="20"/>
                <w:lang w:val="en-GB"/>
              </w:rPr>
            </w:pPr>
            <w:r w:rsidRPr="002610C0">
              <w:rPr>
                <w:sz w:val="20"/>
                <w:szCs w:val="20"/>
                <w:lang w:val="en-GB"/>
              </w:rPr>
              <w:t xml:space="preserve">Procure and distribute entomological surveillance equipment to districts and provinces </w:t>
            </w:r>
          </w:p>
        </w:tc>
        <w:tc>
          <w:tcPr>
            <w:tcW w:w="1269" w:type="dxa"/>
          </w:tcPr>
          <w:p w14:paraId="676E1296" w14:textId="76ED21EB" w:rsidR="000C5056" w:rsidRPr="002610C0" w:rsidRDefault="000C5056" w:rsidP="00735619">
            <w:pPr>
              <w:pStyle w:val="TableBody"/>
              <w:rPr>
                <w:sz w:val="20"/>
                <w:szCs w:val="20"/>
                <w:lang w:val="en-GB"/>
              </w:rPr>
            </w:pPr>
          </w:p>
        </w:tc>
        <w:tc>
          <w:tcPr>
            <w:tcW w:w="521" w:type="dxa"/>
            <w:shd w:val="clear" w:color="auto" w:fill="9BBB59" w:themeFill="accent3"/>
          </w:tcPr>
          <w:p w14:paraId="04CC02D3" w14:textId="77777777" w:rsidR="000C5056" w:rsidRPr="002610C0" w:rsidRDefault="000C5056" w:rsidP="00735619">
            <w:pPr>
              <w:pStyle w:val="TableBody"/>
              <w:rPr>
                <w:sz w:val="20"/>
                <w:szCs w:val="20"/>
                <w:lang w:val="en-GB"/>
              </w:rPr>
            </w:pPr>
          </w:p>
        </w:tc>
        <w:tc>
          <w:tcPr>
            <w:tcW w:w="521" w:type="dxa"/>
          </w:tcPr>
          <w:p w14:paraId="21951592" w14:textId="77777777" w:rsidR="000C5056" w:rsidRPr="002610C0" w:rsidRDefault="000C5056" w:rsidP="00735619">
            <w:pPr>
              <w:pStyle w:val="TableBody"/>
              <w:rPr>
                <w:sz w:val="20"/>
                <w:szCs w:val="20"/>
                <w:lang w:val="en-GB"/>
              </w:rPr>
            </w:pPr>
          </w:p>
        </w:tc>
        <w:tc>
          <w:tcPr>
            <w:tcW w:w="806" w:type="dxa"/>
          </w:tcPr>
          <w:p w14:paraId="6F694F5D" w14:textId="77777777" w:rsidR="000C5056" w:rsidRPr="002610C0" w:rsidRDefault="000C5056" w:rsidP="00735619">
            <w:pPr>
              <w:pStyle w:val="TableBody"/>
              <w:rPr>
                <w:sz w:val="20"/>
                <w:szCs w:val="20"/>
                <w:lang w:val="en-GB"/>
              </w:rPr>
            </w:pPr>
          </w:p>
        </w:tc>
        <w:tc>
          <w:tcPr>
            <w:tcW w:w="947" w:type="dxa"/>
          </w:tcPr>
          <w:p w14:paraId="36168E02"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1A52B9DF" w14:textId="77777777" w:rsidR="000C5056" w:rsidRPr="002610C0" w:rsidRDefault="000C5056" w:rsidP="00735619">
            <w:pPr>
              <w:pStyle w:val="TableBody"/>
              <w:rPr>
                <w:sz w:val="20"/>
                <w:szCs w:val="20"/>
                <w:lang w:val="en-GB"/>
              </w:rPr>
            </w:pPr>
          </w:p>
        </w:tc>
        <w:tc>
          <w:tcPr>
            <w:tcW w:w="429" w:type="dxa"/>
          </w:tcPr>
          <w:p w14:paraId="72B15D00" w14:textId="77777777" w:rsidR="000C5056" w:rsidRPr="002610C0" w:rsidRDefault="000C5056" w:rsidP="00735619">
            <w:pPr>
              <w:pStyle w:val="TableBody"/>
              <w:rPr>
                <w:sz w:val="20"/>
                <w:szCs w:val="20"/>
                <w:lang w:val="en-GB"/>
              </w:rPr>
            </w:pPr>
          </w:p>
        </w:tc>
        <w:tc>
          <w:tcPr>
            <w:tcW w:w="429" w:type="dxa"/>
          </w:tcPr>
          <w:p w14:paraId="1949C3A9" w14:textId="77777777" w:rsidR="000C5056" w:rsidRPr="002610C0" w:rsidRDefault="000C5056" w:rsidP="00735619">
            <w:pPr>
              <w:pStyle w:val="TableBody"/>
              <w:rPr>
                <w:sz w:val="20"/>
                <w:szCs w:val="20"/>
                <w:lang w:val="en-GB"/>
              </w:rPr>
            </w:pPr>
          </w:p>
        </w:tc>
        <w:tc>
          <w:tcPr>
            <w:tcW w:w="429" w:type="dxa"/>
          </w:tcPr>
          <w:p w14:paraId="3DE3EB35"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6BC32EA9" w14:textId="77777777" w:rsidR="000C5056" w:rsidRPr="002610C0" w:rsidRDefault="000C5056" w:rsidP="00735619">
            <w:pPr>
              <w:pStyle w:val="TableBody"/>
              <w:rPr>
                <w:sz w:val="20"/>
                <w:szCs w:val="20"/>
                <w:lang w:val="en-GB"/>
              </w:rPr>
            </w:pPr>
          </w:p>
        </w:tc>
        <w:tc>
          <w:tcPr>
            <w:tcW w:w="383" w:type="dxa"/>
          </w:tcPr>
          <w:p w14:paraId="39E20481" w14:textId="77777777" w:rsidR="000C5056" w:rsidRPr="002610C0" w:rsidRDefault="000C5056" w:rsidP="00735619">
            <w:pPr>
              <w:pStyle w:val="TableBody"/>
              <w:rPr>
                <w:sz w:val="20"/>
                <w:szCs w:val="20"/>
                <w:lang w:val="en-GB"/>
              </w:rPr>
            </w:pPr>
          </w:p>
        </w:tc>
        <w:tc>
          <w:tcPr>
            <w:tcW w:w="521" w:type="dxa"/>
          </w:tcPr>
          <w:p w14:paraId="2ED38D20" w14:textId="77777777" w:rsidR="000C5056" w:rsidRPr="002610C0" w:rsidRDefault="000C5056" w:rsidP="00735619">
            <w:pPr>
              <w:pStyle w:val="TableBody"/>
              <w:rPr>
                <w:sz w:val="20"/>
                <w:szCs w:val="20"/>
                <w:lang w:val="en-GB"/>
              </w:rPr>
            </w:pPr>
          </w:p>
        </w:tc>
        <w:tc>
          <w:tcPr>
            <w:tcW w:w="383" w:type="dxa"/>
          </w:tcPr>
          <w:p w14:paraId="04D9CA50" w14:textId="77777777" w:rsidR="000C5056" w:rsidRPr="002610C0" w:rsidRDefault="000C5056" w:rsidP="00735619">
            <w:pPr>
              <w:pStyle w:val="TableBody"/>
              <w:rPr>
                <w:sz w:val="20"/>
                <w:szCs w:val="20"/>
                <w:lang w:val="en-GB"/>
              </w:rPr>
            </w:pPr>
          </w:p>
        </w:tc>
        <w:tc>
          <w:tcPr>
            <w:tcW w:w="1409" w:type="dxa"/>
          </w:tcPr>
          <w:p w14:paraId="32330FB1" w14:textId="77777777" w:rsidR="000C5056" w:rsidRPr="002610C0" w:rsidRDefault="000C5056" w:rsidP="00735619">
            <w:pPr>
              <w:pStyle w:val="TableBody"/>
              <w:rPr>
                <w:sz w:val="20"/>
                <w:szCs w:val="20"/>
                <w:lang w:val="en-GB"/>
              </w:rPr>
            </w:pPr>
            <w:r w:rsidRPr="002610C0">
              <w:rPr>
                <w:sz w:val="20"/>
                <w:szCs w:val="20"/>
                <w:lang w:val="en-GB"/>
              </w:rPr>
              <w:t xml:space="preserve">GF, VectorLink </w:t>
            </w:r>
          </w:p>
        </w:tc>
      </w:tr>
      <w:tr w:rsidR="000C5056" w:rsidRPr="002610C0" w14:paraId="32090289" w14:textId="77777777" w:rsidTr="00567541">
        <w:trPr>
          <w:cantSplit/>
          <w:trHeight w:val="20"/>
        </w:trPr>
        <w:tc>
          <w:tcPr>
            <w:tcW w:w="504" w:type="dxa"/>
          </w:tcPr>
          <w:p w14:paraId="6464D411" w14:textId="43C445C1" w:rsidR="000C5056" w:rsidRPr="002610C0" w:rsidRDefault="000C5056" w:rsidP="00D26DE5">
            <w:pPr>
              <w:pStyle w:val="TableBody"/>
              <w:rPr>
                <w:sz w:val="20"/>
                <w:szCs w:val="20"/>
                <w:lang w:val="en-GB"/>
              </w:rPr>
            </w:pPr>
            <w:r w:rsidRPr="002610C0">
              <w:rPr>
                <w:sz w:val="20"/>
                <w:szCs w:val="20"/>
                <w:lang w:val="en-GB"/>
              </w:rPr>
              <w:lastRenderedPageBreak/>
              <w:t>5</w:t>
            </w:r>
            <w:r w:rsidR="00D26DE5">
              <w:rPr>
                <w:sz w:val="20"/>
                <w:szCs w:val="20"/>
                <w:lang w:val="en-GB"/>
              </w:rPr>
              <w:t>8</w:t>
            </w:r>
          </w:p>
        </w:tc>
        <w:tc>
          <w:tcPr>
            <w:tcW w:w="3508" w:type="dxa"/>
          </w:tcPr>
          <w:p w14:paraId="0B28781B" w14:textId="77777777" w:rsidR="000C5056" w:rsidRPr="002610C0" w:rsidRDefault="000C5056" w:rsidP="00735619">
            <w:pPr>
              <w:pStyle w:val="TableBody"/>
              <w:rPr>
                <w:sz w:val="20"/>
                <w:szCs w:val="20"/>
                <w:lang w:val="en-GB"/>
              </w:rPr>
            </w:pPr>
            <w:r w:rsidRPr="002610C0">
              <w:rPr>
                <w:sz w:val="20"/>
                <w:szCs w:val="20"/>
                <w:lang w:val="en-GB"/>
              </w:rPr>
              <w:t xml:space="preserve">Develop vector special distribution map </w:t>
            </w:r>
          </w:p>
        </w:tc>
        <w:tc>
          <w:tcPr>
            <w:tcW w:w="1269" w:type="dxa"/>
          </w:tcPr>
          <w:p w14:paraId="2A9454D0" w14:textId="77777777" w:rsidR="000C5056" w:rsidRPr="002610C0" w:rsidRDefault="000C5056" w:rsidP="00735619">
            <w:pPr>
              <w:pStyle w:val="TableBody"/>
              <w:rPr>
                <w:sz w:val="20"/>
                <w:szCs w:val="20"/>
                <w:lang w:val="en-GB"/>
              </w:rPr>
            </w:pPr>
            <w:r w:rsidRPr="002610C0">
              <w:rPr>
                <w:sz w:val="20"/>
                <w:szCs w:val="20"/>
                <w:lang w:val="en-GB"/>
              </w:rPr>
              <w:t>1</w:t>
            </w:r>
          </w:p>
        </w:tc>
        <w:tc>
          <w:tcPr>
            <w:tcW w:w="521" w:type="dxa"/>
          </w:tcPr>
          <w:p w14:paraId="17868176" w14:textId="77777777" w:rsidR="000C5056" w:rsidRPr="002610C0" w:rsidRDefault="000C5056" w:rsidP="00735619">
            <w:pPr>
              <w:pStyle w:val="TableBody"/>
              <w:rPr>
                <w:sz w:val="20"/>
                <w:szCs w:val="20"/>
                <w:lang w:val="en-GB"/>
              </w:rPr>
            </w:pPr>
          </w:p>
        </w:tc>
        <w:tc>
          <w:tcPr>
            <w:tcW w:w="521" w:type="dxa"/>
          </w:tcPr>
          <w:p w14:paraId="1E2153CD" w14:textId="77777777" w:rsidR="000C5056" w:rsidRPr="002610C0" w:rsidRDefault="000C5056" w:rsidP="00735619">
            <w:pPr>
              <w:pStyle w:val="TableBody"/>
              <w:rPr>
                <w:sz w:val="20"/>
                <w:szCs w:val="20"/>
                <w:lang w:val="en-GB"/>
              </w:rPr>
            </w:pPr>
          </w:p>
        </w:tc>
        <w:tc>
          <w:tcPr>
            <w:tcW w:w="806" w:type="dxa"/>
            <w:shd w:val="clear" w:color="auto" w:fill="FF0000"/>
          </w:tcPr>
          <w:p w14:paraId="7F98A155" w14:textId="77777777" w:rsidR="000C5056" w:rsidRPr="002610C0" w:rsidRDefault="000C5056" w:rsidP="00735619">
            <w:pPr>
              <w:pStyle w:val="TableBody"/>
              <w:rPr>
                <w:sz w:val="20"/>
                <w:szCs w:val="20"/>
                <w:lang w:val="en-GB"/>
              </w:rPr>
            </w:pPr>
          </w:p>
        </w:tc>
        <w:tc>
          <w:tcPr>
            <w:tcW w:w="947" w:type="dxa"/>
          </w:tcPr>
          <w:p w14:paraId="1D722D1F" w14:textId="77777777" w:rsidR="000C5056" w:rsidRPr="002610C0" w:rsidRDefault="000C5056" w:rsidP="00735619">
            <w:pPr>
              <w:pStyle w:val="TableBody"/>
              <w:rPr>
                <w:sz w:val="20"/>
                <w:szCs w:val="20"/>
                <w:lang w:val="en-GB"/>
              </w:rPr>
            </w:pPr>
          </w:p>
        </w:tc>
        <w:tc>
          <w:tcPr>
            <w:tcW w:w="521" w:type="dxa"/>
          </w:tcPr>
          <w:p w14:paraId="4039BFAD" w14:textId="77777777" w:rsidR="000C5056" w:rsidRPr="002610C0" w:rsidRDefault="000C5056" w:rsidP="00735619">
            <w:pPr>
              <w:pStyle w:val="TableBody"/>
              <w:rPr>
                <w:sz w:val="20"/>
                <w:szCs w:val="20"/>
                <w:lang w:val="en-GB"/>
              </w:rPr>
            </w:pPr>
          </w:p>
        </w:tc>
        <w:tc>
          <w:tcPr>
            <w:tcW w:w="429" w:type="dxa"/>
          </w:tcPr>
          <w:p w14:paraId="027B1948" w14:textId="77777777" w:rsidR="000C5056" w:rsidRPr="002610C0" w:rsidRDefault="000C5056" w:rsidP="00735619">
            <w:pPr>
              <w:pStyle w:val="TableBody"/>
              <w:rPr>
                <w:sz w:val="20"/>
                <w:szCs w:val="20"/>
                <w:lang w:val="en-GB"/>
              </w:rPr>
            </w:pPr>
          </w:p>
        </w:tc>
        <w:tc>
          <w:tcPr>
            <w:tcW w:w="429" w:type="dxa"/>
          </w:tcPr>
          <w:p w14:paraId="478592EE" w14:textId="77777777" w:rsidR="000C5056" w:rsidRPr="002610C0" w:rsidRDefault="000C5056" w:rsidP="00735619">
            <w:pPr>
              <w:pStyle w:val="TableBody"/>
              <w:rPr>
                <w:sz w:val="20"/>
                <w:szCs w:val="20"/>
                <w:lang w:val="en-GB"/>
              </w:rPr>
            </w:pPr>
          </w:p>
        </w:tc>
        <w:tc>
          <w:tcPr>
            <w:tcW w:w="429" w:type="dxa"/>
          </w:tcPr>
          <w:p w14:paraId="6A62A202" w14:textId="77777777" w:rsidR="000C5056" w:rsidRPr="002610C0" w:rsidRDefault="000C5056" w:rsidP="00735619">
            <w:pPr>
              <w:pStyle w:val="TableBody"/>
              <w:rPr>
                <w:sz w:val="20"/>
                <w:szCs w:val="20"/>
                <w:lang w:val="en-GB"/>
              </w:rPr>
            </w:pPr>
          </w:p>
        </w:tc>
        <w:tc>
          <w:tcPr>
            <w:tcW w:w="383" w:type="dxa"/>
          </w:tcPr>
          <w:p w14:paraId="64EE06A2" w14:textId="77777777" w:rsidR="000C5056" w:rsidRPr="002610C0" w:rsidRDefault="000C5056" w:rsidP="00735619">
            <w:pPr>
              <w:pStyle w:val="TableBody"/>
              <w:rPr>
                <w:sz w:val="20"/>
                <w:szCs w:val="20"/>
                <w:lang w:val="en-GB"/>
              </w:rPr>
            </w:pPr>
          </w:p>
        </w:tc>
        <w:tc>
          <w:tcPr>
            <w:tcW w:w="383" w:type="dxa"/>
          </w:tcPr>
          <w:p w14:paraId="1A8161E0" w14:textId="77777777" w:rsidR="000C5056" w:rsidRPr="002610C0" w:rsidRDefault="000C5056" w:rsidP="00735619">
            <w:pPr>
              <w:pStyle w:val="TableBody"/>
              <w:rPr>
                <w:sz w:val="20"/>
                <w:szCs w:val="20"/>
                <w:lang w:val="en-GB"/>
              </w:rPr>
            </w:pPr>
          </w:p>
        </w:tc>
        <w:tc>
          <w:tcPr>
            <w:tcW w:w="521" w:type="dxa"/>
          </w:tcPr>
          <w:p w14:paraId="70948CDD" w14:textId="77777777" w:rsidR="000C5056" w:rsidRPr="002610C0" w:rsidRDefault="000C5056" w:rsidP="00735619">
            <w:pPr>
              <w:pStyle w:val="TableBody"/>
              <w:rPr>
                <w:sz w:val="20"/>
                <w:szCs w:val="20"/>
                <w:lang w:val="en-GB"/>
              </w:rPr>
            </w:pPr>
          </w:p>
        </w:tc>
        <w:tc>
          <w:tcPr>
            <w:tcW w:w="383" w:type="dxa"/>
          </w:tcPr>
          <w:p w14:paraId="0DECE6DC" w14:textId="77777777" w:rsidR="000C5056" w:rsidRPr="002610C0" w:rsidRDefault="000C5056" w:rsidP="00735619">
            <w:pPr>
              <w:pStyle w:val="TableBody"/>
              <w:rPr>
                <w:sz w:val="20"/>
                <w:szCs w:val="20"/>
                <w:lang w:val="en-GB"/>
              </w:rPr>
            </w:pPr>
          </w:p>
        </w:tc>
        <w:tc>
          <w:tcPr>
            <w:tcW w:w="1409" w:type="dxa"/>
          </w:tcPr>
          <w:p w14:paraId="5461410A" w14:textId="77777777" w:rsidR="000C5056" w:rsidRPr="002610C0" w:rsidRDefault="000C5056" w:rsidP="00735619">
            <w:pPr>
              <w:pStyle w:val="TableBody"/>
              <w:rPr>
                <w:sz w:val="20"/>
                <w:szCs w:val="20"/>
                <w:lang w:val="en-GB"/>
              </w:rPr>
            </w:pPr>
          </w:p>
        </w:tc>
      </w:tr>
      <w:tr w:rsidR="006F7AD8" w:rsidRPr="002610C0" w14:paraId="4C3816F4" w14:textId="77777777" w:rsidTr="00567541">
        <w:trPr>
          <w:cantSplit/>
          <w:trHeight w:val="20"/>
        </w:trPr>
        <w:tc>
          <w:tcPr>
            <w:tcW w:w="504" w:type="dxa"/>
          </w:tcPr>
          <w:p w14:paraId="5A49EE1A" w14:textId="77EB3323" w:rsidR="006F7AD8" w:rsidRPr="002610C0" w:rsidRDefault="00D26DE5" w:rsidP="00735619">
            <w:pPr>
              <w:pStyle w:val="TableBody"/>
              <w:rPr>
                <w:lang w:val="en-GB"/>
              </w:rPr>
            </w:pPr>
            <w:r w:rsidRPr="00B84E3B">
              <w:rPr>
                <w:sz w:val="20"/>
                <w:szCs w:val="20"/>
                <w:lang w:val="en-GB"/>
              </w:rPr>
              <w:t>59</w:t>
            </w:r>
          </w:p>
        </w:tc>
        <w:tc>
          <w:tcPr>
            <w:tcW w:w="3508" w:type="dxa"/>
          </w:tcPr>
          <w:p w14:paraId="6140417F" w14:textId="1410FE19" w:rsidR="006F7AD8" w:rsidRPr="00B84E3B" w:rsidRDefault="006F7AD8" w:rsidP="00735619">
            <w:pPr>
              <w:pStyle w:val="TableBody"/>
              <w:rPr>
                <w:sz w:val="20"/>
                <w:szCs w:val="20"/>
                <w:lang w:val="en-GB"/>
              </w:rPr>
            </w:pPr>
            <w:r w:rsidRPr="002610C0">
              <w:rPr>
                <w:sz w:val="20"/>
                <w:szCs w:val="20"/>
                <w:lang w:val="en-GB"/>
              </w:rPr>
              <w:t>Maintain a backup system to support DHIS2 Tracker system</w:t>
            </w:r>
          </w:p>
        </w:tc>
        <w:tc>
          <w:tcPr>
            <w:tcW w:w="1269" w:type="dxa"/>
          </w:tcPr>
          <w:p w14:paraId="791D8E1C" w14:textId="77777777" w:rsidR="006F7AD8" w:rsidRPr="002610C0" w:rsidRDefault="006F7AD8" w:rsidP="00735619">
            <w:pPr>
              <w:pStyle w:val="TableBody"/>
              <w:rPr>
                <w:lang w:val="en-GB"/>
              </w:rPr>
            </w:pPr>
          </w:p>
        </w:tc>
        <w:tc>
          <w:tcPr>
            <w:tcW w:w="521" w:type="dxa"/>
            <w:shd w:val="clear" w:color="auto" w:fill="92D050"/>
          </w:tcPr>
          <w:p w14:paraId="7DE1B45D" w14:textId="77777777" w:rsidR="006F7AD8" w:rsidRPr="002610C0" w:rsidRDefault="006F7AD8" w:rsidP="00735619">
            <w:pPr>
              <w:pStyle w:val="TableBody"/>
              <w:rPr>
                <w:lang w:val="en-GB"/>
              </w:rPr>
            </w:pPr>
          </w:p>
        </w:tc>
        <w:tc>
          <w:tcPr>
            <w:tcW w:w="521" w:type="dxa"/>
            <w:shd w:val="clear" w:color="auto" w:fill="92D050"/>
          </w:tcPr>
          <w:p w14:paraId="56D15F13" w14:textId="77777777" w:rsidR="006F7AD8" w:rsidRPr="002610C0" w:rsidRDefault="006F7AD8" w:rsidP="00735619">
            <w:pPr>
              <w:pStyle w:val="TableBody"/>
              <w:rPr>
                <w:lang w:val="en-GB"/>
              </w:rPr>
            </w:pPr>
          </w:p>
        </w:tc>
        <w:tc>
          <w:tcPr>
            <w:tcW w:w="806" w:type="dxa"/>
            <w:shd w:val="clear" w:color="auto" w:fill="92D050"/>
          </w:tcPr>
          <w:p w14:paraId="39394F84" w14:textId="77777777" w:rsidR="006F7AD8" w:rsidRPr="002610C0" w:rsidRDefault="006F7AD8" w:rsidP="00735619">
            <w:pPr>
              <w:pStyle w:val="TableBody"/>
              <w:rPr>
                <w:lang w:val="en-GB"/>
              </w:rPr>
            </w:pPr>
          </w:p>
        </w:tc>
        <w:tc>
          <w:tcPr>
            <w:tcW w:w="947" w:type="dxa"/>
            <w:shd w:val="clear" w:color="auto" w:fill="92D050"/>
          </w:tcPr>
          <w:p w14:paraId="66AC5F35" w14:textId="77777777" w:rsidR="006F7AD8" w:rsidRPr="002610C0" w:rsidRDefault="006F7AD8" w:rsidP="00735619">
            <w:pPr>
              <w:pStyle w:val="TableBody"/>
              <w:rPr>
                <w:lang w:val="en-GB"/>
              </w:rPr>
            </w:pPr>
          </w:p>
        </w:tc>
        <w:tc>
          <w:tcPr>
            <w:tcW w:w="521" w:type="dxa"/>
            <w:shd w:val="clear" w:color="auto" w:fill="92D050"/>
          </w:tcPr>
          <w:p w14:paraId="7DCD4F70" w14:textId="77777777" w:rsidR="006F7AD8" w:rsidRPr="002610C0" w:rsidRDefault="006F7AD8" w:rsidP="00735619">
            <w:pPr>
              <w:pStyle w:val="TableBody"/>
              <w:rPr>
                <w:lang w:val="en-GB"/>
              </w:rPr>
            </w:pPr>
          </w:p>
        </w:tc>
        <w:tc>
          <w:tcPr>
            <w:tcW w:w="429" w:type="dxa"/>
            <w:shd w:val="clear" w:color="auto" w:fill="92D050"/>
          </w:tcPr>
          <w:p w14:paraId="486D7E10" w14:textId="77777777" w:rsidR="006F7AD8" w:rsidRPr="002610C0" w:rsidRDefault="006F7AD8" w:rsidP="00735619">
            <w:pPr>
              <w:pStyle w:val="TableBody"/>
              <w:rPr>
                <w:lang w:val="en-GB"/>
              </w:rPr>
            </w:pPr>
          </w:p>
        </w:tc>
        <w:tc>
          <w:tcPr>
            <w:tcW w:w="429" w:type="dxa"/>
            <w:shd w:val="clear" w:color="auto" w:fill="92D050"/>
          </w:tcPr>
          <w:p w14:paraId="2B8A07C0" w14:textId="77777777" w:rsidR="006F7AD8" w:rsidRPr="002610C0" w:rsidRDefault="006F7AD8" w:rsidP="00735619">
            <w:pPr>
              <w:pStyle w:val="TableBody"/>
              <w:rPr>
                <w:lang w:val="en-GB"/>
              </w:rPr>
            </w:pPr>
          </w:p>
        </w:tc>
        <w:tc>
          <w:tcPr>
            <w:tcW w:w="429" w:type="dxa"/>
            <w:shd w:val="clear" w:color="auto" w:fill="92D050"/>
          </w:tcPr>
          <w:p w14:paraId="695825B7" w14:textId="77777777" w:rsidR="006F7AD8" w:rsidRPr="002610C0" w:rsidRDefault="006F7AD8" w:rsidP="00735619">
            <w:pPr>
              <w:pStyle w:val="TableBody"/>
              <w:rPr>
                <w:lang w:val="en-GB"/>
              </w:rPr>
            </w:pPr>
          </w:p>
        </w:tc>
        <w:tc>
          <w:tcPr>
            <w:tcW w:w="383" w:type="dxa"/>
            <w:shd w:val="clear" w:color="auto" w:fill="92D050"/>
          </w:tcPr>
          <w:p w14:paraId="75ABDCEE" w14:textId="77777777" w:rsidR="006F7AD8" w:rsidRPr="002610C0" w:rsidRDefault="006F7AD8" w:rsidP="00735619">
            <w:pPr>
              <w:pStyle w:val="TableBody"/>
              <w:rPr>
                <w:lang w:val="en-GB"/>
              </w:rPr>
            </w:pPr>
          </w:p>
        </w:tc>
        <w:tc>
          <w:tcPr>
            <w:tcW w:w="383" w:type="dxa"/>
            <w:shd w:val="clear" w:color="auto" w:fill="92D050"/>
          </w:tcPr>
          <w:p w14:paraId="5D47958A" w14:textId="77777777" w:rsidR="006F7AD8" w:rsidRPr="002610C0" w:rsidRDefault="006F7AD8" w:rsidP="00735619">
            <w:pPr>
              <w:pStyle w:val="TableBody"/>
              <w:rPr>
                <w:lang w:val="en-GB"/>
              </w:rPr>
            </w:pPr>
          </w:p>
        </w:tc>
        <w:tc>
          <w:tcPr>
            <w:tcW w:w="521" w:type="dxa"/>
            <w:shd w:val="clear" w:color="auto" w:fill="92D050"/>
          </w:tcPr>
          <w:p w14:paraId="1E40AB5F" w14:textId="77777777" w:rsidR="006F7AD8" w:rsidRPr="002610C0" w:rsidRDefault="006F7AD8" w:rsidP="00735619">
            <w:pPr>
              <w:pStyle w:val="TableBody"/>
              <w:rPr>
                <w:lang w:val="en-GB"/>
              </w:rPr>
            </w:pPr>
          </w:p>
        </w:tc>
        <w:tc>
          <w:tcPr>
            <w:tcW w:w="383" w:type="dxa"/>
            <w:shd w:val="clear" w:color="auto" w:fill="92D050"/>
          </w:tcPr>
          <w:p w14:paraId="31FB25FE" w14:textId="77777777" w:rsidR="006F7AD8" w:rsidRPr="002610C0" w:rsidRDefault="006F7AD8" w:rsidP="00735619">
            <w:pPr>
              <w:pStyle w:val="TableBody"/>
              <w:rPr>
                <w:lang w:val="en-GB"/>
              </w:rPr>
            </w:pPr>
          </w:p>
        </w:tc>
        <w:tc>
          <w:tcPr>
            <w:tcW w:w="1409" w:type="dxa"/>
          </w:tcPr>
          <w:p w14:paraId="0AED49E2" w14:textId="77777777" w:rsidR="006F7AD8" w:rsidRPr="002610C0" w:rsidRDefault="006F7AD8" w:rsidP="00735619">
            <w:pPr>
              <w:pStyle w:val="TableBody"/>
              <w:rPr>
                <w:lang w:val="en-GB"/>
              </w:rPr>
            </w:pPr>
          </w:p>
        </w:tc>
      </w:tr>
      <w:tr w:rsidR="000C5056" w:rsidRPr="002610C0" w14:paraId="7D44ED4E" w14:textId="77777777" w:rsidTr="00567541">
        <w:trPr>
          <w:cantSplit/>
          <w:trHeight w:val="20"/>
        </w:trPr>
        <w:tc>
          <w:tcPr>
            <w:tcW w:w="504" w:type="dxa"/>
          </w:tcPr>
          <w:p w14:paraId="1EB31CCF" w14:textId="77777777" w:rsidR="000C5056" w:rsidRPr="002610C0" w:rsidRDefault="000C5056" w:rsidP="00735619">
            <w:pPr>
              <w:pStyle w:val="TableBody"/>
              <w:rPr>
                <w:sz w:val="20"/>
                <w:szCs w:val="20"/>
                <w:lang w:val="en-GB"/>
              </w:rPr>
            </w:pPr>
            <w:r w:rsidRPr="002610C0">
              <w:rPr>
                <w:sz w:val="20"/>
                <w:szCs w:val="20"/>
                <w:lang w:val="en-GB"/>
              </w:rPr>
              <w:t>60</w:t>
            </w:r>
          </w:p>
        </w:tc>
        <w:tc>
          <w:tcPr>
            <w:tcW w:w="3508" w:type="dxa"/>
          </w:tcPr>
          <w:p w14:paraId="5864FF46" w14:textId="77777777" w:rsidR="000C5056" w:rsidRPr="002610C0" w:rsidRDefault="000C5056" w:rsidP="00735619">
            <w:pPr>
              <w:pStyle w:val="TableBody"/>
              <w:rPr>
                <w:sz w:val="20"/>
                <w:szCs w:val="20"/>
                <w:lang w:val="en-GB"/>
              </w:rPr>
            </w:pPr>
            <w:r w:rsidRPr="002610C0">
              <w:rPr>
                <w:sz w:val="20"/>
                <w:szCs w:val="20"/>
                <w:lang w:val="en-GB"/>
              </w:rPr>
              <w:t>Develop and maintain elimination database for malaria at all levels</w:t>
            </w:r>
          </w:p>
        </w:tc>
        <w:tc>
          <w:tcPr>
            <w:tcW w:w="1269" w:type="dxa"/>
          </w:tcPr>
          <w:p w14:paraId="35A2049C" w14:textId="77777777" w:rsidR="000C5056" w:rsidRPr="002610C0" w:rsidRDefault="000C5056" w:rsidP="00735619">
            <w:pPr>
              <w:pStyle w:val="TableBody"/>
              <w:rPr>
                <w:sz w:val="20"/>
                <w:szCs w:val="20"/>
                <w:lang w:val="en-GB"/>
              </w:rPr>
            </w:pPr>
            <w:r w:rsidRPr="002610C0">
              <w:rPr>
                <w:sz w:val="20"/>
                <w:szCs w:val="20"/>
                <w:lang w:val="en-GB"/>
              </w:rPr>
              <w:t>1</w:t>
            </w:r>
          </w:p>
        </w:tc>
        <w:tc>
          <w:tcPr>
            <w:tcW w:w="521" w:type="dxa"/>
            <w:shd w:val="clear" w:color="auto" w:fill="9BBB59" w:themeFill="accent3"/>
          </w:tcPr>
          <w:p w14:paraId="2397A8E5"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0C3712F7" w14:textId="77777777" w:rsidR="000C5056" w:rsidRPr="002610C0" w:rsidRDefault="000C5056" w:rsidP="00735619">
            <w:pPr>
              <w:pStyle w:val="TableBody"/>
              <w:rPr>
                <w:sz w:val="20"/>
                <w:szCs w:val="20"/>
                <w:lang w:val="en-GB"/>
              </w:rPr>
            </w:pPr>
          </w:p>
        </w:tc>
        <w:tc>
          <w:tcPr>
            <w:tcW w:w="806" w:type="dxa"/>
            <w:shd w:val="clear" w:color="auto" w:fill="9BBB59" w:themeFill="accent3"/>
          </w:tcPr>
          <w:p w14:paraId="37DF42EE" w14:textId="77777777" w:rsidR="000C5056" w:rsidRPr="002610C0" w:rsidRDefault="000C5056" w:rsidP="00735619">
            <w:pPr>
              <w:pStyle w:val="TableBody"/>
              <w:rPr>
                <w:sz w:val="20"/>
                <w:szCs w:val="20"/>
                <w:lang w:val="en-GB"/>
              </w:rPr>
            </w:pPr>
          </w:p>
        </w:tc>
        <w:tc>
          <w:tcPr>
            <w:tcW w:w="947" w:type="dxa"/>
          </w:tcPr>
          <w:p w14:paraId="0B177CF4" w14:textId="77777777" w:rsidR="000C5056" w:rsidRPr="002610C0" w:rsidRDefault="000C5056" w:rsidP="00735619">
            <w:pPr>
              <w:pStyle w:val="TableBody"/>
              <w:rPr>
                <w:sz w:val="20"/>
                <w:szCs w:val="20"/>
                <w:lang w:val="en-GB"/>
              </w:rPr>
            </w:pPr>
          </w:p>
        </w:tc>
        <w:tc>
          <w:tcPr>
            <w:tcW w:w="521" w:type="dxa"/>
          </w:tcPr>
          <w:p w14:paraId="1F2163FA" w14:textId="77777777" w:rsidR="000C5056" w:rsidRPr="002610C0" w:rsidRDefault="000C5056" w:rsidP="00735619">
            <w:pPr>
              <w:pStyle w:val="TableBody"/>
              <w:rPr>
                <w:sz w:val="20"/>
                <w:szCs w:val="20"/>
                <w:lang w:val="en-GB"/>
              </w:rPr>
            </w:pPr>
          </w:p>
        </w:tc>
        <w:tc>
          <w:tcPr>
            <w:tcW w:w="429" w:type="dxa"/>
          </w:tcPr>
          <w:p w14:paraId="5F051E4C" w14:textId="77777777" w:rsidR="000C5056" w:rsidRPr="002610C0" w:rsidRDefault="000C5056" w:rsidP="00735619">
            <w:pPr>
              <w:pStyle w:val="TableBody"/>
              <w:rPr>
                <w:sz w:val="20"/>
                <w:szCs w:val="20"/>
                <w:lang w:val="en-GB"/>
              </w:rPr>
            </w:pPr>
          </w:p>
        </w:tc>
        <w:tc>
          <w:tcPr>
            <w:tcW w:w="429" w:type="dxa"/>
          </w:tcPr>
          <w:p w14:paraId="62683774" w14:textId="77777777" w:rsidR="000C5056" w:rsidRPr="002610C0" w:rsidRDefault="000C5056" w:rsidP="00735619">
            <w:pPr>
              <w:pStyle w:val="TableBody"/>
              <w:rPr>
                <w:sz w:val="20"/>
                <w:szCs w:val="20"/>
                <w:lang w:val="en-GB"/>
              </w:rPr>
            </w:pPr>
          </w:p>
        </w:tc>
        <w:tc>
          <w:tcPr>
            <w:tcW w:w="429" w:type="dxa"/>
          </w:tcPr>
          <w:p w14:paraId="532441EB" w14:textId="77777777" w:rsidR="000C5056" w:rsidRPr="002610C0" w:rsidRDefault="000C5056" w:rsidP="00735619">
            <w:pPr>
              <w:pStyle w:val="TableBody"/>
              <w:rPr>
                <w:sz w:val="20"/>
                <w:szCs w:val="20"/>
                <w:lang w:val="en-GB"/>
              </w:rPr>
            </w:pPr>
          </w:p>
        </w:tc>
        <w:tc>
          <w:tcPr>
            <w:tcW w:w="383" w:type="dxa"/>
          </w:tcPr>
          <w:p w14:paraId="3101B9FA" w14:textId="77777777" w:rsidR="000C5056" w:rsidRPr="002610C0" w:rsidRDefault="000C5056" w:rsidP="00735619">
            <w:pPr>
              <w:pStyle w:val="TableBody"/>
              <w:rPr>
                <w:sz w:val="20"/>
                <w:szCs w:val="20"/>
                <w:lang w:val="en-GB"/>
              </w:rPr>
            </w:pPr>
          </w:p>
        </w:tc>
        <w:tc>
          <w:tcPr>
            <w:tcW w:w="383" w:type="dxa"/>
          </w:tcPr>
          <w:p w14:paraId="2A486AFD" w14:textId="77777777" w:rsidR="000C5056" w:rsidRPr="002610C0" w:rsidRDefault="000C5056" w:rsidP="00735619">
            <w:pPr>
              <w:pStyle w:val="TableBody"/>
              <w:rPr>
                <w:sz w:val="20"/>
                <w:szCs w:val="20"/>
                <w:lang w:val="en-GB"/>
              </w:rPr>
            </w:pPr>
          </w:p>
        </w:tc>
        <w:tc>
          <w:tcPr>
            <w:tcW w:w="521" w:type="dxa"/>
          </w:tcPr>
          <w:p w14:paraId="373D241B" w14:textId="77777777" w:rsidR="000C5056" w:rsidRPr="002610C0" w:rsidRDefault="000C5056" w:rsidP="00735619">
            <w:pPr>
              <w:pStyle w:val="TableBody"/>
              <w:rPr>
                <w:sz w:val="20"/>
                <w:szCs w:val="20"/>
                <w:lang w:val="en-GB"/>
              </w:rPr>
            </w:pPr>
          </w:p>
        </w:tc>
        <w:tc>
          <w:tcPr>
            <w:tcW w:w="383" w:type="dxa"/>
          </w:tcPr>
          <w:p w14:paraId="3F9F027D" w14:textId="77777777" w:rsidR="000C5056" w:rsidRPr="002610C0" w:rsidRDefault="000C5056" w:rsidP="00735619">
            <w:pPr>
              <w:pStyle w:val="TableBody"/>
              <w:rPr>
                <w:sz w:val="20"/>
                <w:szCs w:val="20"/>
                <w:lang w:val="en-GB"/>
              </w:rPr>
            </w:pPr>
          </w:p>
        </w:tc>
        <w:tc>
          <w:tcPr>
            <w:tcW w:w="1409" w:type="dxa"/>
          </w:tcPr>
          <w:p w14:paraId="522F57B7" w14:textId="77777777" w:rsidR="000C5056" w:rsidRPr="002610C0" w:rsidRDefault="000C5056" w:rsidP="00735619">
            <w:pPr>
              <w:pStyle w:val="TableBody"/>
              <w:rPr>
                <w:sz w:val="20"/>
                <w:szCs w:val="20"/>
                <w:lang w:val="en-GB"/>
              </w:rPr>
            </w:pPr>
            <w:r w:rsidRPr="002610C0">
              <w:rPr>
                <w:sz w:val="20"/>
                <w:szCs w:val="20"/>
                <w:lang w:val="en-GB"/>
              </w:rPr>
              <w:t>WHO</w:t>
            </w:r>
          </w:p>
        </w:tc>
      </w:tr>
      <w:tr w:rsidR="000C5056" w:rsidRPr="002610C0" w14:paraId="2E13190E" w14:textId="77777777" w:rsidTr="00567541">
        <w:trPr>
          <w:cantSplit/>
          <w:trHeight w:val="20"/>
        </w:trPr>
        <w:tc>
          <w:tcPr>
            <w:tcW w:w="504" w:type="dxa"/>
          </w:tcPr>
          <w:p w14:paraId="5850C3C5" w14:textId="77777777" w:rsidR="000C5056" w:rsidRPr="002610C0" w:rsidRDefault="000C5056" w:rsidP="00735619">
            <w:pPr>
              <w:pStyle w:val="TableBody"/>
              <w:rPr>
                <w:sz w:val="20"/>
                <w:szCs w:val="20"/>
                <w:lang w:val="en-GB"/>
              </w:rPr>
            </w:pPr>
            <w:r w:rsidRPr="002610C0">
              <w:rPr>
                <w:sz w:val="20"/>
                <w:szCs w:val="20"/>
                <w:lang w:val="en-GB"/>
              </w:rPr>
              <w:t>61</w:t>
            </w:r>
          </w:p>
        </w:tc>
        <w:tc>
          <w:tcPr>
            <w:tcW w:w="3508" w:type="dxa"/>
          </w:tcPr>
          <w:p w14:paraId="2D732EC4" w14:textId="77777777" w:rsidR="000C5056" w:rsidRPr="002610C0" w:rsidRDefault="000C5056" w:rsidP="00735619">
            <w:pPr>
              <w:pStyle w:val="TableBody"/>
              <w:rPr>
                <w:sz w:val="20"/>
                <w:szCs w:val="20"/>
                <w:lang w:val="en-GB"/>
              </w:rPr>
            </w:pPr>
            <w:r w:rsidRPr="002610C0">
              <w:rPr>
                <w:sz w:val="20"/>
                <w:szCs w:val="20"/>
                <w:lang w:val="en-GB"/>
              </w:rPr>
              <w:t>Train health workers including community based health workers on enhanced surveillance</w:t>
            </w:r>
          </w:p>
        </w:tc>
        <w:tc>
          <w:tcPr>
            <w:tcW w:w="1269" w:type="dxa"/>
          </w:tcPr>
          <w:p w14:paraId="36D5D2A5" w14:textId="77777777" w:rsidR="000C5056" w:rsidRPr="002610C0" w:rsidRDefault="000C5056" w:rsidP="00735619">
            <w:pPr>
              <w:pStyle w:val="TableBody"/>
              <w:rPr>
                <w:sz w:val="20"/>
                <w:szCs w:val="20"/>
                <w:lang w:val="en-GB"/>
              </w:rPr>
            </w:pPr>
          </w:p>
        </w:tc>
        <w:tc>
          <w:tcPr>
            <w:tcW w:w="521" w:type="dxa"/>
          </w:tcPr>
          <w:p w14:paraId="43FEDBAF"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233E96F4" w14:textId="77777777" w:rsidR="000C5056" w:rsidRPr="002610C0" w:rsidRDefault="000C5056" w:rsidP="00735619">
            <w:pPr>
              <w:pStyle w:val="TableBody"/>
              <w:rPr>
                <w:sz w:val="20"/>
                <w:szCs w:val="20"/>
                <w:lang w:val="en-GB"/>
              </w:rPr>
            </w:pPr>
          </w:p>
        </w:tc>
        <w:tc>
          <w:tcPr>
            <w:tcW w:w="806" w:type="dxa"/>
          </w:tcPr>
          <w:p w14:paraId="3331C1F8" w14:textId="77777777" w:rsidR="000C5056" w:rsidRPr="002610C0" w:rsidRDefault="000C5056" w:rsidP="00735619">
            <w:pPr>
              <w:pStyle w:val="TableBody"/>
              <w:rPr>
                <w:sz w:val="20"/>
                <w:szCs w:val="20"/>
                <w:lang w:val="en-GB"/>
              </w:rPr>
            </w:pPr>
          </w:p>
        </w:tc>
        <w:tc>
          <w:tcPr>
            <w:tcW w:w="947" w:type="dxa"/>
          </w:tcPr>
          <w:p w14:paraId="16EB0AD5" w14:textId="77777777" w:rsidR="000C5056" w:rsidRPr="002610C0" w:rsidRDefault="000C5056" w:rsidP="00735619">
            <w:pPr>
              <w:pStyle w:val="TableBody"/>
              <w:rPr>
                <w:sz w:val="20"/>
                <w:szCs w:val="20"/>
                <w:lang w:val="en-GB"/>
              </w:rPr>
            </w:pPr>
          </w:p>
        </w:tc>
        <w:tc>
          <w:tcPr>
            <w:tcW w:w="521" w:type="dxa"/>
          </w:tcPr>
          <w:p w14:paraId="520B48A5" w14:textId="77777777" w:rsidR="000C5056" w:rsidRPr="002610C0" w:rsidRDefault="000C5056" w:rsidP="00735619">
            <w:pPr>
              <w:pStyle w:val="TableBody"/>
              <w:rPr>
                <w:sz w:val="20"/>
                <w:szCs w:val="20"/>
                <w:lang w:val="en-GB"/>
              </w:rPr>
            </w:pPr>
          </w:p>
        </w:tc>
        <w:tc>
          <w:tcPr>
            <w:tcW w:w="429" w:type="dxa"/>
          </w:tcPr>
          <w:p w14:paraId="15EED5C9"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068C2C75" w14:textId="77777777" w:rsidR="000C5056" w:rsidRPr="002610C0" w:rsidRDefault="000C5056" w:rsidP="00735619">
            <w:pPr>
              <w:pStyle w:val="TableBody"/>
              <w:rPr>
                <w:sz w:val="20"/>
                <w:szCs w:val="20"/>
                <w:lang w:val="en-GB"/>
              </w:rPr>
            </w:pPr>
          </w:p>
        </w:tc>
        <w:tc>
          <w:tcPr>
            <w:tcW w:w="429" w:type="dxa"/>
          </w:tcPr>
          <w:p w14:paraId="4A922CF7" w14:textId="77777777" w:rsidR="000C5056" w:rsidRPr="002610C0" w:rsidRDefault="000C5056" w:rsidP="00735619">
            <w:pPr>
              <w:pStyle w:val="TableBody"/>
              <w:rPr>
                <w:sz w:val="20"/>
                <w:szCs w:val="20"/>
                <w:lang w:val="en-GB"/>
              </w:rPr>
            </w:pPr>
          </w:p>
        </w:tc>
        <w:tc>
          <w:tcPr>
            <w:tcW w:w="383" w:type="dxa"/>
          </w:tcPr>
          <w:p w14:paraId="64D3DCDD" w14:textId="77777777" w:rsidR="000C5056" w:rsidRPr="002610C0" w:rsidRDefault="000C5056" w:rsidP="00735619">
            <w:pPr>
              <w:pStyle w:val="TableBody"/>
              <w:rPr>
                <w:sz w:val="20"/>
                <w:szCs w:val="20"/>
                <w:lang w:val="en-GB"/>
              </w:rPr>
            </w:pPr>
          </w:p>
        </w:tc>
        <w:tc>
          <w:tcPr>
            <w:tcW w:w="383" w:type="dxa"/>
          </w:tcPr>
          <w:p w14:paraId="2ECD0206" w14:textId="77777777" w:rsidR="000C5056" w:rsidRPr="002610C0" w:rsidRDefault="000C5056" w:rsidP="00735619">
            <w:pPr>
              <w:pStyle w:val="TableBody"/>
              <w:rPr>
                <w:sz w:val="20"/>
                <w:szCs w:val="20"/>
                <w:lang w:val="en-GB"/>
              </w:rPr>
            </w:pPr>
          </w:p>
        </w:tc>
        <w:tc>
          <w:tcPr>
            <w:tcW w:w="521" w:type="dxa"/>
          </w:tcPr>
          <w:p w14:paraId="09D35DB3" w14:textId="77777777" w:rsidR="000C5056" w:rsidRPr="002610C0" w:rsidRDefault="000C5056" w:rsidP="00735619">
            <w:pPr>
              <w:pStyle w:val="TableBody"/>
              <w:rPr>
                <w:sz w:val="20"/>
                <w:szCs w:val="20"/>
                <w:lang w:val="en-GB"/>
              </w:rPr>
            </w:pPr>
          </w:p>
        </w:tc>
        <w:tc>
          <w:tcPr>
            <w:tcW w:w="383" w:type="dxa"/>
          </w:tcPr>
          <w:p w14:paraId="0CBE5460" w14:textId="77777777" w:rsidR="000C5056" w:rsidRPr="002610C0" w:rsidRDefault="000C5056" w:rsidP="00735619">
            <w:pPr>
              <w:pStyle w:val="TableBody"/>
              <w:rPr>
                <w:sz w:val="20"/>
                <w:szCs w:val="20"/>
                <w:lang w:val="en-GB"/>
              </w:rPr>
            </w:pPr>
          </w:p>
        </w:tc>
        <w:tc>
          <w:tcPr>
            <w:tcW w:w="1409" w:type="dxa"/>
          </w:tcPr>
          <w:p w14:paraId="7CB7B120" w14:textId="77777777" w:rsidR="000C5056" w:rsidRPr="002610C0" w:rsidRDefault="000C5056" w:rsidP="00735619">
            <w:pPr>
              <w:pStyle w:val="TableBody"/>
              <w:rPr>
                <w:sz w:val="20"/>
                <w:szCs w:val="20"/>
                <w:lang w:val="en-GB"/>
              </w:rPr>
            </w:pPr>
            <w:r w:rsidRPr="002610C0">
              <w:rPr>
                <w:sz w:val="20"/>
                <w:szCs w:val="20"/>
                <w:lang w:val="en-GB"/>
              </w:rPr>
              <w:t>GF, ZAPIM</w:t>
            </w:r>
          </w:p>
        </w:tc>
      </w:tr>
      <w:tr w:rsidR="000C5056" w:rsidRPr="002610C0" w14:paraId="435FEA7E" w14:textId="77777777" w:rsidTr="00567541">
        <w:trPr>
          <w:cantSplit/>
          <w:trHeight w:val="20"/>
        </w:trPr>
        <w:tc>
          <w:tcPr>
            <w:tcW w:w="504" w:type="dxa"/>
          </w:tcPr>
          <w:p w14:paraId="2DB4EE4D" w14:textId="77777777" w:rsidR="000C5056" w:rsidRPr="002610C0" w:rsidRDefault="000C5056" w:rsidP="00735619">
            <w:pPr>
              <w:pStyle w:val="TableBody"/>
              <w:rPr>
                <w:sz w:val="20"/>
                <w:szCs w:val="20"/>
                <w:lang w:val="en-GB"/>
              </w:rPr>
            </w:pPr>
            <w:r w:rsidRPr="002610C0">
              <w:rPr>
                <w:sz w:val="20"/>
                <w:szCs w:val="20"/>
                <w:lang w:val="en-GB"/>
              </w:rPr>
              <w:t>62</w:t>
            </w:r>
          </w:p>
        </w:tc>
        <w:tc>
          <w:tcPr>
            <w:tcW w:w="3508" w:type="dxa"/>
          </w:tcPr>
          <w:p w14:paraId="1126CD01" w14:textId="77777777" w:rsidR="000C5056" w:rsidRPr="002610C0" w:rsidRDefault="000C5056" w:rsidP="00735619">
            <w:pPr>
              <w:pStyle w:val="TableBody"/>
              <w:rPr>
                <w:sz w:val="20"/>
                <w:szCs w:val="20"/>
                <w:lang w:val="en-GB"/>
              </w:rPr>
            </w:pPr>
            <w:r w:rsidRPr="002610C0">
              <w:rPr>
                <w:sz w:val="20"/>
                <w:szCs w:val="20"/>
                <w:lang w:val="en-GB"/>
              </w:rPr>
              <w:t xml:space="preserve">Train private sector on malaria reporting systems </w:t>
            </w:r>
          </w:p>
        </w:tc>
        <w:tc>
          <w:tcPr>
            <w:tcW w:w="1269" w:type="dxa"/>
          </w:tcPr>
          <w:p w14:paraId="1893485A" w14:textId="77777777" w:rsidR="000C5056" w:rsidRPr="002610C0" w:rsidRDefault="000C5056" w:rsidP="00735619">
            <w:pPr>
              <w:pStyle w:val="TableBody"/>
              <w:rPr>
                <w:sz w:val="20"/>
                <w:szCs w:val="20"/>
                <w:lang w:val="en-GB"/>
              </w:rPr>
            </w:pPr>
            <w:r w:rsidRPr="002610C0">
              <w:rPr>
                <w:sz w:val="20"/>
                <w:szCs w:val="20"/>
                <w:lang w:val="en-GB"/>
              </w:rPr>
              <w:t>100</w:t>
            </w:r>
          </w:p>
        </w:tc>
        <w:tc>
          <w:tcPr>
            <w:tcW w:w="521" w:type="dxa"/>
          </w:tcPr>
          <w:p w14:paraId="654B65E2" w14:textId="77777777" w:rsidR="000C5056" w:rsidRPr="002610C0" w:rsidRDefault="000C5056" w:rsidP="00735619">
            <w:pPr>
              <w:pStyle w:val="TableBody"/>
              <w:rPr>
                <w:sz w:val="20"/>
                <w:szCs w:val="20"/>
                <w:lang w:val="en-GB"/>
              </w:rPr>
            </w:pPr>
          </w:p>
        </w:tc>
        <w:tc>
          <w:tcPr>
            <w:tcW w:w="521" w:type="dxa"/>
          </w:tcPr>
          <w:p w14:paraId="189069FE" w14:textId="77777777" w:rsidR="000C5056" w:rsidRPr="002610C0" w:rsidRDefault="000C5056" w:rsidP="00735619">
            <w:pPr>
              <w:pStyle w:val="TableBody"/>
              <w:rPr>
                <w:sz w:val="20"/>
                <w:szCs w:val="20"/>
                <w:lang w:val="en-GB"/>
              </w:rPr>
            </w:pPr>
          </w:p>
        </w:tc>
        <w:tc>
          <w:tcPr>
            <w:tcW w:w="806" w:type="dxa"/>
          </w:tcPr>
          <w:p w14:paraId="773EF569" w14:textId="77777777" w:rsidR="000C5056" w:rsidRPr="002610C0" w:rsidRDefault="000C5056" w:rsidP="00735619">
            <w:pPr>
              <w:pStyle w:val="TableBody"/>
              <w:rPr>
                <w:sz w:val="20"/>
                <w:szCs w:val="20"/>
                <w:lang w:val="en-GB"/>
              </w:rPr>
            </w:pPr>
          </w:p>
        </w:tc>
        <w:tc>
          <w:tcPr>
            <w:tcW w:w="947" w:type="dxa"/>
            <w:shd w:val="clear" w:color="auto" w:fill="FF0000"/>
          </w:tcPr>
          <w:p w14:paraId="4559A991" w14:textId="77777777" w:rsidR="000C5056" w:rsidRPr="002610C0" w:rsidRDefault="000C5056" w:rsidP="00735619">
            <w:pPr>
              <w:pStyle w:val="TableBody"/>
              <w:rPr>
                <w:sz w:val="20"/>
                <w:szCs w:val="20"/>
                <w:lang w:val="en-GB"/>
              </w:rPr>
            </w:pPr>
          </w:p>
        </w:tc>
        <w:tc>
          <w:tcPr>
            <w:tcW w:w="521" w:type="dxa"/>
          </w:tcPr>
          <w:p w14:paraId="1BCAF339" w14:textId="77777777" w:rsidR="000C5056" w:rsidRPr="002610C0" w:rsidRDefault="000C5056" w:rsidP="00735619">
            <w:pPr>
              <w:pStyle w:val="TableBody"/>
              <w:rPr>
                <w:sz w:val="20"/>
                <w:szCs w:val="20"/>
                <w:lang w:val="en-GB"/>
              </w:rPr>
            </w:pPr>
          </w:p>
        </w:tc>
        <w:tc>
          <w:tcPr>
            <w:tcW w:w="429" w:type="dxa"/>
          </w:tcPr>
          <w:p w14:paraId="53E1997D" w14:textId="77777777" w:rsidR="000C5056" w:rsidRPr="002610C0" w:rsidRDefault="000C5056" w:rsidP="00735619">
            <w:pPr>
              <w:pStyle w:val="TableBody"/>
              <w:rPr>
                <w:sz w:val="20"/>
                <w:szCs w:val="20"/>
                <w:lang w:val="en-GB"/>
              </w:rPr>
            </w:pPr>
          </w:p>
        </w:tc>
        <w:tc>
          <w:tcPr>
            <w:tcW w:w="429" w:type="dxa"/>
          </w:tcPr>
          <w:p w14:paraId="10CA2AB4" w14:textId="77777777" w:rsidR="000C5056" w:rsidRPr="002610C0" w:rsidRDefault="000C5056" w:rsidP="00735619">
            <w:pPr>
              <w:pStyle w:val="TableBody"/>
              <w:rPr>
                <w:sz w:val="20"/>
                <w:szCs w:val="20"/>
                <w:lang w:val="en-GB"/>
              </w:rPr>
            </w:pPr>
          </w:p>
        </w:tc>
        <w:tc>
          <w:tcPr>
            <w:tcW w:w="429" w:type="dxa"/>
          </w:tcPr>
          <w:p w14:paraId="36D4EA26" w14:textId="77777777" w:rsidR="000C5056" w:rsidRPr="002610C0" w:rsidRDefault="000C5056" w:rsidP="00735619">
            <w:pPr>
              <w:pStyle w:val="TableBody"/>
              <w:rPr>
                <w:sz w:val="20"/>
                <w:szCs w:val="20"/>
                <w:lang w:val="en-GB"/>
              </w:rPr>
            </w:pPr>
          </w:p>
        </w:tc>
        <w:tc>
          <w:tcPr>
            <w:tcW w:w="383" w:type="dxa"/>
          </w:tcPr>
          <w:p w14:paraId="21277478" w14:textId="77777777" w:rsidR="000C5056" w:rsidRPr="002610C0" w:rsidRDefault="000C5056" w:rsidP="00735619">
            <w:pPr>
              <w:pStyle w:val="TableBody"/>
              <w:rPr>
                <w:sz w:val="20"/>
                <w:szCs w:val="20"/>
                <w:lang w:val="en-GB"/>
              </w:rPr>
            </w:pPr>
          </w:p>
        </w:tc>
        <w:tc>
          <w:tcPr>
            <w:tcW w:w="383" w:type="dxa"/>
          </w:tcPr>
          <w:p w14:paraId="01ABF012" w14:textId="77777777" w:rsidR="000C5056" w:rsidRPr="002610C0" w:rsidRDefault="000C5056" w:rsidP="00735619">
            <w:pPr>
              <w:pStyle w:val="TableBody"/>
              <w:rPr>
                <w:sz w:val="20"/>
                <w:szCs w:val="20"/>
                <w:lang w:val="en-GB"/>
              </w:rPr>
            </w:pPr>
          </w:p>
        </w:tc>
        <w:tc>
          <w:tcPr>
            <w:tcW w:w="521" w:type="dxa"/>
          </w:tcPr>
          <w:p w14:paraId="3C25992A" w14:textId="77777777" w:rsidR="000C5056" w:rsidRPr="002610C0" w:rsidRDefault="000C5056" w:rsidP="00735619">
            <w:pPr>
              <w:pStyle w:val="TableBody"/>
              <w:rPr>
                <w:sz w:val="20"/>
                <w:szCs w:val="20"/>
                <w:lang w:val="en-GB"/>
              </w:rPr>
            </w:pPr>
          </w:p>
        </w:tc>
        <w:tc>
          <w:tcPr>
            <w:tcW w:w="383" w:type="dxa"/>
          </w:tcPr>
          <w:p w14:paraId="0971A3B3" w14:textId="77777777" w:rsidR="000C5056" w:rsidRPr="002610C0" w:rsidRDefault="000C5056" w:rsidP="00735619">
            <w:pPr>
              <w:pStyle w:val="TableBody"/>
              <w:rPr>
                <w:sz w:val="20"/>
                <w:szCs w:val="20"/>
                <w:lang w:val="en-GB"/>
              </w:rPr>
            </w:pPr>
          </w:p>
        </w:tc>
        <w:tc>
          <w:tcPr>
            <w:tcW w:w="1409" w:type="dxa"/>
          </w:tcPr>
          <w:p w14:paraId="67A1C06C" w14:textId="77777777" w:rsidR="000C5056" w:rsidRPr="002610C0" w:rsidRDefault="000C5056" w:rsidP="00735619">
            <w:pPr>
              <w:pStyle w:val="TableBody"/>
              <w:rPr>
                <w:sz w:val="20"/>
                <w:szCs w:val="20"/>
                <w:lang w:val="en-GB"/>
              </w:rPr>
            </w:pPr>
          </w:p>
        </w:tc>
      </w:tr>
      <w:tr w:rsidR="000C5056" w:rsidRPr="002610C0" w14:paraId="1D3DD0D6" w14:textId="77777777" w:rsidTr="00567541">
        <w:trPr>
          <w:cantSplit/>
          <w:trHeight w:val="20"/>
        </w:trPr>
        <w:tc>
          <w:tcPr>
            <w:tcW w:w="504" w:type="dxa"/>
          </w:tcPr>
          <w:p w14:paraId="51B3B5E5" w14:textId="77777777" w:rsidR="000C5056" w:rsidRPr="002610C0" w:rsidRDefault="000C5056" w:rsidP="00735619">
            <w:pPr>
              <w:pStyle w:val="TableBody"/>
              <w:rPr>
                <w:sz w:val="20"/>
                <w:szCs w:val="20"/>
                <w:lang w:val="en-GB"/>
              </w:rPr>
            </w:pPr>
            <w:r w:rsidRPr="002610C0">
              <w:rPr>
                <w:sz w:val="20"/>
                <w:szCs w:val="20"/>
                <w:lang w:val="en-GB"/>
              </w:rPr>
              <w:t>63</w:t>
            </w:r>
          </w:p>
        </w:tc>
        <w:tc>
          <w:tcPr>
            <w:tcW w:w="3508" w:type="dxa"/>
          </w:tcPr>
          <w:p w14:paraId="7655EF06" w14:textId="77777777" w:rsidR="000C5056" w:rsidRPr="002610C0" w:rsidRDefault="000C5056" w:rsidP="00735619">
            <w:pPr>
              <w:pStyle w:val="TableBody"/>
              <w:rPr>
                <w:sz w:val="20"/>
                <w:szCs w:val="20"/>
                <w:lang w:val="en-GB"/>
              </w:rPr>
            </w:pPr>
            <w:r w:rsidRPr="002610C0">
              <w:rPr>
                <w:sz w:val="20"/>
                <w:szCs w:val="20"/>
                <w:lang w:val="en-GB"/>
              </w:rPr>
              <w:t>Updating elimination guidelines as per WHO framework</w:t>
            </w:r>
          </w:p>
        </w:tc>
        <w:tc>
          <w:tcPr>
            <w:tcW w:w="1269" w:type="dxa"/>
          </w:tcPr>
          <w:p w14:paraId="59BFBB67" w14:textId="77777777" w:rsidR="000C5056" w:rsidRPr="002610C0" w:rsidRDefault="000C5056" w:rsidP="00735619">
            <w:pPr>
              <w:pStyle w:val="TableBody"/>
              <w:rPr>
                <w:sz w:val="20"/>
                <w:szCs w:val="20"/>
                <w:lang w:val="en-GB"/>
              </w:rPr>
            </w:pPr>
            <w:r w:rsidRPr="002610C0">
              <w:rPr>
                <w:sz w:val="20"/>
                <w:szCs w:val="20"/>
                <w:lang w:val="en-GB"/>
              </w:rPr>
              <w:t>1</w:t>
            </w:r>
          </w:p>
        </w:tc>
        <w:tc>
          <w:tcPr>
            <w:tcW w:w="521" w:type="dxa"/>
          </w:tcPr>
          <w:p w14:paraId="2B8552C8" w14:textId="77777777" w:rsidR="000C5056" w:rsidRPr="002610C0" w:rsidRDefault="000C5056" w:rsidP="00735619">
            <w:pPr>
              <w:pStyle w:val="TableBody"/>
              <w:rPr>
                <w:sz w:val="20"/>
                <w:szCs w:val="20"/>
                <w:lang w:val="en-GB"/>
              </w:rPr>
            </w:pPr>
          </w:p>
        </w:tc>
        <w:tc>
          <w:tcPr>
            <w:tcW w:w="521" w:type="dxa"/>
          </w:tcPr>
          <w:p w14:paraId="34C59FDE" w14:textId="77777777" w:rsidR="000C5056" w:rsidRPr="002610C0" w:rsidRDefault="000C5056" w:rsidP="00735619">
            <w:pPr>
              <w:pStyle w:val="TableBody"/>
              <w:rPr>
                <w:sz w:val="20"/>
                <w:szCs w:val="20"/>
                <w:lang w:val="en-GB"/>
              </w:rPr>
            </w:pPr>
          </w:p>
        </w:tc>
        <w:tc>
          <w:tcPr>
            <w:tcW w:w="806" w:type="dxa"/>
          </w:tcPr>
          <w:p w14:paraId="1C92DFFE"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49A7CCAB" w14:textId="77777777" w:rsidR="000C5056" w:rsidRPr="002610C0" w:rsidRDefault="000C5056" w:rsidP="00735619">
            <w:pPr>
              <w:pStyle w:val="TableBody"/>
              <w:rPr>
                <w:sz w:val="20"/>
                <w:szCs w:val="20"/>
                <w:lang w:val="en-GB"/>
              </w:rPr>
            </w:pPr>
          </w:p>
        </w:tc>
        <w:tc>
          <w:tcPr>
            <w:tcW w:w="521" w:type="dxa"/>
          </w:tcPr>
          <w:p w14:paraId="45639B35" w14:textId="77777777" w:rsidR="000C5056" w:rsidRPr="002610C0" w:rsidRDefault="000C5056" w:rsidP="00735619">
            <w:pPr>
              <w:pStyle w:val="TableBody"/>
              <w:rPr>
                <w:sz w:val="20"/>
                <w:szCs w:val="20"/>
                <w:lang w:val="en-GB"/>
              </w:rPr>
            </w:pPr>
          </w:p>
        </w:tc>
        <w:tc>
          <w:tcPr>
            <w:tcW w:w="429" w:type="dxa"/>
          </w:tcPr>
          <w:p w14:paraId="194606FD" w14:textId="77777777" w:rsidR="000C5056" w:rsidRPr="002610C0" w:rsidRDefault="000C5056" w:rsidP="00735619">
            <w:pPr>
              <w:pStyle w:val="TableBody"/>
              <w:rPr>
                <w:sz w:val="20"/>
                <w:szCs w:val="20"/>
                <w:lang w:val="en-GB"/>
              </w:rPr>
            </w:pPr>
          </w:p>
        </w:tc>
        <w:tc>
          <w:tcPr>
            <w:tcW w:w="429" w:type="dxa"/>
          </w:tcPr>
          <w:p w14:paraId="2E86DD5F" w14:textId="77777777" w:rsidR="000C5056" w:rsidRPr="002610C0" w:rsidRDefault="000C5056" w:rsidP="00735619">
            <w:pPr>
              <w:pStyle w:val="TableBody"/>
              <w:rPr>
                <w:sz w:val="20"/>
                <w:szCs w:val="20"/>
                <w:lang w:val="en-GB"/>
              </w:rPr>
            </w:pPr>
          </w:p>
        </w:tc>
        <w:tc>
          <w:tcPr>
            <w:tcW w:w="429" w:type="dxa"/>
          </w:tcPr>
          <w:p w14:paraId="06E7479A" w14:textId="77777777" w:rsidR="000C5056" w:rsidRPr="002610C0" w:rsidRDefault="000C5056" w:rsidP="00735619">
            <w:pPr>
              <w:pStyle w:val="TableBody"/>
              <w:rPr>
                <w:sz w:val="20"/>
                <w:szCs w:val="20"/>
                <w:lang w:val="en-GB"/>
              </w:rPr>
            </w:pPr>
          </w:p>
        </w:tc>
        <w:tc>
          <w:tcPr>
            <w:tcW w:w="383" w:type="dxa"/>
          </w:tcPr>
          <w:p w14:paraId="71B29A5C" w14:textId="77777777" w:rsidR="000C5056" w:rsidRPr="002610C0" w:rsidRDefault="000C5056" w:rsidP="00735619">
            <w:pPr>
              <w:pStyle w:val="TableBody"/>
              <w:rPr>
                <w:sz w:val="20"/>
                <w:szCs w:val="20"/>
                <w:lang w:val="en-GB"/>
              </w:rPr>
            </w:pPr>
          </w:p>
        </w:tc>
        <w:tc>
          <w:tcPr>
            <w:tcW w:w="383" w:type="dxa"/>
          </w:tcPr>
          <w:p w14:paraId="6BD8BD32" w14:textId="77777777" w:rsidR="000C5056" w:rsidRPr="002610C0" w:rsidRDefault="000C5056" w:rsidP="00735619">
            <w:pPr>
              <w:pStyle w:val="TableBody"/>
              <w:rPr>
                <w:sz w:val="20"/>
                <w:szCs w:val="20"/>
                <w:lang w:val="en-GB"/>
              </w:rPr>
            </w:pPr>
          </w:p>
        </w:tc>
        <w:tc>
          <w:tcPr>
            <w:tcW w:w="521" w:type="dxa"/>
          </w:tcPr>
          <w:p w14:paraId="74DF1814" w14:textId="77777777" w:rsidR="000C5056" w:rsidRPr="002610C0" w:rsidRDefault="000C5056" w:rsidP="00735619">
            <w:pPr>
              <w:pStyle w:val="TableBody"/>
              <w:rPr>
                <w:sz w:val="20"/>
                <w:szCs w:val="20"/>
                <w:lang w:val="en-GB"/>
              </w:rPr>
            </w:pPr>
          </w:p>
        </w:tc>
        <w:tc>
          <w:tcPr>
            <w:tcW w:w="383" w:type="dxa"/>
          </w:tcPr>
          <w:p w14:paraId="2DABAD47" w14:textId="77777777" w:rsidR="000C5056" w:rsidRPr="002610C0" w:rsidRDefault="000C5056" w:rsidP="00735619">
            <w:pPr>
              <w:pStyle w:val="TableBody"/>
              <w:rPr>
                <w:sz w:val="20"/>
                <w:szCs w:val="20"/>
                <w:lang w:val="en-GB"/>
              </w:rPr>
            </w:pPr>
          </w:p>
        </w:tc>
        <w:tc>
          <w:tcPr>
            <w:tcW w:w="1409" w:type="dxa"/>
          </w:tcPr>
          <w:p w14:paraId="2E2359EE" w14:textId="77777777" w:rsidR="000C5056" w:rsidRPr="002610C0" w:rsidRDefault="000C5056" w:rsidP="00735619">
            <w:pPr>
              <w:pStyle w:val="TableBody"/>
              <w:rPr>
                <w:sz w:val="20"/>
                <w:szCs w:val="20"/>
                <w:lang w:val="en-GB"/>
              </w:rPr>
            </w:pPr>
            <w:r w:rsidRPr="002610C0">
              <w:rPr>
                <w:sz w:val="20"/>
                <w:szCs w:val="20"/>
                <w:lang w:val="en-GB"/>
              </w:rPr>
              <w:t>GF</w:t>
            </w:r>
          </w:p>
        </w:tc>
      </w:tr>
      <w:tr w:rsidR="000C5056" w:rsidRPr="002610C0" w14:paraId="5116A24A" w14:textId="77777777" w:rsidTr="00567541">
        <w:trPr>
          <w:cantSplit/>
          <w:trHeight w:val="20"/>
        </w:trPr>
        <w:tc>
          <w:tcPr>
            <w:tcW w:w="504" w:type="dxa"/>
          </w:tcPr>
          <w:p w14:paraId="67815F42" w14:textId="77777777" w:rsidR="000C5056" w:rsidRPr="002610C0" w:rsidRDefault="000C5056" w:rsidP="00735619">
            <w:pPr>
              <w:pStyle w:val="TableBody"/>
              <w:rPr>
                <w:sz w:val="20"/>
                <w:szCs w:val="20"/>
                <w:lang w:val="en-GB"/>
              </w:rPr>
            </w:pPr>
            <w:r w:rsidRPr="002610C0">
              <w:rPr>
                <w:sz w:val="20"/>
                <w:szCs w:val="20"/>
                <w:lang w:val="en-GB"/>
              </w:rPr>
              <w:t>64</w:t>
            </w:r>
          </w:p>
        </w:tc>
        <w:tc>
          <w:tcPr>
            <w:tcW w:w="3508" w:type="dxa"/>
          </w:tcPr>
          <w:p w14:paraId="693045AF" w14:textId="3E1DD87C" w:rsidR="000C5056" w:rsidRPr="002610C0" w:rsidRDefault="000C5056" w:rsidP="00735619">
            <w:pPr>
              <w:pStyle w:val="TableBody"/>
              <w:rPr>
                <w:sz w:val="20"/>
                <w:szCs w:val="20"/>
                <w:lang w:val="en-GB"/>
              </w:rPr>
            </w:pPr>
            <w:r w:rsidRPr="002610C0">
              <w:rPr>
                <w:sz w:val="20"/>
                <w:szCs w:val="20"/>
                <w:lang w:val="en-GB"/>
              </w:rPr>
              <w:t>Hire consultant</w:t>
            </w:r>
            <w:r w:rsidR="00011EE7">
              <w:rPr>
                <w:sz w:val="20"/>
                <w:szCs w:val="20"/>
                <w:lang w:val="en-GB"/>
              </w:rPr>
              <w:t xml:space="preserve"> to</w:t>
            </w:r>
            <w:r w:rsidRPr="002610C0">
              <w:rPr>
                <w:sz w:val="20"/>
                <w:szCs w:val="20"/>
                <w:lang w:val="en-GB"/>
              </w:rPr>
              <w:t xml:space="preserve"> integrate elimination indicators in the DHIS2 Tracker </w:t>
            </w:r>
          </w:p>
        </w:tc>
        <w:tc>
          <w:tcPr>
            <w:tcW w:w="1269" w:type="dxa"/>
          </w:tcPr>
          <w:p w14:paraId="7BEE3B30" w14:textId="77777777" w:rsidR="000C5056" w:rsidRPr="002610C0" w:rsidRDefault="000C5056" w:rsidP="00735619">
            <w:pPr>
              <w:pStyle w:val="TableBody"/>
              <w:rPr>
                <w:sz w:val="20"/>
                <w:szCs w:val="20"/>
                <w:lang w:val="en-GB"/>
              </w:rPr>
            </w:pPr>
            <w:r w:rsidRPr="002610C0">
              <w:rPr>
                <w:sz w:val="20"/>
                <w:szCs w:val="20"/>
                <w:lang w:val="en-GB"/>
              </w:rPr>
              <w:t>1</w:t>
            </w:r>
          </w:p>
        </w:tc>
        <w:tc>
          <w:tcPr>
            <w:tcW w:w="521" w:type="dxa"/>
          </w:tcPr>
          <w:p w14:paraId="7D61A0DC" w14:textId="77777777" w:rsidR="000C5056" w:rsidRPr="002610C0" w:rsidRDefault="000C5056" w:rsidP="00735619">
            <w:pPr>
              <w:pStyle w:val="TableBody"/>
              <w:rPr>
                <w:sz w:val="20"/>
                <w:szCs w:val="20"/>
                <w:lang w:val="en-GB"/>
              </w:rPr>
            </w:pPr>
          </w:p>
        </w:tc>
        <w:tc>
          <w:tcPr>
            <w:tcW w:w="521" w:type="dxa"/>
          </w:tcPr>
          <w:p w14:paraId="256524DD" w14:textId="77777777" w:rsidR="000C5056" w:rsidRPr="002610C0" w:rsidRDefault="000C5056" w:rsidP="00735619">
            <w:pPr>
              <w:pStyle w:val="TableBody"/>
              <w:rPr>
                <w:sz w:val="20"/>
                <w:szCs w:val="20"/>
                <w:lang w:val="en-GB"/>
              </w:rPr>
            </w:pPr>
          </w:p>
        </w:tc>
        <w:tc>
          <w:tcPr>
            <w:tcW w:w="806" w:type="dxa"/>
          </w:tcPr>
          <w:p w14:paraId="3443FF63"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2FA94F49" w14:textId="77777777" w:rsidR="000C5056" w:rsidRPr="002610C0" w:rsidRDefault="000C5056" w:rsidP="00735619">
            <w:pPr>
              <w:pStyle w:val="TableBody"/>
              <w:rPr>
                <w:sz w:val="20"/>
                <w:szCs w:val="20"/>
                <w:lang w:val="en-GB"/>
              </w:rPr>
            </w:pPr>
          </w:p>
        </w:tc>
        <w:tc>
          <w:tcPr>
            <w:tcW w:w="521" w:type="dxa"/>
          </w:tcPr>
          <w:p w14:paraId="0D536097" w14:textId="77777777" w:rsidR="000C5056" w:rsidRPr="002610C0" w:rsidRDefault="000C5056" w:rsidP="00735619">
            <w:pPr>
              <w:pStyle w:val="TableBody"/>
              <w:rPr>
                <w:sz w:val="20"/>
                <w:szCs w:val="20"/>
                <w:lang w:val="en-GB"/>
              </w:rPr>
            </w:pPr>
          </w:p>
        </w:tc>
        <w:tc>
          <w:tcPr>
            <w:tcW w:w="429" w:type="dxa"/>
          </w:tcPr>
          <w:p w14:paraId="52AD35C1" w14:textId="77777777" w:rsidR="000C5056" w:rsidRPr="002610C0" w:rsidRDefault="000C5056" w:rsidP="00735619">
            <w:pPr>
              <w:pStyle w:val="TableBody"/>
              <w:rPr>
                <w:sz w:val="20"/>
                <w:szCs w:val="20"/>
                <w:lang w:val="en-GB"/>
              </w:rPr>
            </w:pPr>
          </w:p>
        </w:tc>
        <w:tc>
          <w:tcPr>
            <w:tcW w:w="429" w:type="dxa"/>
          </w:tcPr>
          <w:p w14:paraId="59F41018" w14:textId="77777777" w:rsidR="000C5056" w:rsidRPr="002610C0" w:rsidRDefault="000C5056" w:rsidP="00735619">
            <w:pPr>
              <w:pStyle w:val="TableBody"/>
              <w:rPr>
                <w:sz w:val="20"/>
                <w:szCs w:val="20"/>
                <w:lang w:val="en-GB"/>
              </w:rPr>
            </w:pPr>
          </w:p>
        </w:tc>
        <w:tc>
          <w:tcPr>
            <w:tcW w:w="429" w:type="dxa"/>
          </w:tcPr>
          <w:p w14:paraId="031A408A" w14:textId="77777777" w:rsidR="000C5056" w:rsidRPr="002610C0" w:rsidRDefault="000C5056" w:rsidP="00735619">
            <w:pPr>
              <w:pStyle w:val="TableBody"/>
              <w:rPr>
                <w:sz w:val="20"/>
                <w:szCs w:val="20"/>
                <w:lang w:val="en-GB"/>
              </w:rPr>
            </w:pPr>
          </w:p>
        </w:tc>
        <w:tc>
          <w:tcPr>
            <w:tcW w:w="383" w:type="dxa"/>
          </w:tcPr>
          <w:p w14:paraId="212A9D1D" w14:textId="77777777" w:rsidR="000C5056" w:rsidRPr="002610C0" w:rsidRDefault="000C5056" w:rsidP="00735619">
            <w:pPr>
              <w:pStyle w:val="TableBody"/>
              <w:rPr>
                <w:sz w:val="20"/>
                <w:szCs w:val="20"/>
                <w:lang w:val="en-GB"/>
              </w:rPr>
            </w:pPr>
          </w:p>
        </w:tc>
        <w:tc>
          <w:tcPr>
            <w:tcW w:w="383" w:type="dxa"/>
          </w:tcPr>
          <w:p w14:paraId="7ADA371A" w14:textId="77777777" w:rsidR="000C5056" w:rsidRPr="002610C0" w:rsidRDefault="000C5056" w:rsidP="00735619">
            <w:pPr>
              <w:pStyle w:val="TableBody"/>
              <w:rPr>
                <w:sz w:val="20"/>
                <w:szCs w:val="20"/>
                <w:lang w:val="en-GB"/>
              </w:rPr>
            </w:pPr>
          </w:p>
        </w:tc>
        <w:tc>
          <w:tcPr>
            <w:tcW w:w="521" w:type="dxa"/>
          </w:tcPr>
          <w:p w14:paraId="2080E1EC" w14:textId="77777777" w:rsidR="000C5056" w:rsidRPr="002610C0" w:rsidRDefault="000C5056" w:rsidP="00735619">
            <w:pPr>
              <w:pStyle w:val="TableBody"/>
              <w:rPr>
                <w:sz w:val="20"/>
                <w:szCs w:val="20"/>
                <w:lang w:val="en-GB"/>
              </w:rPr>
            </w:pPr>
          </w:p>
        </w:tc>
        <w:tc>
          <w:tcPr>
            <w:tcW w:w="383" w:type="dxa"/>
          </w:tcPr>
          <w:p w14:paraId="0B67EFC8" w14:textId="77777777" w:rsidR="000C5056" w:rsidRPr="002610C0" w:rsidRDefault="000C5056" w:rsidP="00735619">
            <w:pPr>
              <w:pStyle w:val="TableBody"/>
              <w:rPr>
                <w:sz w:val="20"/>
                <w:szCs w:val="20"/>
                <w:lang w:val="en-GB"/>
              </w:rPr>
            </w:pPr>
          </w:p>
        </w:tc>
        <w:tc>
          <w:tcPr>
            <w:tcW w:w="1409" w:type="dxa"/>
          </w:tcPr>
          <w:p w14:paraId="2D66855A" w14:textId="77777777" w:rsidR="000C5056" w:rsidRPr="002610C0" w:rsidRDefault="000C5056" w:rsidP="00735619">
            <w:pPr>
              <w:pStyle w:val="TableBody"/>
              <w:rPr>
                <w:sz w:val="20"/>
                <w:szCs w:val="20"/>
                <w:lang w:val="en-GB"/>
              </w:rPr>
            </w:pPr>
            <w:r w:rsidRPr="002610C0">
              <w:rPr>
                <w:sz w:val="20"/>
                <w:szCs w:val="20"/>
                <w:lang w:val="en-GB"/>
              </w:rPr>
              <w:t>GF</w:t>
            </w:r>
          </w:p>
        </w:tc>
      </w:tr>
      <w:tr w:rsidR="000C5056" w:rsidRPr="002610C0" w14:paraId="47AA0034" w14:textId="77777777" w:rsidTr="00567541">
        <w:trPr>
          <w:cantSplit/>
          <w:trHeight w:val="20"/>
        </w:trPr>
        <w:tc>
          <w:tcPr>
            <w:tcW w:w="504" w:type="dxa"/>
          </w:tcPr>
          <w:p w14:paraId="6C5CCD7E" w14:textId="77777777" w:rsidR="000C5056" w:rsidRPr="002610C0" w:rsidRDefault="000C5056" w:rsidP="00735619">
            <w:pPr>
              <w:pStyle w:val="TableBody"/>
              <w:rPr>
                <w:sz w:val="20"/>
                <w:szCs w:val="20"/>
                <w:lang w:val="en-GB"/>
              </w:rPr>
            </w:pPr>
            <w:r w:rsidRPr="002610C0">
              <w:rPr>
                <w:sz w:val="20"/>
                <w:szCs w:val="20"/>
                <w:lang w:val="en-GB"/>
              </w:rPr>
              <w:t>65</w:t>
            </w:r>
          </w:p>
        </w:tc>
        <w:tc>
          <w:tcPr>
            <w:tcW w:w="3508" w:type="dxa"/>
          </w:tcPr>
          <w:p w14:paraId="3F444818" w14:textId="078C3467" w:rsidR="000C5056" w:rsidRPr="002610C0" w:rsidRDefault="000C5056" w:rsidP="00735619">
            <w:pPr>
              <w:pStyle w:val="TableBody"/>
              <w:rPr>
                <w:sz w:val="20"/>
                <w:szCs w:val="20"/>
                <w:lang w:val="en-GB"/>
              </w:rPr>
            </w:pPr>
            <w:r w:rsidRPr="002610C0">
              <w:rPr>
                <w:sz w:val="20"/>
                <w:szCs w:val="20"/>
                <w:lang w:val="en-GB"/>
              </w:rPr>
              <w:t>Print elimination /surveillance reporting forms</w:t>
            </w:r>
            <w:r w:rsidR="002610C0" w:rsidRPr="002610C0">
              <w:rPr>
                <w:sz w:val="20"/>
                <w:szCs w:val="20"/>
                <w:lang w:val="en-GB"/>
              </w:rPr>
              <w:t xml:space="preserve"> </w:t>
            </w:r>
            <w:r w:rsidRPr="002610C0">
              <w:rPr>
                <w:sz w:val="20"/>
                <w:szCs w:val="20"/>
                <w:lang w:val="en-GB"/>
              </w:rPr>
              <w:t xml:space="preserve">Maintain a backup system to support DHIS2 Tracker system </w:t>
            </w:r>
          </w:p>
        </w:tc>
        <w:tc>
          <w:tcPr>
            <w:tcW w:w="1269" w:type="dxa"/>
          </w:tcPr>
          <w:p w14:paraId="398E9B28"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2EE33096"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5CCBC946" w14:textId="77777777" w:rsidR="000C5056" w:rsidRPr="002610C0" w:rsidRDefault="000C5056" w:rsidP="00735619">
            <w:pPr>
              <w:pStyle w:val="TableBody"/>
              <w:rPr>
                <w:sz w:val="20"/>
                <w:szCs w:val="20"/>
                <w:lang w:val="en-GB"/>
              </w:rPr>
            </w:pPr>
          </w:p>
        </w:tc>
        <w:tc>
          <w:tcPr>
            <w:tcW w:w="806" w:type="dxa"/>
          </w:tcPr>
          <w:p w14:paraId="10F57A05" w14:textId="77777777" w:rsidR="000C5056" w:rsidRPr="002610C0" w:rsidRDefault="000C5056" w:rsidP="00735619">
            <w:pPr>
              <w:pStyle w:val="TableBody"/>
              <w:rPr>
                <w:sz w:val="20"/>
                <w:szCs w:val="20"/>
                <w:lang w:val="en-GB"/>
              </w:rPr>
            </w:pPr>
          </w:p>
        </w:tc>
        <w:tc>
          <w:tcPr>
            <w:tcW w:w="947" w:type="dxa"/>
          </w:tcPr>
          <w:p w14:paraId="3456C166" w14:textId="77777777" w:rsidR="000C5056" w:rsidRPr="002610C0" w:rsidRDefault="000C5056" w:rsidP="00735619">
            <w:pPr>
              <w:pStyle w:val="TableBody"/>
              <w:rPr>
                <w:sz w:val="20"/>
                <w:szCs w:val="20"/>
                <w:lang w:val="en-GB"/>
              </w:rPr>
            </w:pPr>
          </w:p>
        </w:tc>
        <w:tc>
          <w:tcPr>
            <w:tcW w:w="521" w:type="dxa"/>
          </w:tcPr>
          <w:p w14:paraId="7F4626A4" w14:textId="77777777" w:rsidR="000C5056" w:rsidRPr="002610C0" w:rsidRDefault="000C5056" w:rsidP="00735619">
            <w:pPr>
              <w:pStyle w:val="TableBody"/>
              <w:rPr>
                <w:sz w:val="20"/>
                <w:szCs w:val="20"/>
                <w:lang w:val="en-GB"/>
              </w:rPr>
            </w:pPr>
          </w:p>
        </w:tc>
        <w:tc>
          <w:tcPr>
            <w:tcW w:w="429" w:type="dxa"/>
          </w:tcPr>
          <w:p w14:paraId="41455172" w14:textId="77777777" w:rsidR="000C5056" w:rsidRPr="002610C0" w:rsidRDefault="000C5056" w:rsidP="00735619">
            <w:pPr>
              <w:pStyle w:val="TableBody"/>
              <w:rPr>
                <w:sz w:val="20"/>
                <w:szCs w:val="20"/>
                <w:lang w:val="en-GB"/>
              </w:rPr>
            </w:pPr>
          </w:p>
        </w:tc>
        <w:tc>
          <w:tcPr>
            <w:tcW w:w="429" w:type="dxa"/>
          </w:tcPr>
          <w:p w14:paraId="1B526399" w14:textId="77777777" w:rsidR="000C5056" w:rsidRPr="002610C0" w:rsidRDefault="000C5056" w:rsidP="00735619">
            <w:pPr>
              <w:pStyle w:val="TableBody"/>
              <w:rPr>
                <w:sz w:val="20"/>
                <w:szCs w:val="20"/>
                <w:lang w:val="en-GB"/>
              </w:rPr>
            </w:pPr>
          </w:p>
        </w:tc>
        <w:tc>
          <w:tcPr>
            <w:tcW w:w="429" w:type="dxa"/>
          </w:tcPr>
          <w:p w14:paraId="42C3AE9D" w14:textId="77777777" w:rsidR="000C5056" w:rsidRPr="002610C0" w:rsidRDefault="000C5056" w:rsidP="00735619">
            <w:pPr>
              <w:pStyle w:val="TableBody"/>
              <w:rPr>
                <w:sz w:val="20"/>
                <w:szCs w:val="20"/>
                <w:lang w:val="en-GB"/>
              </w:rPr>
            </w:pPr>
          </w:p>
        </w:tc>
        <w:tc>
          <w:tcPr>
            <w:tcW w:w="383" w:type="dxa"/>
          </w:tcPr>
          <w:p w14:paraId="680E8231" w14:textId="77777777" w:rsidR="000C5056" w:rsidRPr="002610C0" w:rsidRDefault="000C5056" w:rsidP="00735619">
            <w:pPr>
              <w:pStyle w:val="TableBody"/>
              <w:rPr>
                <w:sz w:val="20"/>
                <w:szCs w:val="20"/>
                <w:lang w:val="en-GB"/>
              </w:rPr>
            </w:pPr>
          </w:p>
        </w:tc>
        <w:tc>
          <w:tcPr>
            <w:tcW w:w="383" w:type="dxa"/>
          </w:tcPr>
          <w:p w14:paraId="0FA584BE" w14:textId="77777777" w:rsidR="000C5056" w:rsidRPr="002610C0" w:rsidRDefault="000C5056" w:rsidP="00735619">
            <w:pPr>
              <w:pStyle w:val="TableBody"/>
              <w:rPr>
                <w:sz w:val="20"/>
                <w:szCs w:val="20"/>
                <w:lang w:val="en-GB"/>
              </w:rPr>
            </w:pPr>
          </w:p>
        </w:tc>
        <w:tc>
          <w:tcPr>
            <w:tcW w:w="521" w:type="dxa"/>
          </w:tcPr>
          <w:p w14:paraId="5BE238ED" w14:textId="77777777" w:rsidR="000C5056" w:rsidRPr="002610C0" w:rsidRDefault="000C5056" w:rsidP="00735619">
            <w:pPr>
              <w:pStyle w:val="TableBody"/>
              <w:rPr>
                <w:sz w:val="20"/>
                <w:szCs w:val="20"/>
                <w:lang w:val="en-GB"/>
              </w:rPr>
            </w:pPr>
          </w:p>
        </w:tc>
        <w:tc>
          <w:tcPr>
            <w:tcW w:w="383" w:type="dxa"/>
          </w:tcPr>
          <w:p w14:paraId="10AEB604" w14:textId="77777777" w:rsidR="000C5056" w:rsidRPr="002610C0" w:rsidRDefault="000C5056" w:rsidP="00735619">
            <w:pPr>
              <w:pStyle w:val="TableBody"/>
              <w:rPr>
                <w:sz w:val="20"/>
                <w:szCs w:val="20"/>
                <w:lang w:val="en-GB"/>
              </w:rPr>
            </w:pPr>
          </w:p>
        </w:tc>
        <w:tc>
          <w:tcPr>
            <w:tcW w:w="1409" w:type="dxa"/>
          </w:tcPr>
          <w:p w14:paraId="198969BC" w14:textId="77777777" w:rsidR="000C5056" w:rsidRPr="002610C0" w:rsidRDefault="000C5056" w:rsidP="00735619">
            <w:pPr>
              <w:pStyle w:val="TableBody"/>
              <w:rPr>
                <w:sz w:val="20"/>
                <w:szCs w:val="20"/>
                <w:lang w:val="en-GB"/>
              </w:rPr>
            </w:pPr>
            <w:r w:rsidRPr="002610C0">
              <w:rPr>
                <w:sz w:val="20"/>
                <w:szCs w:val="20"/>
                <w:lang w:val="en-GB"/>
              </w:rPr>
              <w:t>GF</w:t>
            </w:r>
          </w:p>
        </w:tc>
      </w:tr>
      <w:tr w:rsidR="000C5056" w:rsidRPr="002610C0" w14:paraId="04531173" w14:textId="77777777" w:rsidTr="00567541">
        <w:trPr>
          <w:cantSplit/>
          <w:trHeight w:val="20"/>
        </w:trPr>
        <w:tc>
          <w:tcPr>
            <w:tcW w:w="504" w:type="dxa"/>
          </w:tcPr>
          <w:p w14:paraId="5FD6997D" w14:textId="77777777" w:rsidR="000C5056" w:rsidRPr="002610C0" w:rsidRDefault="000C5056" w:rsidP="00735619">
            <w:pPr>
              <w:pStyle w:val="TableBody"/>
              <w:rPr>
                <w:sz w:val="20"/>
                <w:szCs w:val="20"/>
                <w:lang w:val="en-GB"/>
              </w:rPr>
            </w:pPr>
            <w:r w:rsidRPr="002610C0">
              <w:rPr>
                <w:sz w:val="20"/>
                <w:szCs w:val="20"/>
                <w:lang w:val="en-GB"/>
              </w:rPr>
              <w:t>66</w:t>
            </w:r>
          </w:p>
        </w:tc>
        <w:tc>
          <w:tcPr>
            <w:tcW w:w="3508" w:type="dxa"/>
          </w:tcPr>
          <w:p w14:paraId="46CB3F01" w14:textId="40CEA2BF" w:rsidR="000C5056" w:rsidRPr="002610C0" w:rsidRDefault="000C5056" w:rsidP="00B84E3B">
            <w:pPr>
              <w:pStyle w:val="TableBody"/>
              <w:rPr>
                <w:sz w:val="20"/>
                <w:szCs w:val="20"/>
                <w:lang w:val="en-GB"/>
              </w:rPr>
            </w:pPr>
            <w:r w:rsidRPr="002610C0">
              <w:rPr>
                <w:sz w:val="20"/>
                <w:szCs w:val="20"/>
                <w:lang w:val="en-GB"/>
              </w:rPr>
              <w:t>Conduct district</w:t>
            </w:r>
            <w:r w:rsidR="009658C5">
              <w:rPr>
                <w:sz w:val="20"/>
                <w:szCs w:val="20"/>
                <w:lang w:val="en-GB"/>
              </w:rPr>
              <w:t>-</w:t>
            </w:r>
            <w:r w:rsidRPr="002610C0">
              <w:rPr>
                <w:sz w:val="20"/>
                <w:szCs w:val="20"/>
                <w:lang w:val="en-GB"/>
              </w:rPr>
              <w:t>to</w:t>
            </w:r>
            <w:r w:rsidR="009658C5">
              <w:rPr>
                <w:sz w:val="20"/>
                <w:szCs w:val="20"/>
                <w:lang w:val="en-GB"/>
              </w:rPr>
              <w:t>-</w:t>
            </w:r>
            <w:r w:rsidRPr="002610C0">
              <w:rPr>
                <w:sz w:val="20"/>
                <w:szCs w:val="20"/>
                <w:lang w:val="en-GB"/>
              </w:rPr>
              <w:t xml:space="preserve">district learning tours to enhance elimination </w:t>
            </w:r>
            <w:r w:rsidR="00B84E3B">
              <w:rPr>
                <w:sz w:val="20"/>
                <w:szCs w:val="20"/>
                <w:lang w:val="en-GB"/>
              </w:rPr>
              <w:t>and</w:t>
            </w:r>
            <w:r w:rsidRPr="002610C0">
              <w:rPr>
                <w:sz w:val="20"/>
                <w:szCs w:val="20"/>
                <w:lang w:val="en-GB"/>
              </w:rPr>
              <w:t xml:space="preserve"> M&amp;E</w:t>
            </w:r>
          </w:p>
        </w:tc>
        <w:tc>
          <w:tcPr>
            <w:tcW w:w="1269" w:type="dxa"/>
          </w:tcPr>
          <w:p w14:paraId="7E3CE718" w14:textId="77777777" w:rsidR="000C5056" w:rsidRPr="002610C0" w:rsidRDefault="000C5056" w:rsidP="00735619">
            <w:pPr>
              <w:pStyle w:val="TableBody"/>
              <w:rPr>
                <w:sz w:val="20"/>
                <w:szCs w:val="20"/>
                <w:lang w:val="en-GB"/>
              </w:rPr>
            </w:pPr>
            <w:r w:rsidRPr="002610C0">
              <w:rPr>
                <w:sz w:val="20"/>
                <w:szCs w:val="20"/>
                <w:lang w:val="en-GB"/>
              </w:rPr>
              <w:t>8</w:t>
            </w:r>
          </w:p>
        </w:tc>
        <w:tc>
          <w:tcPr>
            <w:tcW w:w="521" w:type="dxa"/>
            <w:shd w:val="clear" w:color="auto" w:fill="9BBB59" w:themeFill="accent3"/>
          </w:tcPr>
          <w:p w14:paraId="017A8CD7"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5579D704" w14:textId="77777777" w:rsidR="000C5056" w:rsidRPr="002610C0" w:rsidRDefault="000C5056" w:rsidP="00735619">
            <w:pPr>
              <w:pStyle w:val="TableBody"/>
              <w:rPr>
                <w:sz w:val="20"/>
                <w:szCs w:val="20"/>
                <w:lang w:val="en-GB"/>
              </w:rPr>
            </w:pPr>
          </w:p>
        </w:tc>
        <w:tc>
          <w:tcPr>
            <w:tcW w:w="806" w:type="dxa"/>
          </w:tcPr>
          <w:p w14:paraId="3E3A9629" w14:textId="77777777" w:rsidR="000C5056" w:rsidRPr="002610C0" w:rsidRDefault="000C5056" w:rsidP="00735619">
            <w:pPr>
              <w:pStyle w:val="TableBody"/>
              <w:rPr>
                <w:sz w:val="20"/>
                <w:szCs w:val="20"/>
                <w:lang w:val="en-GB"/>
              </w:rPr>
            </w:pPr>
          </w:p>
        </w:tc>
        <w:tc>
          <w:tcPr>
            <w:tcW w:w="947" w:type="dxa"/>
          </w:tcPr>
          <w:p w14:paraId="689F82CD" w14:textId="77777777" w:rsidR="000C5056" w:rsidRPr="002610C0" w:rsidRDefault="000C5056" w:rsidP="00735619">
            <w:pPr>
              <w:pStyle w:val="TableBody"/>
              <w:rPr>
                <w:sz w:val="20"/>
                <w:szCs w:val="20"/>
                <w:lang w:val="en-GB"/>
              </w:rPr>
            </w:pPr>
          </w:p>
        </w:tc>
        <w:tc>
          <w:tcPr>
            <w:tcW w:w="521" w:type="dxa"/>
          </w:tcPr>
          <w:p w14:paraId="4A69DF7E" w14:textId="77777777" w:rsidR="000C5056" w:rsidRPr="002610C0" w:rsidRDefault="000C5056" w:rsidP="00735619">
            <w:pPr>
              <w:pStyle w:val="TableBody"/>
              <w:rPr>
                <w:sz w:val="20"/>
                <w:szCs w:val="20"/>
                <w:lang w:val="en-GB"/>
              </w:rPr>
            </w:pPr>
          </w:p>
        </w:tc>
        <w:tc>
          <w:tcPr>
            <w:tcW w:w="429" w:type="dxa"/>
          </w:tcPr>
          <w:p w14:paraId="5AAFC9A0" w14:textId="77777777" w:rsidR="000C5056" w:rsidRPr="002610C0" w:rsidRDefault="000C5056" w:rsidP="00735619">
            <w:pPr>
              <w:pStyle w:val="TableBody"/>
              <w:rPr>
                <w:sz w:val="20"/>
                <w:szCs w:val="20"/>
                <w:lang w:val="en-GB"/>
              </w:rPr>
            </w:pPr>
          </w:p>
        </w:tc>
        <w:tc>
          <w:tcPr>
            <w:tcW w:w="429" w:type="dxa"/>
          </w:tcPr>
          <w:p w14:paraId="24D6EBB3" w14:textId="77777777" w:rsidR="000C5056" w:rsidRPr="002610C0" w:rsidRDefault="000C5056" w:rsidP="00735619">
            <w:pPr>
              <w:pStyle w:val="TableBody"/>
              <w:rPr>
                <w:sz w:val="20"/>
                <w:szCs w:val="20"/>
                <w:lang w:val="en-GB"/>
              </w:rPr>
            </w:pPr>
          </w:p>
        </w:tc>
        <w:tc>
          <w:tcPr>
            <w:tcW w:w="429" w:type="dxa"/>
          </w:tcPr>
          <w:p w14:paraId="641CED12" w14:textId="77777777" w:rsidR="000C5056" w:rsidRPr="002610C0" w:rsidRDefault="000C5056" w:rsidP="00735619">
            <w:pPr>
              <w:pStyle w:val="TableBody"/>
              <w:rPr>
                <w:sz w:val="20"/>
                <w:szCs w:val="20"/>
                <w:lang w:val="en-GB"/>
              </w:rPr>
            </w:pPr>
          </w:p>
        </w:tc>
        <w:tc>
          <w:tcPr>
            <w:tcW w:w="383" w:type="dxa"/>
          </w:tcPr>
          <w:p w14:paraId="44BFAA79" w14:textId="77777777" w:rsidR="000C5056" w:rsidRPr="002610C0" w:rsidRDefault="000C5056" w:rsidP="00735619">
            <w:pPr>
              <w:pStyle w:val="TableBody"/>
              <w:rPr>
                <w:sz w:val="20"/>
                <w:szCs w:val="20"/>
                <w:lang w:val="en-GB"/>
              </w:rPr>
            </w:pPr>
          </w:p>
        </w:tc>
        <w:tc>
          <w:tcPr>
            <w:tcW w:w="383" w:type="dxa"/>
          </w:tcPr>
          <w:p w14:paraId="07FBC31F" w14:textId="77777777" w:rsidR="000C5056" w:rsidRPr="002610C0" w:rsidRDefault="000C5056" w:rsidP="00735619">
            <w:pPr>
              <w:pStyle w:val="TableBody"/>
              <w:rPr>
                <w:sz w:val="20"/>
                <w:szCs w:val="20"/>
                <w:lang w:val="en-GB"/>
              </w:rPr>
            </w:pPr>
          </w:p>
        </w:tc>
        <w:tc>
          <w:tcPr>
            <w:tcW w:w="521" w:type="dxa"/>
          </w:tcPr>
          <w:p w14:paraId="60792399" w14:textId="77777777" w:rsidR="000C5056" w:rsidRPr="002610C0" w:rsidRDefault="000C5056" w:rsidP="00735619">
            <w:pPr>
              <w:pStyle w:val="TableBody"/>
              <w:rPr>
                <w:sz w:val="20"/>
                <w:szCs w:val="20"/>
                <w:lang w:val="en-GB"/>
              </w:rPr>
            </w:pPr>
          </w:p>
        </w:tc>
        <w:tc>
          <w:tcPr>
            <w:tcW w:w="383" w:type="dxa"/>
          </w:tcPr>
          <w:p w14:paraId="22578C49" w14:textId="77777777" w:rsidR="000C5056" w:rsidRPr="002610C0" w:rsidRDefault="000C5056" w:rsidP="00735619">
            <w:pPr>
              <w:pStyle w:val="TableBody"/>
              <w:rPr>
                <w:sz w:val="20"/>
                <w:szCs w:val="20"/>
                <w:lang w:val="en-GB"/>
              </w:rPr>
            </w:pPr>
          </w:p>
        </w:tc>
        <w:tc>
          <w:tcPr>
            <w:tcW w:w="1409" w:type="dxa"/>
          </w:tcPr>
          <w:p w14:paraId="13AD8EFC" w14:textId="77777777" w:rsidR="000C5056" w:rsidRPr="002610C0" w:rsidRDefault="000C5056" w:rsidP="00735619">
            <w:pPr>
              <w:pStyle w:val="TableBody"/>
              <w:rPr>
                <w:sz w:val="20"/>
                <w:szCs w:val="20"/>
                <w:lang w:val="en-GB"/>
              </w:rPr>
            </w:pPr>
            <w:r w:rsidRPr="002610C0">
              <w:rPr>
                <w:sz w:val="20"/>
                <w:szCs w:val="20"/>
                <w:lang w:val="en-GB"/>
              </w:rPr>
              <w:t>E8</w:t>
            </w:r>
          </w:p>
        </w:tc>
      </w:tr>
      <w:tr w:rsidR="00735619" w:rsidRPr="002610C0" w14:paraId="7D649859" w14:textId="77777777" w:rsidTr="00567541">
        <w:trPr>
          <w:cantSplit/>
          <w:trHeight w:val="20"/>
        </w:trPr>
        <w:tc>
          <w:tcPr>
            <w:tcW w:w="504" w:type="dxa"/>
          </w:tcPr>
          <w:p w14:paraId="01D1093A" w14:textId="77777777" w:rsidR="000C5056" w:rsidRPr="002610C0" w:rsidRDefault="000C5056" w:rsidP="00735619">
            <w:pPr>
              <w:pStyle w:val="TableBody"/>
              <w:rPr>
                <w:sz w:val="20"/>
                <w:szCs w:val="20"/>
                <w:lang w:val="en-GB"/>
              </w:rPr>
            </w:pPr>
            <w:r w:rsidRPr="002610C0">
              <w:rPr>
                <w:sz w:val="20"/>
                <w:szCs w:val="20"/>
                <w:lang w:val="en-GB"/>
              </w:rPr>
              <w:t>67</w:t>
            </w:r>
          </w:p>
        </w:tc>
        <w:tc>
          <w:tcPr>
            <w:tcW w:w="3508" w:type="dxa"/>
          </w:tcPr>
          <w:p w14:paraId="4B5B9C22" w14:textId="70A8CD75" w:rsidR="000C5056" w:rsidRPr="002610C0" w:rsidRDefault="000C5056" w:rsidP="00735619">
            <w:pPr>
              <w:pStyle w:val="TableBody"/>
              <w:rPr>
                <w:sz w:val="20"/>
                <w:szCs w:val="20"/>
                <w:lang w:val="en-GB"/>
              </w:rPr>
            </w:pPr>
            <w:r w:rsidRPr="002610C0">
              <w:rPr>
                <w:sz w:val="20"/>
                <w:szCs w:val="20"/>
                <w:lang w:val="en-GB"/>
              </w:rPr>
              <w:t>Conduct case, entomological and foci investigation and classifi</w:t>
            </w:r>
            <w:r w:rsidR="009658C5">
              <w:rPr>
                <w:sz w:val="20"/>
                <w:szCs w:val="20"/>
                <w:lang w:val="en-GB"/>
              </w:rPr>
              <w:t>cation</w:t>
            </w:r>
          </w:p>
        </w:tc>
        <w:tc>
          <w:tcPr>
            <w:tcW w:w="1269" w:type="dxa"/>
          </w:tcPr>
          <w:p w14:paraId="1481A8B0" w14:textId="77777777" w:rsidR="000C5056" w:rsidRPr="002610C0" w:rsidRDefault="000C5056" w:rsidP="00735619">
            <w:pPr>
              <w:pStyle w:val="TableBody"/>
              <w:rPr>
                <w:sz w:val="20"/>
                <w:szCs w:val="20"/>
                <w:lang w:val="en-GB"/>
              </w:rPr>
            </w:pPr>
            <w:r w:rsidRPr="002610C0">
              <w:rPr>
                <w:sz w:val="20"/>
                <w:szCs w:val="20"/>
                <w:lang w:val="en-GB"/>
              </w:rPr>
              <w:t xml:space="preserve">29 districts </w:t>
            </w:r>
          </w:p>
        </w:tc>
        <w:tc>
          <w:tcPr>
            <w:tcW w:w="521" w:type="dxa"/>
            <w:shd w:val="clear" w:color="auto" w:fill="9BBB59" w:themeFill="accent3"/>
          </w:tcPr>
          <w:p w14:paraId="4D31145F"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6EE74F55" w14:textId="77777777" w:rsidR="000C5056" w:rsidRPr="002610C0" w:rsidRDefault="000C5056" w:rsidP="00735619">
            <w:pPr>
              <w:pStyle w:val="TableBody"/>
              <w:rPr>
                <w:sz w:val="20"/>
                <w:szCs w:val="20"/>
                <w:lang w:val="en-GB"/>
              </w:rPr>
            </w:pPr>
          </w:p>
        </w:tc>
        <w:tc>
          <w:tcPr>
            <w:tcW w:w="806" w:type="dxa"/>
            <w:shd w:val="clear" w:color="auto" w:fill="9BBB59" w:themeFill="accent3"/>
          </w:tcPr>
          <w:p w14:paraId="3ADB7361"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0FE621B0"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0AA7216D"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48BA06D3"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23A49748"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7C4C7BB2"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1D325400"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2ECD52E7"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15F225A9"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059B91A6" w14:textId="77777777" w:rsidR="000C5056" w:rsidRPr="002610C0" w:rsidRDefault="000C5056" w:rsidP="00735619">
            <w:pPr>
              <w:pStyle w:val="TableBody"/>
              <w:rPr>
                <w:sz w:val="20"/>
                <w:szCs w:val="20"/>
                <w:lang w:val="en-GB"/>
              </w:rPr>
            </w:pPr>
          </w:p>
        </w:tc>
        <w:tc>
          <w:tcPr>
            <w:tcW w:w="1409" w:type="dxa"/>
          </w:tcPr>
          <w:p w14:paraId="3C2F4B32" w14:textId="77777777" w:rsidR="000C5056" w:rsidRPr="002610C0" w:rsidRDefault="000C5056" w:rsidP="00735619">
            <w:pPr>
              <w:pStyle w:val="TableBody"/>
              <w:rPr>
                <w:sz w:val="20"/>
                <w:szCs w:val="20"/>
                <w:lang w:val="en-GB"/>
              </w:rPr>
            </w:pPr>
            <w:r w:rsidRPr="002610C0">
              <w:rPr>
                <w:sz w:val="20"/>
                <w:szCs w:val="20"/>
                <w:lang w:val="en-GB"/>
              </w:rPr>
              <w:t>CHAI, GF</w:t>
            </w:r>
          </w:p>
        </w:tc>
      </w:tr>
      <w:tr w:rsidR="000C5056" w:rsidRPr="002610C0" w14:paraId="5FC70346" w14:textId="77777777" w:rsidTr="00567541">
        <w:trPr>
          <w:cantSplit/>
          <w:trHeight w:val="20"/>
        </w:trPr>
        <w:tc>
          <w:tcPr>
            <w:tcW w:w="504" w:type="dxa"/>
          </w:tcPr>
          <w:p w14:paraId="173590B6" w14:textId="77777777" w:rsidR="000C5056" w:rsidRPr="002610C0" w:rsidRDefault="000C5056" w:rsidP="00735619">
            <w:pPr>
              <w:pStyle w:val="TableBody"/>
              <w:rPr>
                <w:sz w:val="20"/>
                <w:szCs w:val="20"/>
                <w:lang w:val="en-GB"/>
              </w:rPr>
            </w:pPr>
            <w:r w:rsidRPr="002610C0">
              <w:rPr>
                <w:sz w:val="20"/>
                <w:szCs w:val="20"/>
                <w:lang w:val="en-GB"/>
              </w:rPr>
              <w:t>68</w:t>
            </w:r>
          </w:p>
        </w:tc>
        <w:tc>
          <w:tcPr>
            <w:tcW w:w="3508" w:type="dxa"/>
          </w:tcPr>
          <w:p w14:paraId="7CFD4BB0" w14:textId="77777777" w:rsidR="000C5056" w:rsidRPr="002610C0" w:rsidRDefault="000C5056" w:rsidP="00735619">
            <w:pPr>
              <w:pStyle w:val="TableBody"/>
              <w:rPr>
                <w:sz w:val="20"/>
                <w:szCs w:val="20"/>
                <w:lang w:val="en-GB"/>
              </w:rPr>
            </w:pPr>
            <w:r w:rsidRPr="002610C0">
              <w:rPr>
                <w:sz w:val="20"/>
                <w:szCs w:val="20"/>
                <w:lang w:val="en-GB"/>
              </w:rPr>
              <w:t>Establish an Independent Malaria Elimination Advisory Committee (IMEAC)</w:t>
            </w:r>
          </w:p>
        </w:tc>
        <w:tc>
          <w:tcPr>
            <w:tcW w:w="1269" w:type="dxa"/>
          </w:tcPr>
          <w:p w14:paraId="1C4D9A46" w14:textId="77777777" w:rsidR="000C5056" w:rsidRPr="002610C0" w:rsidRDefault="000C5056" w:rsidP="00735619">
            <w:pPr>
              <w:pStyle w:val="TableBody"/>
              <w:rPr>
                <w:sz w:val="20"/>
                <w:szCs w:val="20"/>
                <w:lang w:val="en-GB"/>
              </w:rPr>
            </w:pPr>
          </w:p>
        </w:tc>
        <w:tc>
          <w:tcPr>
            <w:tcW w:w="521" w:type="dxa"/>
          </w:tcPr>
          <w:p w14:paraId="68242227" w14:textId="77777777" w:rsidR="000C5056" w:rsidRPr="002610C0" w:rsidRDefault="000C5056" w:rsidP="00735619">
            <w:pPr>
              <w:pStyle w:val="TableBody"/>
              <w:rPr>
                <w:sz w:val="20"/>
                <w:szCs w:val="20"/>
                <w:lang w:val="en-GB"/>
              </w:rPr>
            </w:pPr>
          </w:p>
        </w:tc>
        <w:tc>
          <w:tcPr>
            <w:tcW w:w="521" w:type="dxa"/>
          </w:tcPr>
          <w:p w14:paraId="4D3F313F" w14:textId="77777777" w:rsidR="000C5056" w:rsidRPr="002610C0" w:rsidRDefault="000C5056" w:rsidP="00735619">
            <w:pPr>
              <w:pStyle w:val="TableBody"/>
              <w:rPr>
                <w:sz w:val="20"/>
                <w:szCs w:val="20"/>
                <w:lang w:val="en-GB"/>
              </w:rPr>
            </w:pPr>
          </w:p>
        </w:tc>
        <w:tc>
          <w:tcPr>
            <w:tcW w:w="806" w:type="dxa"/>
            <w:shd w:val="clear" w:color="auto" w:fill="9BBB59" w:themeFill="accent3"/>
          </w:tcPr>
          <w:p w14:paraId="0C511A20"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1E64081B" w14:textId="77777777" w:rsidR="000C5056" w:rsidRPr="002610C0" w:rsidRDefault="000C5056" w:rsidP="00735619">
            <w:pPr>
              <w:pStyle w:val="TableBody"/>
              <w:rPr>
                <w:sz w:val="20"/>
                <w:szCs w:val="20"/>
                <w:lang w:val="en-GB"/>
              </w:rPr>
            </w:pPr>
          </w:p>
        </w:tc>
        <w:tc>
          <w:tcPr>
            <w:tcW w:w="521" w:type="dxa"/>
          </w:tcPr>
          <w:p w14:paraId="7E97BC69" w14:textId="77777777" w:rsidR="000C5056" w:rsidRPr="002610C0" w:rsidRDefault="000C5056" w:rsidP="00735619">
            <w:pPr>
              <w:pStyle w:val="TableBody"/>
              <w:rPr>
                <w:sz w:val="20"/>
                <w:szCs w:val="20"/>
                <w:lang w:val="en-GB"/>
              </w:rPr>
            </w:pPr>
          </w:p>
        </w:tc>
        <w:tc>
          <w:tcPr>
            <w:tcW w:w="429" w:type="dxa"/>
          </w:tcPr>
          <w:p w14:paraId="1E2408B9" w14:textId="77777777" w:rsidR="000C5056" w:rsidRPr="002610C0" w:rsidRDefault="000C5056" w:rsidP="00735619">
            <w:pPr>
              <w:pStyle w:val="TableBody"/>
              <w:rPr>
                <w:sz w:val="20"/>
                <w:szCs w:val="20"/>
                <w:lang w:val="en-GB"/>
              </w:rPr>
            </w:pPr>
          </w:p>
        </w:tc>
        <w:tc>
          <w:tcPr>
            <w:tcW w:w="429" w:type="dxa"/>
          </w:tcPr>
          <w:p w14:paraId="676F6F5B" w14:textId="77777777" w:rsidR="000C5056" w:rsidRPr="002610C0" w:rsidRDefault="000C5056" w:rsidP="00735619">
            <w:pPr>
              <w:pStyle w:val="TableBody"/>
              <w:rPr>
                <w:sz w:val="20"/>
                <w:szCs w:val="20"/>
                <w:lang w:val="en-GB"/>
              </w:rPr>
            </w:pPr>
          </w:p>
        </w:tc>
        <w:tc>
          <w:tcPr>
            <w:tcW w:w="429" w:type="dxa"/>
          </w:tcPr>
          <w:p w14:paraId="390FE135" w14:textId="77777777" w:rsidR="000C5056" w:rsidRPr="002610C0" w:rsidRDefault="000C5056" w:rsidP="00735619">
            <w:pPr>
              <w:pStyle w:val="TableBody"/>
              <w:rPr>
                <w:sz w:val="20"/>
                <w:szCs w:val="20"/>
                <w:lang w:val="en-GB"/>
              </w:rPr>
            </w:pPr>
          </w:p>
        </w:tc>
        <w:tc>
          <w:tcPr>
            <w:tcW w:w="383" w:type="dxa"/>
          </w:tcPr>
          <w:p w14:paraId="313F7E5A" w14:textId="77777777" w:rsidR="000C5056" w:rsidRPr="002610C0" w:rsidRDefault="000C5056" w:rsidP="00735619">
            <w:pPr>
              <w:pStyle w:val="TableBody"/>
              <w:rPr>
                <w:sz w:val="20"/>
                <w:szCs w:val="20"/>
                <w:lang w:val="en-GB"/>
              </w:rPr>
            </w:pPr>
          </w:p>
        </w:tc>
        <w:tc>
          <w:tcPr>
            <w:tcW w:w="383" w:type="dxa"/>
          </w:tcPr>
          <w:p w14:paraId="6BDF2333" w14:textId="77777777" w:rsidR="000C5056" w:rsidRPr="002610C0" w:rsidRDefault="000C5056" w:rsidP="00735619">
            <w:pPr>
              <w:pStyle w:val="TableBody"/>
              <w:rPr>
                <w:sz w:val="20"/>
                <w:szCs w:val="20"/>
                <w:lang w:val="en-GB"/>
              </w:rPr>
            </w:pPr>
          </w:p>
        </w:tc>
        <w:tc>
          <w:tcPr>
            <w:tcW w:w="521" w:type="dxa"/>
          </w:tcPr>
          <w:p w14:paraId="6A5659EE" w14:textId="77777777" w:rsidR="000C5056" w:rsidRPr="002610C0" w:rsidRDefault="000C5056" w:rsidP="00735619">
            <w:pPr>
              <w:pStyle w:val="TableBody"/>
              <w:rPr>
                <w:sz w:val="20"/>
                <w:szCs w:val="20"/>
                <w:lang w:val="en-GB"/>
              </w:rPr>
            </w:pPr>
          </w:p>
        </w:tc>
        <w:tc>
          <w:tcPr>
            <w:tcW w:w="383" w:type="dxa"/>
          </w:tcPr>
          <w:p w14:paraId="0DC4E9CA" w14:textId="77777777" w:rsidR="000C5056" w:rsidRPr="002610C0" w:rsidRDefault="000C5056" w:rsidP="00735619">
            <w:pPr>
              <w:pStyle w:val="TableBody"/>
              <w:rPr>
                <w:sz w:val="20"/>
                <w:szCs w:val="20"/>
                <w:lang w:val="en-GB"/>
              </w:rPr>
            </w:pPr>
          </w:p>
        </w:tc>
        <w:tc>
          <w:tcPr>
            <w:tcW w:w="1409" w:type="dxa"/>
          </w:tcPr>
          <w:p w14:paraId="56499431" w14:textId="77777777" w:rsidR="000C5056" w:rsidRPr="002610C0" w:rsidRDefault="000C5056" w:rsidP="00735619">
            <w:pPr>
              <w:pStyle w:val="TableBody"/>
              <w:rPr>
                <w:sz w:val="20"/>
                <w:szCs w:val="20"/>
                <w:lang w:val="en-GB"/>
              </w:rPr>
            </w:pPr>
          </w:p>
        </w:tc>
      </w:tr>
      <w:tr w:rsidR="00735619" w:rsidRPr="002610C0" w14:paraId="65CA93BE" w14:textId="77777777" w:rsidTr="00567541">
        <w:trPr>
          <w:cantSplit/>
          <w:trHeight w:val="20"/>
        </w:trPr>
        <w:tc>
          <w:tcPr>
            <w:tcW w:w="504" w:type="dxa"/>
          </w:tcPr>
          <w:p w14:paraId="70D58EB6" w14:textId="77777777" w:rsidR="000C5056" w:rsidRPr="002610C0" w:rsidRDefault="000C5056" w:rsidP="00735619">
            <w:pPr>
              <w:pStyle w:val="TableBody"/>
              <w:rPr>
                <w:sz w:val="20"/>
                <w:szCs w:val="20"/>
                <w:lang w:val="en-GB"/>
              </w:rPr>
            </w:pPr>
            <w:r w:rsidRPr="002610C0">
              <w:rPr>
                <w:sz w:val="20"/>
                <w:szCs w:val="20"/>
                <w:lang w:val="en-GB"/>
              </w:rPr>
              <w:t>69</w:t>
            </w:r>
          </w:p>
        </w:tc>
        <w:tc>
          <w:tcPr>
            <w:tcW w:w="3508" w:type="dxa"/>
          </w:tcPr>
          <w:p w14:paraId="4BD0C6BD" w14:textId="77777777" w:rsidR="000C5056" w:rsidRPr="002610C0" w:rsidRDefault="000C5056" w:rsidP="00735619">
            <w:pPr>
              <w:pStyle w:val="TableBody"/>
              <w:rPr>
                <w:sz w:val="20"/>
                <w:szCs w:val="20"/>
                <w:lang w:val="en-GB"/>
              </w:rPr>
            </w:pPr>
            <w:r w:rsidRPr="002610C0">
              <w:rPr>
                <w:sz w:val="20"/>
                <w:szCs w:val="20"/>
                <w:lang w:val="en-GB"/>
              </w:rPr>
              <w:t xml:space="preserve">Maintain a toll free line for trouble shooting and follow up of technical issues from the field – Elimination districts </w:t>
            </w:r>
          </w:p>
        </w:tc>
        <w:tc>
          <w:tcPr>
            <w:tcW w:w="1269" w:type="dxa"/>
          </w:tcPr>
          <w:p w14:paraId="23652CC9"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7B73D29D"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2563C8B3" w14:textId="77777777" w:rsidR="000C5056" w:rsidRPr="002610C0" w:rsidRDefault="000C5056" w:rsidP="00735619">
            <w:pPr>
              <w:pStyle w:val="TableBody"/>
              <w:rPr>
                <w:sz w:val="20"/>
                <w:szCs w:val="20"/>
                <w:lang w:val="en-GB"/>
              </w:rPr>
            </w:pPr>
          </w:p>
        </w:tc>
        <w:tc>
          <w:tcPr>
            <w:tcW w:w="806" w:type="dxa"/>
            <w:shd w:val="clear" w:color="auto" w:fill="9BBB59" w:themeFill="accent3"/>
          </w:tcPr>
          <w:p w14:paraId="001731A8"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14D8971B"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5429AC91"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5DCE224A"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480662EC"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380DE31C"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07CE67D1"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14716AB6"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5E177AEB"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45D3690E" w14:textId="77777777" w:rsidR="000C5056" w:rsidRPr="002610C0" w:rsidRDefault="000C5056" w:rsidP="00735619">
            <w:pPr>
              <w:pStyle w:val="TableBody"/>
              <w:rPr>
                <w:sz w:val="20"/>
                <w:szCs w:val="20"/>
                <w:lang w:val="en-GB"/>
              </w:rPr>
            </w:pPr>
          </w:p>
        </w:tc>
        <w:tc>
          <w:tcPr>
            <w:tcW w:w="1409" w:type="dxa"/>
          </w:tcPr>
          <w:p w14:paraId="5A721633" w14:textId="77777777" w:rsidR="000C5056" w:rsidRPr="002610C0" w:rsidRDefault="000C5056" w:rsidP="00735619">
            <w:pPr>
              <w:pStyle w:val="TableBody"/>
              <w:rPr>
                <w:sz w:val="20"/>
                <w:szCs w:val="20"/>
                <w:lang w:val="en-GB"/>
              </w:rPr>
            </w:pPr>
            <w:r w:rsidRPr="002610C0">
              <w:rPr>
                <w:sz w:val="20"/>
                <w:szCs w:val="20"/>
                <w:lang w:val="en-GB"/>
              </w:rPr>
              <w:t>CHAI</w:t>
            </w:r>
          </w:p>
        </w:tc>
      </w:tr>
      <w:tr w:rsidR="00735619" w:rsidRPr="002610C0" w14:paraId="60F6FBAC" w14:textId="77777777" w:rsidTr="00567541">
        <w:trPr>
          <w:cantSplit/>
          <w:trHeight w:val="20"/>
        </w:trPr>
        <w:tc>
          <w:tcPr>
            <w:tcW w:w="504" w:type="dxa"/>
          </w:tcPr>
          <w:p w14:paraId="2792CB79" w14:textId="77777777" w:rsidR="000C5056" w:rsidRPr="002610C0" w:rsidRDefault="000C5056" w:rsidP="00735619">
            <w:pPr>
              <w:pStyle w:val="TableBody"/>
              <w:rPr>
                <w:sz w:val="20"/>
                <w:szCs w:val="20"/>
                <w:lang w:val="en-GB"/>
              </w:rPr>
            </w:pPr>
            <w:r w:rsidRPr="002610C0">
              <w:rPr>
                <w:sz w:val="20"/>
                <w:szCs w:val="20"/>
                <w:lang w:val="en-GB"/>
              </w:rPr>
              <w:t>70</w:t>
            </w:r>
          </w:p>
        </w:tc>
        <w:tc>
          <w:tcPr>
            <w:tcW w:w="3508" w:type="dxa"/>
          </w:tcPr>
          <w:p w14:paraId="4594A691" w14:textId="77777777" w:rsidR="000C5056" w:rsidRPr="002610C0" w:rsidRDefault="000C5056" w:rsidP="00735619">
            <w:pPr>
              <w:pStyle w:val="TableBody"/>
              <w:rPr>
                <w:sz w:val="20"/>
                <w:szCs w:val="20"/>
                <w:lang w:val="en-GB"/>
              </w:rPr>
            </w:pPr>
            <w:r w:rsidRPr="002610C0">
              <w:rPr>
                <w:sz w:val="20"/>
                <w:szCs w:val="20"/>
                <w:lang w:val="en-GB"/>
              </w:rPr>
              <w:t>Validate case classification outputs through monthly meetings</w:t>
            </w:r>
          </w:p>
        </w:tc>
        <w:tc>
          <w:tcPr>
            <w:tcW w:w="1269" w:type="dxa"/>
          </w:tcPr>
          <w:p w14:paraId="72C6D8B2"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51742491"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6FABAAE9" w14:textId="77777777" w:rsidR="000C5056" w:rsidRPr="002610C0" w:rsidRDefault="000C5056" w:rsidP="00735619">
            <w:pPr>
              <w:pStyle w:val="TableBody"/>
              <w:rPr>
                <w:sz w:val="20"/>
                <w:szCs w:val="20"/>
                <w:lang w:val="en-GB"/>
              </w:rPr>
            </w:pPr>
          </w:p>
        </w:tc>
        <w:tc>
          <w:tcPr>
            <w:tcW w:w="806" w:type="dxa"/>
            <w:shd w:val="clear" w:color="auto" w:fill="9BBB59" w:themeFill="accent3"/>
          </w:tcPr>
          <w:p w14:paraId="27C89D7D"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564E8D04"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1E84ACAB"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62E0EA45"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69884436"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2BADC215"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43FB59C6"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1CAFD8F9"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21238C58"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6BCBD52C" w14:textId="77777777" w:rsidR="000C5056" w:rsidRPr="002610C0" w:rsidRDefault="000C5056" w:rsidP="00735619">
            <w:pPr>
              <w:pStyle w:val="TableBody"/>
              <w:rPr>
                <w:sz w:val="20"/>
                <w:szCs w:val="20"/>
                <w:lang w:val="en-GB"/>
              </w:rPr>
            </w:pPr>
          </w:p>
        </w:tc>
        <w:tc>
          <w:tcPr>
            <w:tcW w:w="1409" w:type="dxa"/>
          </w:tcPr>
          <w:p w14:paraId="05BDE496" w14:textId="77777777" w:rsidR="000C5056" w:rsidRPr="002610C0" w:rsidRDefault="000C5056" w:rsidP="00735619">
            <w:pPr>
              <w:pStyle w:val="TableBody"/>
              <w:rPr>
                <w:sz w:val="20"/>
                <w:szCs w:val="20"/>
                <w:lang w:val="en-GB"/>
              </w:rPr>
            </w:pPr>
            <w:r w:rsidRPr="002610C0">
              <w:rPr>
                <w:sz w:val="20"/>
                <w:szCs w:val="20"/>
                <w:lang w:val="en-GB"/>
              </w:rPr>
              <w:t>GF</w:t>
            </w:r>
          </w:p>
        </w:tc>
      </w:tr>
      <w:tr w:rsidR="000C5056" w:rsidRPr="002610C0" w14:paraId="1232FF8B" w14:textId="77777777" w:rsidTr="00567541">
        <w:trPr>
          <w:cantSplit/>
          <w:trHeight w:val="20"/>
        </w:trPr>
        <w:tc>
          <w:tcPr>
            <w:tcW w:w="504" w:type="dxa"/>
          </w:tcPr>
          <w:p w14:paraId="7E21E3A0" w14:textId="77777777" w:rsidR="000C5056" w:rsidRPr="002610C0" w:rsidRDefault="000C5056" w:rsidP="00735619">
            <w:pPr>
              <w:pStyle w:val="TableBody"/>
              <w:rPr>
                <w:sz w:val="20"/>
                <w:szCs w:val="20"/>
                <w:lang w:val="en-GB"/>
              </w:rPr>
            </w:pPr>
            <w:r w:rsidRPr="002610C0">
              <w:rPr>
                <w:sz w:val="20"/>
                <w:szCs w:val="20"/>
                <w:lang w:val="en-GB"/>
              </w:rPr>
              <w:t>71</w:t>
            </w:r>
          </w:p>
        </w:tc>
        <w:tc>
          <w:tcPr>
            <w:tcW w:w="3508" w:type="dxa"/>
          </w:tcPr>
          <w:p w14:paraId="752671C6" w14:textId="042070A1" w:rsidR="000C5056" w:rsidRPr="002610C0" w:rsidRDefault="000C5056" w:rsidP="00735619">
            <w:pPr>
              <w:pStyle w:val="TableBody"/>
              <w:rPr>
                <w:sz w:val="20"/>
                <w:szCs w:val="20"/>
                <w:lang w:val="en-GB"/>
              </w:rPr>
            </w:pPr>
            <w:r w:rsidRPr="002610C0">
              <w:rPr>
                <w:sz w:val="20"/>
                <w:szCs w:val="20"/>
                <w:lang w:val="en-GB"/>
              </w:rPr>
              <w:t>Develop of Basic GIS training module</w:t>
            </w:r>
          </w:p>
        </w:tc>
        <w:tc>
          <w:tcPr>
            <w:tcW w:w="1269" w:type="dxa"/>
          </w:tcPr>
          <w:p w14:paraId="5EE7B47C" w14:textId="77777777" w:rsidR="000C5056" w:rsidRPr="002610C0" w:rsidRDefault="000C5056" w:rsidP="00735619">
            <w:pPr>
              <w:pStyle w:val="TableBody"/>
              <w:rPr>
                <w:sz w:val="20"/>
                <w:szCs w:val="20"/>
                <w:lang w:val="en-GB"/>
              </w:rPr>
            </w:pPr>
          </w:p>
        </w:tc>
        <w:tc>
          <w:tcPr>
            <w:tcW w:w="521" w:type="dxa"/>
          </w:tcPr>
          <w:p w14:paraId="7A03E71D"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02C63D39" w14:textId="77777777" w:rsidR="000C5056" w:rsidRPr="002610C0" w:rsidRDefault="000C5056" w:rsidP="00735619">
            <w:pPr>
              <w:pStyle w:val="TableBody"/>
              <w:rPr>
                <w:sz w:val="20"/>
                <w:szCs w:val="20"/>
                <w:lang w:val="en-GB"/>
              </w:rPr>
            </w:pPr>
          </w:p>
        </w:tc>
        <w:tc>
          <w:tcPr>
            <w:tcW w:w="806" w:type="dxa"/>
            <w:shd w:val="clear" w:color="auto" w:fill="FFFFFF" w:themeFill="background1"/>
          </w:tcPr>
          <w:p w14:paraId="0A276696" w14:textId="77777777" w:rsidR="000C5056" w:rsidRPr="002610C0" w:rsidRDefault="000C5056" w:rsidP="00735619">
            <w:pPr>
              <w:pStyle w:val="TableBody"/>
              <w:rPr>
                <w:sz w:val="20"/>
                <w:szCs w:val="20"/>
                <w:lang w:val="en-GB"/>
              </w:rPr>
            </w:pPr>
          </w:p>
        </w:tc>
        <w:tc>
          <w:tcPr>
            <w:tcW w:w="947" w:type="dxa"/>
          </w:tcPr>
          <w:p w14:paraId="249748C9" w14:textId="77777777" w:rsidR="000C5056" w:rsidRPr="002610C0" w:rsidRDefault="000C5056" w:rsidP="00735619">
            <w:pPr>
              <w:pStyle w:val="TableBody"/>
              <w:rPr>
                <w:sz w:val="20"/>
                <w:szCs w:val="20"/>
                <w:lang w:val="en-GB"/>
              </w:rPr>
            </w:pPr>
          </w:p>
        </w:tc>
        <w:tc>
          <w:tcPr>
            <w:tcW w:w="521" w:type="dxa"/>
          </w:tcPr>
          <w:p w14:paraId="5AD00BA5" w14:textId="77777777" w:rsidR="000C5056" w:rsidRPr="002610C0" w:rsidRDefault="000C5056" w:rsidP="00735619">
            <w:pPr>
              <w:pStyle w:val="TableBody"/>
              <w:rPr>
                <w:sz w:val="20"/>
                <w:szCs w:val="20"/>
                <w:lang w:val="en-GB"/>
              </w:rPr>
            </w:pPr>
          </w:p>
        </w:tc>
        <w:tc>
          <w:tcPr>
            <w:tcW w:w="429" w:type="dxa"/>
          </w:tcPr>
          <w:p w14:paraId="7A5B9237" w14:textId="77777777" w:rsidR="000C5056" w:rsidRPr="002610C0" w:rsidRDefault="000C5056" w:rsidP="00735619">
            <w:pPr>
              <w:pStyle w:val="TableBody"/>
              <w:rPr>
                <w:sz w:val="20"/>
                <w:szCs w:val="20"/>
                <w:lang w:val="en-GB"/>
              </w:rPr>
            </w:pPr>
          </w:p>
        </w:tc>
        <w:tc>
          <w:tcPr>
            <w:tcW w:w="429" w:type="dxa"/>
          </w:tcPr>
          <w:p w14:paraId="26054556" w14:textId="77777777" w:rsidR="000C5056" w:rsidRPr="002610C0" w:rsidRDefault="000C5056" w:rsidP="00735619">
            <w:pPr>
              <w:pStyle w:val="TableBody"/>
              <w:rPr>
                <w:sz w:val="20"/>
                <w:szCs w:val="20"/>
                <w:lang w:val="en-GB"/>
              </w:rPr>
            </w:pPr>
          </w:p>
        </w:tc>
        <w:tc>
          <w:tcPr>
            <w:tcW w:w="429" w:type="dxa"/>
          </w:tcPr>
          <w:p w14:paraId="3341C9BD" w14:textId="77777777" w:rsidR="000C5056" w:rsidRPr="002610C0" w:rsidRDefault="000C5056" w:rsidP="00735619">
            <w:pPr>
              <w:pStyle w:val="TableBody"/>
              <w:rPr>
                <w:sz w:val="20"/>
                <w:szCs w:val="20"/>
                <w:lang w:val="en-GB"/>
              </w:rPr>
            </w:pPr>
          </w:p>
        </w:tc>
        <w:tc>
          <w:tcPr>
            <w:tcW w:w="383" w:type="dxa"/>
          </w:tcPr>
          <w:p w14:paraId="7DE514CC" w14:textId="77777777" w:rsidR="000C5056" w:rsidRPr="002610C0" w:rsidRDefault="000C5056" w:rsidP="00735619">
            <w:pPr>
              <w:pStyle w:val="TableBody"/>
              <w:rPr>
                <w:sz w:val="20"/>
                <w:szCs w:val="20"/>
                <w:lang w:val="en-GB"/>
              </w:rPr>
            </w:pPr>
          </w:p>
        </w:tc>
        <w:tc>
          <w:tcPr>
            <w:tcW w:w="383" w:type="dxa"/>
          </w:tcPr>
          <w:p w14:paraId="585BDEB4" w14:textId="77777777" w:rsidR="000C5056" w:rsidRPr="002610C0" w:rsidRDefault="000C5056" w:rsidP="00735619">
            <w:pPr>
              <w:pStyle w:val="TableBody"/>
              <w:rPr>
                <w:sz w:val="20"/>
                <w:szCs w:val="20"/>
                <w:lang w:val="en-GB"/>
              </w:rPr>
            </w:pPr>
          </w:p>
        </w:tc>
        <w:tc>
          <w:tcPr>
            <w:tcW w:w="521" w:type="dxa"/>
          </w:tcPr>
          <w:p w14:paraId="577B7E53" w14:textId="77777777" w:rsidR="000C5056" w:rsidRPr="002610C0" w:rsidRDefault="000C5056" w:rsidP="00735619">
            <w:pPr>
              <w:pStyle w:val="TableBody"/>
              <w:rPr>
                <w:sz w:val="20"/>
                <w:szCs w:val="20"/>
                <w:lang w:val="en-GB"/>
              </w:rPr>
            </w:pPr>
          </w:p>
        </w:tc>
        <w:tc>
          <w:tcPr>
            <w:tcW w:w="383" w:type="dxa"/>
          </w:tcPr>
          <w:p w14:paraId="37AA1550" w14:textId="77777777" w:rsidR="000C5056" w:rsidRPr="002610C0" w:rsidRDefault="000C5056" w:rsidP="00735619">
            <w:pPr>
              <w:pStyle w:val="TableBody"/>
              <w:rPr>
                <w:sz w:val="20"/>
                <w:szCs w:val="20"/>
                <w:lang w:val="en-GB"/>
              </w:rPr>
            </w:pPr>
          </w:p>
        </w:tc>
        <w:tc>
          <w:tcPr>
            <w:tcW w:w="1409" w:type="dxa"/>
          </w:tcPr>
          <w:p w14:paraId="13006BC4" w14:textId="77777777" w:rsidR="000C5056" w:rsidRPr="002610C0" w:rsidRDefault="000C5056" w:rsidP="00735619">
            <w:pPr>
              <w:pStyle w:val="TableBody"/>
              <w:rPr>
                <w:sz w:val="20"/>
                <w:szCs w:val="20"/>
                <w:lang w:val="en-GB"/>
              </w:rPr>
            </w:pPr>
            <w:r w:rsidRPr="002610C0">
              <w:rPr>
                <w:sz w:val="20"/>
                <w:szCs w:val="20"/>
                <w:lang w:val="en-GB"/>
              </w:rPr>
              <w:t>GF</w:t>
            </w:r>
          </w:p>
        </w:tc>
      </w:tr>
      <w:tr w:rsidR="000C5056" w:rsidRPr="002610C0" w14:paraId="02ED1E38" w14:textId="77777777" w:rsidTr="00567541">
        <w:trPr>
          <w:cantSplit/>
          <w:trHeight w:val="20"/>
        </w:trPr>
        <w:tc>
          <w:tcPr>
            <w:tcW w:w="504" w:type="dxa"/>
          </w:tcPr>
          <w:p w14:paraId="498239F5" w14:textId="77777777" w:rsidR="000C5056" w:rsidRPr="002610C0" w:rsidRDefault="000C5056" w:rsidP="00735619">
            <w:pPr>
              <w:pStyle w:val="TableBody"/>
              <w:rPr>
                <w:sz w:val="20"/>
                <w:szCs w:val="20"/>
                <w:lang w:val="en-GB"/>
              </w:rPr>
            </w:pPr>
            <w:r w:rsidRPr="002610C0">
              <w:rPr>
                <w:sz w:val="20"/>
                <w:szCs w:val="20"/>
                <w:lang w:val="en-GB"/>
              </w:rPr>
              <w:t>72</w:t>
            </w:r>
          </w:p>
        </w:tc>
        <w:tc>
          <w:tcPr>
            <w:tcW w:w="3508" w:type="dxa"/>
          </w:tcPr>
          <w:p w14:paraId="23F64A44" w14:textId="70BF950C" w:rsidR="000C5056" w:rsidRPr="002610C0" w:rsidRDefault="000C5056" w:rsidP="00B84E3B">
            <w:pPr>
              <w:pStyle w:val="TableBody"/>
              <w:rPr>
                <w:sz w:val="20"/>
                <w:szCs w:val="20"/>
                <w:lang w:val="en-GB"/>
              </w:rPr>
            </w:pPr>
            <w:r w:rsidRPr="002610C0">
              <w:rPr>
                <w:sz w:val="20"/>
                <w:szCs w:val="20"/>
                <w:lang w:val="en-GB"/>
              </w:rPr>
              <w:t xml:space="preserve">Train health workers on foci classification </w:t>
            </w:r>
            <w:r w:rsidR="00B84E3B">
              <w:rPr>
                <w:sz w:val="20"/>
                <w:szCs w:val="20"/>
                <w:lang w:val="en-GB"/>
              </w:rPr>
              <w:t>and</w:t>
            </w:r>
            <w:r w:rsidRPr="002610C0">
              <w:rPr>
                <w:sz w:val="20"/>
                <w:szCs w:val="20"/>
                <w:lang w:val="en-GB"/>
              </w:rPr>
              <w:t xml:space="preserve"> investigation</w:t>
            </w:r>
          </w:p>
        </w:tc>
        <w:tc>
          <w:tcPr>
            <w:tcW w:w="1269" w:type="dxa"/>
          </w:tcPr>
          <w:p w14:paraId="3A8BD983"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22244305"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642BD4C8" w14:textId="77777777" w:rsidR="000C5056" w:rsidRPr="002610C0" w:rsidRDefault="000C5056" w:rsidP="00735619">
            <w:pPr>
              <w:pStyle w:val="TableBody"/>
              <w:rPr>
                <w:sz w:val="20"/>
                <w:szCs w:val="20"/>
                <w:lang w:val="en-GB"/>
              </w:rPr>
            </w:pPr>
          </w:p>
        </w:tc>
        <w:tc>
          <w:tcPr>
            <w:tcW w:w="806" w:type="dxa"/>
            <w:shd w:val="clear" w:color="auto" w:fill="9BBB59" w:themeFill="accent3"/>
          </w:tcPr>
          <w:p w14:paraId="008EDED1"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0406A975" w14:textId="77777777" w:rsidR="000C5056" w:rsidRPr="002610C0" w:rsidRDefault="000C5056" w:rsidP="00735619">
            <w:pPr>
              <w:pStyle w:val="TableBody"/>
              <w:rPr>
                <w:sz w:val="20"/>
                <w:szCs w:val="20"/>
                <w:lang w:val="en-GB"/>
              </w:rPr>
            </w:pPr>
          </w:p>
        </w:tc>
        <w:tc>
          <w:tcPr>
            <w:tcW w:w="521" w:type="dxa"/>
          </w:tcPr>
          <w:p w14:paraId="0E9FA375" w14:textId="77777777" w:rsidR="000C5056" w:rsidRPr="002610C0" w:rsidRDefault="000C5056" w:rsidP="00735619">
            <w:pPr>
              <w:pStyle w:val="TableBody"/>
              <w:rPr>
                <w:sz w:val="20"/>
                <w:szCs w:val="20"/>
                <w:lang w:val="en-GB"/>
              </w:rPr>
            </w:pPr>
          </w:p>
        </w:tc>
        <w:tc>
          <w:tcPr>
            <w:tcW w:w="429" w:type="dxa"/>
          </w:tcPr>
          <w:p w14:paraId="1D4E7617"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6615237D" w14:textId="77777777" w:rsidR="000C5056" w:rsidRPr="002610C0" w:rsidRDefault="000C5056" w:rsidP="00735619">
            <w:pPr>
              <w:pStyle w:val="TableBody"/>
              <w:rPr>
                <w:sz w:val="20"/>
                <w:szCs w:val="20"/>
                <w:lang w:val="en-GB"/>
              </w:rPr>
            </w:pPr>
          </w:p>
        </w:tc>
        <w:tc>
          <w:tcPr>
            <w:tcW w:w="429" w:type="dxa"/>
          </w:tcPr>
          <w:p w14:paraId="53FF4D69" w14:textId="77777777" w:rsidR="000C5056" w:rsidRPr="002610C0" w:rsidRDefault="000C5056" w:rsidP="00735619">
            <w:pPr>
              <w:pStyle w:val="TableBody"/>
              <w:rPr>
                <w:sz w:val="20"/>
                <w:szCs w:val="20"/>
                <w:lang w:val="en-GB"/>
              </w:rPr>
            </w:pPr>
          </w:p>
        </w:tc>
        <w:tc>
          <w:tcPr>
            <w:tcW w:w="383" w:type="dxa"/>
          </w:tcPr>
          <w:p w14:paraId="044992F5" w14:textId="77777777" w:rsidR="000C5056" w:rsidRPr="002610C0" w:rsidRDefault="000C5056" w:rsidP="00735619">
            <w:pPr>
              <w:pStyle w:val="TableBody"/>
              <w:rPr>
                <w:sz w:val="20"/>
                <w:szCs w:val="20"/>
                <w:lang w:val="en-GB"/>
              </w:rPr>
            </w:pPr>
          </w:p>
        </w:tc>
        <w:tc>
          <w:tcPr>
            <w:tcW w:w="383" w:type="dxa"/>
          </w:tcPr>
          <w:p w14:paraId="1597845E"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70BDC8F0" w14:textId="77777777" w:rsidR="000C5056" w:rsidRPr="002610C0" w:rsidRDefault="000C5056" w:rsidP="00735619">
            <w:pPr>
              <w:pStyle w:val="TableBody"/>
              <w:rPr>
                <w:sz w:val="20"/>
                <w:szCs w:val="20"/>
                <w:lang w:val="en-GB"/>
              </w:rPr>
            </w:pPr>
          </w:p>
        </w:tc>
        <w:tc>
          <w:tcPr>
            <w:tcW w:w="383" w:type="dxa"/>
          </w:tcPr>
          <w:p w14:paraId="3BD28145" w14:textId="77777777" w:rsidR="000C5056" w:rsidRPr="002610C0" w:rsidRDefault="000C5056" w:rsidP="00735619">
            <w:pPr>
              <w:pStyle w:val="TableBody"/>
              <w:rPr>
                <w:sz w:val="20"/>
                <w:szCs w:val="20"/>
                <w:lang w:val="en-GB"/>
              </w:rPr>
            </w:pPr>
          </w:p>
        </w:tc>
        <w:tc>
          <w:tcPr>
            <w:tcW w:w="1409" w:type="dxa"/>
          </w:tcPr>
          <w:p w14:paraId="15B60511" w14:textId="77777777" w:rsidR="000C5056" w:rsidRPr="002610C0" w:rsidRDefault="000C5056" w:rsidP="00735619">
            <w:pPr>
              <w:pStyle w:val="TableBody"/>
              <w:rPr>
                <w:sz w:val="20"/>
                <w:szCs w:val="20"/>
                <w:lang w:val="en-GB"/>
              </w:rPr>
            </w:pPr>
            <w:r w:rsidRPr="002610C0">
              <w:rPr>
                <w:sz w:val="20"/>
                <w:szCs w:val="20"/>
                <w:lang w:val="en-GB"/>
              </w:rPr>
              <w:t>CHAI, GF</w:t>
            </w:r>
          </w:p>
        </w:tc>
      </w:tr>
      <w:tr w:rsidR="00735619" w:rsidRPr="002610C0" w14:paraId="49408CD9" w14:textId="77777777" w:rsidTr="00567541">
        <w:trPr>
          <w:cantSplit/>
          <w:trHeight w:val="20"/>
        </w:trPr>
        <w:tc>
          <w:tcPr>
            <w:tcW w:w="504" w:type="dxa"/>
          </w:tcPr>
          <w:p w14:paraId="5DACF0EE" w14:textId="77777777" w:rsidR="000C5056" w:rsidRPr="002610C0" w:rsidRDefault="000C5056" w:rsidP="00735619">
            <w:pPr>
              <w:pStyle w:val="TableBody"/>
              <w:rPr>
                <w:sz w:val="20"/>
                <w:szCs w:val="20"/>
                <w:lang w:val="en-GB"/>
              </w:rPr>
            </w:pPr>
            <w:r w:rsidRPr="002610C0">
              <w:rPr>
                <w:sz w:val="20"/>
                <w:szCs w:val="20"/>
                <w:lang w:val="en-GB"/>
              </w:rPr>
              <w:t>73</w:t>
            </w:r>
          </w:p>
        </w:tc>
        <w:tc>
          <w:tcPr>
            <w:tcW w:w="3508" w:type="dxa"/>
          </w:tcPr>
          <w:p w14:paraId="4EA3C935" w14:textId="77777777" w:rsidR="000C5056" w:rsidRPr="002610C0" w:rsidRDefault="000C5056" w:rsidP="00735619">
            <w:pPr>
              <w:pStyle w:val="TableBody"/>
              <w:rPr>
                <w:sz w:val="20"/>
                <w:szCs w:val="20"/>
                <w:lang w:val="en-GB"/>
              </w:rPr>
            </w:pPr>
            <w:r w:rsidRPr="002610C0">
              <w:rPr>
                <w:sz w:val="20"/>
                <w:szCs w:val="20"/>
                <w:lang w:val="en-GB"/>
              </w:rPr>
              <w:t>Support bi-monthly district level review of available data (intervention, meteorological, epidemiological, entomological etc) using available surveillance tools</w:t>
            </w:r>
          </w:p>
        </w:tc>
        <w:tc>
          <w:tcPr>
            <w:tcW w:w="1269" w:type="dxa"/>
          </w:tcPr>
          <w:p w14:paraId="7C6AD290"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291CD620"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524F4E2F" w14:textId="77777777" w:rsidR="000C5056" w:rsidRPr="002610C0" w:rsidRDefault="000C5056" w:rsidP="00735619">
            <w:pPr>
              <w:pStyle w:val="TableBody"/>
              <w:rPr>
                <w:sz w:val="20"/>
                <w:szCs w:val="20"/>
                <w:lang w:val="en-GB"/>
              </w:rPr>
            </w:pPr>
          </w:p>
        </w:tc>
        <w:tc>
          <w:tcPr>
            <w:tcW w:w="806" w:type="dxa"/>
            <w:shd w:val="clear" w:color="auto" w:fill="9BBB59" w:themeFill="accent3"/>
          </w:tcPr>
          <w:p w14:paraId="477742A1"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4544075C"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5DDB2B56"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3C1A770E"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5E5634BE"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2C324301"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1F413902"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2434CBAF"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1876B6C4"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1D4E4DE7" w14:textId="77777777" w:rsidR="000C5056" w:rsidRPr="002610C0" w:rsidRDefault="000C5056" w:rsidP="00735619">
            <w:pPr>
              <w:pStyle w:val="TableBody"/>
              <w:rPr>
                <w:sz w:val="20"/>
                <w:szCs w:val="20"/>
                <w:lang w:val="en-GB"/>
              </w:rPr>
            </w:pPr>
          </w:p>
        </w:tc>
        <w:tc>
          <w:tcPr>
            <w:tcW w:w="1409" w:type="dxa"/>
          </w:tcPr>
          <w:p w14:paraId="600F6272" w14:textId="77777777" w:rsidR="000C5056" w:rsidRPr="002610C0" w:rsidRDefault="000C5056" w:rsidP="00735619">
            <w:pPr>
              <w:pStyle w:val="TableBody"/>
              <w:rPr>
                <w:sz w:val="20"/>
                <w:szCs w:val="20"/>
                <w:lang w:val="en-GB"/>
              </w:rPr>
            </w:pPr>
          </w:p>
        </w:tc>
      </w:tr>
      <w:tr w:rsidR="000C5056" w:rsidRPr="002610C0" w14:paraId="18596825" w14:textId="77777777" w:rsidTr="00567541">
        <w:trPr>
          <w:cantSplit/>
          <w:trHeight w:val="20"/>
        </w:trPr>
        <w:tc>
          <w:tcPr>
            <w:tcW w:w="504" w:type="dxa"/>
          </w:tcPr>
          <w:p w14:paraId="4C684E14" w14:textId="77777777" w:rsidR="000C5056" w:rsidRPr="002610C0" w:rsidRDefault="000C5056" w:rsidP="00735619">
            <w:pPr>
              <w:pStyle w:val="TableBody"/>
              <w:rPr>
                <w:sz w:val="20"/>
                <w:szCs w:val="20"/>
                <w:lang w:val="en-GB"/>
              </w:rPr>
            </w:pPr>
            <w:r w:rsidRPr="002610C0">
              <w:rPr>
                <w:sz w:val="20"/>
                <w:szCs w:val="20"/>
                <w:lang w:val="en-GB"/>
              </w:rPr>
              <w:lastRenderedPageBreak/>
              <w:t>74</w:t>
            </w:r>
          </w:p>
        </w:tc>
        <w:tc>
          <w:tcPr>
            <w:tcW w:w="3508" w:type="dxa"/>
          </w:tcPr>
          <w:p w14:paraId="588828A9" w14:textId="2DFB58B1" w:rsidR="000C5056" w:rsidRPr="002610C0" w:rsidRDefault="009658C5" w:rsidP="009658C5">
            <w:pPr>
              <w:pStyle w:val="TableBody"/>
              <w:rPr>
                <w:sz w:val="20"/>
                <w:szCs w:val="20"/>
                <w:lang w:val="en-GB"/>
              </w:rPr>
            </w:pPr>
            <w:r>
              <w:rPr>
                <w:sz w:val="20"/>
                <w:szCs w:val="20"/>
                <w:lang w:val="en-GB"/>
              </w:rPr>
              <w:t>Conduct f</w:t>
            </w:r>
            <w:r w:rsidR="000C5056" w:rsidRPr="002610C0">
              <w:rPr>
                <w:sz w:val="20"/>
                <w:szCs w:val="20"/>
                <w:lang w:val="en-GB"/>
              </w:rPr>
              <w:t>oci review meeting in order to assess and analyze the data collected to determine drivers of transmission and select responses</w:t>
            </w:r>
          </w:p>
        </w:tc>
        <w:tc>
          <w:tcPr>
            <w:tcW w:w="1269" w:type="dxa"/>
          </w:tcPr>
          <w:p w14:paraId="7A8CBB99" w14:textId="77777777" w:rsidR="000C5056" w:rsidRPr="002610C0" w:rsidRDefault="000C5056" w:rsidP="00735619">
            <w:pPr>
              <w:pStyle w:val="TableBody"/>
              <w:rPr>
                <w:sz w:val="20"/>
                <w:szCs w:val="20"/>
                <w:lang w:val="en-GB"/>
              </w:rPr>
            </w:pPr>
            <w:r w:rsidRPr="002610C0">
              <w:rPr>
                <w:sz w:val="20"/>
                <w:szCs w:val="20"/>
                <w:lang w:val="en-GB"/>
              </w:rPr>
              <w:t>1</w:t>
            </w:r>
          </w:p>
        </w:tc>
        <w:tc>
          <w:tcPr>
            <w:tcW w:w="521" w:type="dxa"/>
          </w:tcPr>
          <w:p w14:paraId="0405E57B" w14:textId="77777777" w:rsidR="000C5056" w:rsidRPr="002610C0" w:rsidRDefault="000C5056" w:rsidP="00735619">
            <w:pPr>
              <w:pStyle w:val="TableBody"/>
              <w:rPr>
                <w:sz w:val="20"/>
                <w:szCs w:val="20"/>
                <w:lang w:val="en-GB"/>
              </w:rPr>
            </w:pPr>
          </w:p>
        </w:tc>
        <w:tc>
          <w:tcPr>
            <w:tcW w:w="521" w:type="dxa"/>
          </w:tcPr>
          <w:p w14:paraId="71414DC3" w14:textId="77777777" w:rsidR="000C5056" w:rsidRPr="002610C0" w:rsidRDefault="000C5056" w:rsidP="00735619">
            <w:pPr>
              <w:pStyle w:val="TableBody"/>
              <w:rPr>
                <w:sz w:val="20"/>
                <w:szCs w:val="20"/>
                <w:lang w:val="en-GB"/>
              </w:rPr>
            </w:pPr>
          </w:p>
        </w:tc>
        <w:tc>
          <w:tcPr>
            <w:tcW w:w="806" w:type="dxa"/>
          </w:tcPr>
          <w:p w14:paraId="715126E0"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514D54F0" w14:textId="77777777" w:rsidR="000C5056" w:rsidRPr="002610C0" w:rsidRDefault="000C5056" w:rsidP="00735619">
            <w:pPr>
              <w:pStyle w:val="TableBody"/>
              <w:rPr>
                <w:sz w:val="20"/>
                <w:szCs w:val="20"/>
                <w:lang w:val="en-GB"/>
              </w:rPr>
            </w:pPr>
          </w:p>
        </w:tc>
        <w:tc>
          <w:tcPr>
            <w:tcW w:w="521" w:type="dxa"/>
          </w:tcPr>
          <w:p w14:paraId="1EC054E1" w14:textId="77777777" w:rsidR="000C5056" w:rsidRPr="002610C0" w:rsidRDefault="000C5056" w:rsidP="00735619">
            <w:pPr>
              <w:pStyle w:val="TableBody"/>
              <w:rPr>
                <w:sz w:val="20"/>
                <w:szCs w:val="20"/>
                <w:lang w:val="en-GB"/>
              </w:rPr>
            </w:pPr>
          </w:p>
        </w:tc>
        <w:tc>
          <w:tcPr>
            <w:tcW w:w="429" w:type="dxa"/>
            <w:shd w:val="clear" w:color="auto" w:fill="FFFFFF" w:themeFill="background1"/>
          </w:tcPr>
          <w:p w14:paraId="5384FF79" w14:textId="77777777" w:rsidR="000C5056" w:rsidRPr="002610C0" w:rsidRDefault="000C5056" w:rsidP="00735619">
            <w:pPr>
              <w:pStyle w:val="TableBody"/>
              <w:rPr>
                <w:sz w:val="20"/>
                <w:szCs w:val="20"/>
                <w:lang w:val="en-GB"/>
              </w:rPr>
            </w:pPr>
          </w:p>
        </w:tc>
        <w:tc>
          <w:tcPr>
            <w:tcW w:w="429" w:type="dxa"/>
          </w:tcPr>
          <w:p w14:paraId="3049A697" w14:textId="77777777" w:rsidR="000C5056" w:rsidRPr="002610C0" w:rsidRDefault="000C5056" w:rsidP="00735619">
            <w:pPr>
              <w:pStyle w:val="TableBody"/>
              <w:rPr>
                <w:sz w:val="20"/>
                <w:szCs w:val="20"/>
                <w:lang w:val="en-GB"/>
              </w:rPr>
            </w:pPr>
          </w:p>
        </w:tc>
        <w:tc>
          <w:tcPr>
            <w:tcW w:w="429" w:type="dxa"/>
          </w:tcPr>
          <w:p w14:paraId="1488BC56" w14:textId="77777777" w:rsidR="000C5056" w:rsidRPr="002610C0" w:rsidRDefault="000C5056" w:rsidP="00735619">
            <w:pPr>
              <w:pStyle w:val="TableBody"/>
              <w:rPr>
                <w:sz w:val="20"/>
                <w:szCs w:val="20"/>
                <w:lang w:val="en-GB"/>
              </w:rPr>
            </w:pPr>
          </w:p>
        </w:tc>
        <w:tc>
          <w:tcPr>
            <w:tcW w:w="383" w:type="dxa"/>
          </w:tcPr>
          <w:p w14:paraId="5CADDBAC" w14:textId="77777777" w:rsidR="000C5056" w:rsidRPr="002610C0" w:rsidRDefault="000C5056" w:rsidP="00735619">
            <w:pPr>
              <w:pStyle w:val="TableBody"/>
              <w:rPr>
                <w:sz w:val="20"/>
                <w:szCs w:val="20"/>
                <w:lang w:val="en-GB"/>
              </w:rPr>
            </w:pPr>
          </w:p>
        </w:tc>
        <w:tc>
          <w:tcPr>
            <w:tcW w:w="383" w:type="dxa"/>
          </w:tcPr>
          <w:p w14:paraId="14D14AAD" w14:textId="77777777" w:rsidR="000C5056" w:rsidRPr="002610C0" w:rsidRDefault="000C5056" w:rsidP="00735619">
            <w:pPr>
              <w:pStyle w:val="TableBody"/>
              <w:rPr>
                <w:sz w:val="20"/>
                <w:szCs w:val="20"/>
                <w:lang w:val="en-GB"/>
              </w:rPr>
            </w:pPr>
          </w:p>
        </w:tc>
        <w:tc>
          <w:tcPr>
            <w:tcW w:w="521" w:type="dxa"/>
          </w:tcPr>
          <w:p w14:paraId="3C2A859F" w14:textId="77777777" w:rsidR="000C5056" w:rsidRPr="002610C0" w:rsidRDefault="000C5056" w:rsidP="00735619">
            <w:pPr>
              <w:pStyle w:val="TableBody"/>
              <w:rPr>
                <w:sz w:val="20"/>
                <w:szCs w:val="20"/>
                <w:lang w:val="en-GB"/>
              </w:rPr>
            </w:pPr>
          </w:p>
        </w:tc>
        <w:tc>
          <w:tcPr>
            <w:tcW w:w="383" w:type="dxa"/>
          </w:tcPr>
          <w:p w14:paraId="4654F622" w14:textId="77777777" w:rsidR="000C5056" w:rsidRPr="002610C0" w:rsidRDefault="000C5056" w:rsidP="00735619">
            <w:pPr>
              <w:pStyle w:val="TableBody"/>
              <w:rPr>
                <w:sz w:val="20"/>
                <w:szCs w:val="20"/>
                <w:lang w:val="en-GB"/>
              </w:rPr>
            </w:pPr>
          </w:p>
        </w:tc>
        <w:tc>
          <w:tcPr>
            <w:tcW w:w="1409" w:type="dxa"/>
          </w:tcPr>
          <w:p w14:paraId="44735A3B" w14:textId="77777777" w:rsidR="000C5056" w:rsidRPr="002610C0" w:rsidRDefault="000C5056" w:rsidP="00735619">
            <w:pPr>
              <w:pStyle w:val="TableBody"/>
              <w:rPr>
                <w:sz w:val="20"/>
                <w:szCs w:val="20"/>
                <w:lang w:val="en-GB"/>
              </w:rPr>
            </w:pPr>
            <w:r w:rsidRPr="002610C0">
              <w:rPr>
                <w:sz w:val="20"/>
                <w:szCs w:val="20"/>
                <w:lang w:val="en-GB"/>
              </w:rPr>
              <w:t>GF</w:t>
            </w:r>
          </w:p>
        </w:tc>
      </w:tr>
      <w:tr w:rsidR="000C5056" w:rsidRPr="002610C0" w14:paraId="6398BCCA" w14:textId="77777777" w:rsidTr="00567541">
        <w:trPr>
          <w:cantSplit/>
          <w:trHeight w:val="20"/>
        </w:trPr>
        <w:tc>
          <w:tcPr>
            <w:tcW w:w="504" w:type="dxa"/>
          </w:tcPr>
          <w:p w14:paraId="38FD1DB2" w14:textId="77777777" w:rsidR="000C5056" w:rsidRPr="002610C0" w:rsidRDefault="000C5056" w:rsidP="00735619">
            <w:pPr>
              <w:pStyle w:val="TableBody"/>
              <w:rPr>
                <w:sz w:val="20"/>
                <w:szCs w:val="20"/>
                <w:lang w:val="en-GB"/>
              </w:rPr>
            </w:pPr>
            <w:r w:rsidRPr="002610C0">
              <w:rPr>
                <w:sz w:val="20"/>
                <w:szCs w:val="20"/>
                <w:lang w:val="en-GB"/>
              </w:rPr>
              <w:t>75</w:t>
            </w:r>
          </w:p>
        </w:tc>
        <w:tc>
          <w:tcPr>
            <w:tcW w:w="3508" w:type="dxa"/>
          </w:tcPr>
          <w:p w14:paraId="61690FBA" w14:textId="77777777" w:rsidR="000C5056" w:rsidRPr="002610C0" w:rsidRDefault="000C5056" w:rsidP="00735619">
            <w:pPr>
              <w:pStyle w:val="TableBody"/>
              <w:rPr>
                <w:sz w:val="20"/>
                <w:szCs w:val="20"/>
                <w:lang w:val="en-GB"/>
              </w:rPr>
            </w:pPr>
            <w:r w:rsidRPr="002610C0">
              <w:rPr>
                <w:sz w:val="20"/>
                <w:szCs w:val="20"/>
                <w:lang w:val="en-GB"/>
              </w:rPr>
              <w:t>Develop costed EPR plans at all levels</w:t>
            </w:r>
            <w:r w:rsidRPr="002610C0" w:rsidDel="009D43CF">
              <w:rPr>
                <w:sz w:val="20"/>
                <w:szCs w:val="20"/>
                <w:lang w:val="en-GB"/>
              </w:rPr>
              <w:t xml:space="preserve"> </w:t>
            </w:r>
          </w:p>
        </w:tc>
        <w:tc>
          <w:tcPr>
            <w:tcW w:w="1269" w:type="dxa"/>
          </w:tcPr>
          <w:p w14:paraId="168D3926" w14:textId="77777777" w:rsidR="000C5056" w:rsidRPr="002610C0" w:rsidRDefault="000C5056" w:rsidP="00735619">
            <w:pPr>
              <w:pStyle w:val="TableBody"/>
              <w:rPr>
                <w:sz w:val="20"/>
                <w:szCs w:val="20"/>
                <w:lang w:val="en-GB"/>
              </w:rPr>
            </w:pPr>
            <w:r w:rsidRPr="002610C0">
              <w:rPr>
                <w:sz w:val="20"/>
                <w:szCs w:val="20"/>
                <w:lang w:val="en-GB"/>
              </w:rPr>
              <w:t>1</w:t>
            </w:r>
          </w:p>
        </w:tc>
        <w:tc>
          <w:tcPr>
            <w:tcW w:w="521" w:type="dxa"/>
          </w:tcPr>
          <w:p w14:paraId="42D633D5"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2E8F41BB" w14:textId="77777777" w:rsidR="000C5056" w:rsidRPr="002610C0" w:rsidRDefault="000C5056" w:rsidP="00735619">
            <w:pPr>
              <w:pStyle w:val="TableBody"/>
              <w:rPr>
                <w:sz w:val="20"/>
                <w:szCs w:val="20"/>
                <w:lang w:val="en-GB"/>
              </w:rPr>
            </w:pPr>
          </w:p>
        </w:tc>
        <w:tc>
          <w:tcPr>
            <w:tcW w:w="806" w:type="dxa"/>
            <w:shd w:val="clear" w:color="auto" w:fill="9BBB59" w:themeFill="accent3"/>
          </w:tcPr>
          <w:p w14:paraId="48D9641F" w14:textId="77777777" w:rsidR="000C5056" w:rsidRPr="002610C0" w:rsidRDefault="000C5056" w:rsidP="00735619">
            <w:pPr>
              <w:pStyle w:val="TableBody"/>
              <w:rPr>
                <w:sz w:val="20"/>
                <w:szCs w:val="20"/>
                <w:lang w:val="en-GB"/>
              </w:rPr>
            </w:pPr>
          </w:p>
        </w:tc>
        <w:tc>
          <w:tcPr>
            <w:tcW w:w="947" w:type="dxa"/>
          </w:tcPr>
          <w:p w14:paraId="56E2D426" w14:textId="77777777" w:rsidR="000C5056" w:rsidRPr="002610C0" w:rsidRDefault="000C5056" w:rsidP="00735619">
            <w:pPr>
              <w:pStyle w:val="TableBody"/>
              <w:rPr>
                <w:sz w:val="20"/>
                <w:szCs w:val="20"/>
                <w:lang w:val="en-GB"/>
              </w:rPr>
            </w:pPr>
          </w:p>
        </w:tc>
        <w:tc>
          <w:tcPr>
            <w:tcW w:w="521" w:type="dxa"/>
          </w:tcPr>
          <w:p w14:paraId="56F19C4E" w14:textId="77777777" w:rsidR="000C5056" w:rsidRPr="002610C0" w:rsidRDefault="000C5056" w:rsidP="00735619">
            <w:pPr>
              <w:pStyle w:val="TableBody"/>
              <w:rPr>
                <w:sz w:val="20"/>
                <w:szCs w:val="20"/>
                <w:lang w:val="en-GB"/>
              </w:rPr>
            </w:pPr>
          </w:p>
        </w:tc>
        <w:tc>
          <w:tcPr>
            <w:tcW w:w="429" w:type="dxa"/>
          </w:tcPr>
          <w:p w14:paraId="0E0648C3" w14:textId="77777777" w:rsidR="000C5056" w:rsidRPr="002610C0" w:rsidRDefault="000C5056" w:rsidP="00735619">
            <w:pPr>
              <w:pStyle w:val="TableBody"/>
              <w:rPr>
                <w:sz w:val="20"/>
                <w:szCs w:val="20"/>
                <w:lang w:val="en-GB"/>
              </w:rPr>
            </w:pPr>
          </w:p>
        </w:tc>
        <w:tc>
          <w:tcPr>
            <w:tcW w:w="429" w:type="dxa"/>
          </w:tcPr>
          <w:p w14:paraId="22220DF3" w14:textId="77777777" w:rsidR="000C5056" w:rsidRPr="002610C0" w:rsidRDefault="000C5056" w:rsidP="00735619">
            <w:pPr>
              <w:pStyle w:val="TableBody"/>
              <w:rPr>
                <w:sz w:val="20"/>
                <w:szCs w:val="20"/>
                <w:lang w:val="en-GB"/>
              </w:rPr>
            </w:pPr>
          </w:p>
        </w:tc>
        <w:tc>
          <w:tcPr>
            <w:tcW w:w="429" w:type="dxa"/>
          </w:tcPr>
          <w:p w14:paraId="0F7DE418" w14:textId="77777777" w:rsidR="000C5056" w:rsidRPr="002610C0" w:rsidRDefault="000C5056" w:rsidP="00735619">
            <w:pPr>
              <w:pStyle w:val="TableBody"/>
              <w:rPr>
                <w:sz w:val="20"/>
                <w:szCs w:val="20"/>
                <w:lang w:val="en-GB"/>
              </w:rPr>
            </w:pPr>
          </w:p>
        </w:tc>
        <w:tc>
          <w:tcPr>
            <w:tcW w:w="383" w:type="dxa"/>
          </w:tcPr>
          <w:p w14:paraId="6BA424C3" w14:textId="77777777" w:rsidR="000C5056" w:rsidRPr="002610C0" w:rsidRDefault="000C5056" w:rsidP="00735619">
            <w:pPr>
              <w:pStyle w:val="TableBody"/>
              <w:rPr>
                <w:sz w:val="20"/>
                <w:szCs w:val="20"/>
                <w:lang w:val="en-GB"/>
              </w:rPr>
            </w:pPr>
          </w:p>
        </w:tc>
        <w:tc>
          <w:tcPr>
            <w:tcW w:w="383" w:type="dxa"/>
          </w:tcPr>
          <w:p w14:paraId="132347F3" w14:textId="77777777" w:rsidR="000C5056" w:rsidRPr="002610C0" w:rsidRDefault="000C5056" w:rsidP="00735619">
            <w:pPr>
              <w:pStyle w:val="TableBody"/>
              <w:rPr>
                <w:sz w:val="20"/>
                <w:szCs w:val="20"/>
                <w:lang w:val="en-GB"/>
              </w:rPr>
            </w:pPr>
          </w:p>
        </w:tc>
        <w:tc>
          <w:tcPr>
            <w:tcW w:w="521" w:type="dxa"/>
          </w:tcPr>
          <w:p w14:paraId="4B8BF989" w14:textId="77777777" w:rsidR="000C5056" w:rsidRPr="002610C0" w:rsidRDefault="000C5056" w:rsidP="00735619">
            <w:pPr>
              <w:pStyle w:val="TableBody"/>
              <w:rPr>
                <w:sz w:val="20"/>
                <w:szCs w:val="20"/>
                <w:lang w:val="en-GB"/>
              </w:rPr>
            </w:pPr>
          </w:p>
        </w:tc>
        <w:tc>
          <w:tcPr>
            <w:tcW w:w="383" w:type="dxa"/>
          </w:tcPr>
          <w:p w14:paraId="53F0E8D1" w14:textId="77777777" w:rsidR="000C5056" w:rsidRPr="002610C0" w:rsidRDefault="000C5056" w:rsidP="00735619">
            <w:pPr>
              <w:pStyle w:val="TableBody"/>
              <w:rPr>
                <w:sz w:val="20"/>
                <w:szCs w:val="20"/>
                <w:lang w:val="en-GB"/>
              </w:rPr>
            </w:pPr>
          </w:p>
        </w:tc>
        <w:tc>
          <w:tcPr>
            <w:tcW w:w="1409" w:type="dxa"/>
          </w:tcPr>
          <w:p w14:paraId="5C2070EB" w14:textId="77777777" w:rsidR="000C5056" w:rsidRPr="002610C0" w:rsidRDefault="000C5056" w:rsidP="00735619">
            <w:pPr>
              <w:pStyle w:val="TableBody"/>
              <w:rPr>
                <w:sz w:val="20"/>
                <w:szCs w:val="20"/>
                <w:lang w:val="en-GB"/>
              </w:rPr>
            </w:pPr>
            <w:r w:rsidRPr="002610C0">
              <w:rPr>
                <w:sz w:val="20"/>
                <w:szCs w:val="20"/>
                <w:lang w:val="en-GB"/>
              </w:rPr>
              <w:t>ZAPIM</w:t>
            </w:r>
          </w:p>
        </w:tc>
      </w:tr>
      <w:tr w:rsidR="000C5056" w:rsidRPr="002610C0" w14:paraId="076EE5C7" w14:textId="77777777" w:rsidTr="00567541">
        <w:trPr>
          <w:cantSplit/>
          <w:trHeight w:val="20"/>
        </w:trPr>
        <w:tc>
          <w:tcPr>
            <w:tcW w:w="504" w:type="dxa"/>
          </w:tcPr>
          <w:p w14:paraId="758F6DEB" w14:textId="77777777" w:rsidR="000C5056" w:rsidRPr="002610C0" w:rsidRDefault="000C5056" w:rsidP="00735619">
            <w:pPr>
              <w:pStyle w:val="TableBody"/>
              <w:rPr>
                <w:sz w:val="20"/>
                <w:szCs w:val="20"/>
                <w:lang w:val="en-GB"/>
              </w:rPr>
            </w:pPr>
            <w:r w:rsidRPr="002610C0">
              <w:rPr>
                <w:sz w:val="20"/>
                <w:szCs w:val="20"/>
                <w:lang w:val="en-GB"/>
              </w:rPr>
              <w:t>76</w:t>
            </w:r>
          </w:p>
        </w:tc>
        <w:tc>
          <w:tcPr>
            <w:tcW w:w="3508" w:type="dxa"/>
          </w:tcPr>
          <w:p w14:paraId="1A78B6BA" w14:textId="77777777" w:rsidR="000C5056" w:rsidRPr="002610C0" w:rsidRDefault="000C5056" w:rsidP="00735619">
            <w:pPr>
              <w:pStyle w:val="TableBody"/>
              <w:rPr>
                <w:sz w:val="20"/>
                <w:szCs w:val="20"/>
                <w:lang w:val="en-GB"/>
              </w:rPr>
            </w:pPr>
            <w:r w:rsidRPr="002610C0">
              <w:rPr>
                <w:sz w:val="20"/>
                <w:szCs w:val="20"/>
                <w:lang w:val="en-GB"/>
              </w:rPr>
              <w:t>Train of health workers in revised EPR guidelines</w:t>
            </w:r>
          </w:p>
        </w:tc>
        <w:tc>
          <w:tcPr>
            <w:tcW w:w="1269" w:type="dxa"/>
          </w:tcPr>
          <w:p w14:paraId="2406B5B2" w14:textId="77777777" w:rsidR="000C5056" w:rsidRPr="002610C0" w:rsidRDefault="000C5056" w:rsidP="00735619">
            <w:pPr>
              <w:pStyle w:val="TableBody"/>
              <w:rPr>
                <w:sz w:val="20"/>
                <w:szCs w:val="20"/>
                <w:lang w:val="en-GB"/>
              </w:rPr>
            </w:pPr>
            <w:r w:rsidRPr="002610C0">
              <w:rPr>
                <w:sz w:val="20"/>
                <w:szCs w:val="20"/>
                <w:lang w:val="en-GB"/>
              </w:rPr>
              <w:t>150</w:t>
            </w:r>
          </w:p>
        </w:tc>
        <w:tc>
          <w:tcPr>
            <w:tcW w:w="521" w:type="dxa"/>
          </w:tcPr>
          <w:p w14:paraId="30752304" w14:textId="77777777" w:rsidR="000C5056" w:rsidRPr="002610C0" w:rsidRDefault="000C5056" w:rsidP="00735619">
            <w:pPr>
              <w:pStyle w:val="TableBody"/>
              <w:rPr>
                <w:sz w:val="20"/>
                <w:szCs w:val="20"/>
                <w:lang w:val="en-GB"/>
              </w:rPr>
            </w:pPr>
          </w:p>
        </w:tc>
        <w:tc>
          <w:tcPr>
            <w:tcW w:w="521" w:type="dxa"/>
          </w:tcPr>
          <w:p w14:paraId="18CD1085" w14:textId="77777777" w:rsidR="000C5056" w:rsidRPr="002610C0" w:rsidRDefault="000C5056" w:rsidP="00735619">
            <w:pPr>
              <w:pStyle w:val="TableBody"/>
              <w:rPr>
                <w:sz w:val="20"/>
                <w:szCs w:val="20"/>
                <w:lang w:val="en-GB"/>
              </w:rPr>
            </w:pPr>
          </w:p>
        </w:tc>
        <w:tc>
          <w:tcPr>
            <w:tcW w:w="806" w:type="dxa"/>
          </w:tcPr>
          <w:p w14:paraId="0DFF7D69" w14:textId="77777777" w:rsidR="000C5056" w:rsidRPr="002610C0" w:rsidRDefault="000C5056" w:rsidP="00735619">
            <w:pPr>
              <w:pStyle w:val="TableBody"/>
              <w:rPr>
                <w:sz w:val="20"/>
                <w:szCs w:val="20"/>
                <w:lang w:val="en-GB"/>
              </w:rPr>
            </w:pPr>
          </w:p>
        </w:tc>
        <w:tc>
          <w:tcPr>
            <w:tcW w:w="947" w:type="dxa"/>
            <w:shd w:val="clear" w:color="auto" w:fill="9BBB59" w:themeFill="accent3"/>
          </w:tcPr>
          <w:p w14:paraId="1D7AD660" w14:textId="77777777" w:rsidR="000C5056" w:rsidRPr="002610C0" w:rsidRDefault="000C5056" w:rsidP="00735619">
            <w:pPr>
              <w:pStyle w:val="TableBody"/>
              <w:rPr>
                <w:sz w:val="20"/>
                <w:szCs w:val="20"/>
                <w:lang w:val="en-GB"/>
              </w:rPr>
            </w:pPr>
          </w:p>
        </w:tc>
        <w:tc>
          <w:tcPr>
            <w:tcW w:w="521" w:type="dxa"/>
            <w:shd w:val="clear" w:color="auto" w:fill="9BBB59" w:themeFill="accent3"/>
          </w:tcPr>
          <w:p w14:paraId="0C7EE151" w14:textId="77777777" w:rsidR="000C5056" w:rsidRPr="002610C0" w:rsidRDefault="000C5056" w:rsidP="00735619">
            <w:pPr>
              <w:pStyle w:val="TableBody"/>
              <w:rPr>
                <w:sz w:val="20"/>
                <w:szCs w:val="20"/>
                <w:lang w:val="en-GB"/>
              </w:rPr>
            </w:pPr>
          </w:p>
        </w:tc>
        <w:tc>
          <w:tcPr>
            <w:tcW w:w="429" w:type="dxa"/>
          </w:tcPr>
          <w:p w14:paraId="7A969BFE" w14:textId="77777777" w:rsidR="000C5056" w:rsidRPr="002610C0" w:rsidRDefault="000C5056" w:rsidP="00735619">
            <w:pPr>
              <w:pStyle w:val="TableBody"/>
              <w:rPr>
                <w:sz w:val="20"/>
                <w:szCs w:val="20"/>
                <w:lang w:val="en-GB"/>
              </w:rPr>
            </w:pPr>
          </w:p>
        </w:tc>
        <w:tc>
          <w:tcPr>
            <w:tcW w:w="429" w:type="dxa"/>
          </w:tcPr>
          <w:p w14:paraId="7EEB489E" w14:textId="77777777" w:rsidR="000C5056" w:rsidRPr="002610C0" w:rsidRDefault="000C5056" w:rsidP="00735619">
            <w:pPr>
              <w:pStyle w:val="TableBody"/>
              <w:rPr>
                <w:sz w:val="20"/>
                <w:szCs w:val="20"/>
                <w:lang w:val="en-GB"/>
              </w:rPr>
            </w:pPr>
          </w:p>
        </w:tc>
        <w:tc>
          <w:tcPr>
            <w:tcW w:w="429" w:type="dxa"/>
            <w:shd w:val="clear" w:color="auto" w:fill="9BBB59" w:themeFill="accent3"/>
          </w:tcPr>
          <w:p w14:paraId="234DE470" w14:textId="77777777" w:rsidR="000C5056" w:rsidRPr="002610C0" w:rsidRDefault="000C5056" w:rsidP="00735619">
            <w:pPr>
              <w:pStyle w:val="TableBody"/>
              <w:rPr>
                <w:sz w:val="20"/>
                <w:szCs w:val="20"/>
                <w:lang w:val="en-GB"/>
              </w:rPr>
            </w:pPr>
          </w:p>
        </w:tc>
        <w:tc>
          <w:tcPr>
            <w:tcW w:w="383" w:type="dxa"/>
            <w:shd w:val="clear" w:color="auto" w:fill="9BBB59" w:themeFill="accent3"/>
          </w:tcPr>
          <w:p w14:paraId="7E416D15" w14:textId="77777777" w:rsidR="000C5056" w:rsidRPr="002610C0" w:rsidRDefault="000C5056" w:rsidP="00735619">
            <w:pPr>
              <w:pStyle w:val="TableBody"/>
              <w:rPr>
                <w:sz w:val="20"/>
                <w:szCs w:val="20"/>
                <w:lang w:val="en-GB"/>
              </w:rPr>
            </w:pPr>
          </w:p>
        </w:tc>
        <w:tc>
          <w:tcPr>
            <w:tcW w:w="383" w:type="dxa"/>
          </w:tcPr>
          <w:p w14:paraId="2F02BB03" w14:textId="77777777" w:rsidR="000C5056" w:rsidRPr="002610C0" w:rsidRDefault="000C5056" w:rsidP="00735619">
            <w:pPr>
              <w:pStyle w:val="TableBody"/>
              <w:rPr>
                <w:sz w:val="20"/>
                <w:szCs w:val="20"/>
                <w:lang w:val="en-GB"/>
              </w:rPr>
            </w:pPr>
          </w:p>
        </w:tc>
        <w:tc>
          <w:tcPr>
            <w:tcW w:w="521" w:type="dxa"/>
          </w:tcPr>
          <w:p w14:paraId="16CD29A6" w14:textId="77777777" w:rsidR="000C5056" w:rsidRPr="002610C0" w:rsidRDefault="000C5056" w:rsidP="00735619">
            <w:pPr>
              <w:pStyle w:val="TableBody"/>
              <w:rPr>
                <w:sz w:val="20"/>
                <w:szCs w:val="20"/>
                <w:lang w:val="en-GB"/>
              </w:rPr>
            </w:pPr>
          </w:p>
        </w:tc>
        <w:tc>
          <w:tcPr>
            <w:tcW w:w="383" w:type="dxa"/>
          </w:tcPr>
          <w:p w14:paraId="57C38AB0" w14:textId="77777777" w:rsidR="000C5056" w:rsidRPr="002610C0" w:rsidRDefault="000C5056" w:rsidP="00735619">
            <w:pPr>
              <w:pStyle w:val="TableBody"/>
              <w:rPr>
                <w:sz w:val="20"/>
                <w:szCs w:val="20"/>
                <w:lang w:val="en-GB"/>
              </w:rPr>
            </w:pPr>
          </w:p>
        </w:tc>
        <w:tc>
          <w:tcPr>
            <w:tcW w:w="1409" w:type="dxa"/>
          </w:tcPr>
          <w:p w14:paraId="03AC636C" w14:textId="77777777" w:rsidR="000C5056" w:rsidRPr="002610C0" w:rsidRDefault="000C5056" w:rsidP="00735619">
            <w:pPr>
              <w:pStyle w:val="TableBody"/>
              <w:rPr>
                <w:sz w:val="20"/>
                <w:szCs w:val="20"/>
                <w:lang w:val="en-GB"/>
              </w:rPr>
            </w:pPr>
            <w:r w:rsidRPr="002610C0">
              <w:rPr>
                <w:sz w:val="20"/>
                <w:szCs w:val="20"/>
                <w:lang w:val="en-GB"/>
              </w:rPr>
              <w:t>ZAPIM</w:t>
            </w:r>
          </w:p>
        </w:tc>
      </w:tr>
      <w:tr w:rsidR="000C5056" w:rsidRPr="002610C0" w14:paraId="78A4AD8A" w14:textId="77777777" w:rsidTr="00567541">
        <w:trPr>
          <w:cantSplit/>
          <w:trHeight w:val="20"/>
        </w:trPr>
        <w:tc>
          <w:tcPr>
            <w:tcW w:w="504" w:type="dxa"/>
          </w:tcPr>
          <w:p w14:paraId="4471B7F8" w14:textId="77777777" w:rsidR="000C5056" w:rsidRPr="002610C0" w:rsidRDefault="000C5056" w:rsidP="00735619">
            <w:pPr>
              <w:pStyle w:val="TableBody"/>
              <w:rPr>
                <w:sz w:val="20"/>
                <w:szCs w:val="20"/>
                <w:lang w:val="en-GB"/>
              </w:rPr>
            </w:pPr>
            <w:r w:rsidRPr="002610C0">
              <w:rPr>
                <w:sz w:val="20"/>
                <w:szCs w:val="20"/>
                <w:lang w:val="en-GB"/>
              </w:rPr>
              <w:t>77</w:t>
            </w:r>
          </w:p>
        </w:tc>
        <w:tc>
          <w:tcPr>
            <w:tcW w:w="3508" w:type="dxa"/>
          </w:tcPr>
          <w:p w14:paraId="59AB732B" w14:textId="1E863946" w:rsidR="000C5056" w:rsidRPr="002610C0" w:rsidRDefault="000C5056" w:rsidP="00735619">
            <w:pPr>
              <w:pStyle w:val="TableBody"/>
              <w:rPr>
                <w:sz w:val="20"/>
                <w:szCs w:val="20"/>
                <w:lang w:val="en-GB"/>
              </w:rPr>
            </w:pPr>
            <w:r w:rsidRPr="002610C0">
              <w:rPr>
                <w:sz w:val="20"/>
                <w:szCs w:val="20"/>
                <w:lang w:val="en-GB"/>
              </w:rPr>
              <w:t>Train health workers on IDSR</w:t>
            </w:r>
            <w:r w:rsidRPr="002610C0" w:rsidDel="009D43CF">
              <w:rPr>
                <w:sz w:val="20"/>
                <w:szCs w:val="20"/>
                <w:lang w:val="en-GB"/>
              </w:rPr>
              <w:t xml:space="preserve"> </w:t>
            </w:r>
          </w:p>
        </w:tc>
        <w:tc>
          <w:tcPr>
            <w:tcW w:w="1269" w:type="dxa"/>
          </w:tcPr>
          <w:p w14:paraId="216E1CCD" w14:textId="77777777" w:rsidR="000C5056" w:rsidRPr="002610C0" w:rsidRDefault="000C5056" w:rsidP="00735619">
            <w:pPr>
              <w:pStyle w:val="TableBody"/>
              <w:rPr>
                <w:sz w:val="20"/>
                <w:szCs w:val="20"/>
                <w:lang w:val="en-GB"/>
              </w:rPr>
            </w:pPr>
            <w:r w:rsidRPr="002610C0">
              <w:rPr>
                <w:sz w:val="20"/>
                <w:szCs w:val="20"/>
                <w:lang w:val="en-GB"/>
              </w:rPr>
              <w:t>1200</w:t>
            </w:r>
          </w:p>
        </w:tc>
        <w:tc>
          <w:tcPr>
            <w:tcW w:w="521" w:type="dxa"/>
          </w:tcPr>
          <w:p w14:paraId="1853B8B2" w14:textId="77777777" w:rsidR="000C5056" w:rsidRPr="002610C0" w:rsidRDefault="000C5056" w:rsidP="00735619">
            <w:pPr>
              <w:pStyle w:val="TableBody"/>
              <w:rPr>
                <w:sz w:val="20"/>
                <w:szCs w:val="20"/>
                <w:lang w:val="en-GB"/>
              </w:rPr>
            </w:pPr>
          </w:p>
        </w:tc>
        <w:tc>
          <w:tcPr>
            <w:tcW w:w="521" w:type="dxa"/>
            <w:shd w:val="clear" w:color="auto" w:fill="FFFFFF" w:themeFill="background1"/>
          </w:tcPr>
          <w:p w14:paraId="5EE13E6F" w14:textId="77777777" w:rsidR="000C5056" w:rsidRPr="002610C0" w:rsidRDefault="000C5056" w:rsidP="00735619">
            <w:pPr>
              <w:pStyle w:val="TableBody"/>
              <w:rPr>
                <w:sz w:val="20"/>
                <w:szCs w:val="20"/>
                <w:lang w:val="en-GB"/>
              </w:rPr>
            </w:pPr>
          </w:p>
        </w:tc>
        <w:tc>
          <w:tcPr>
            <w:tcW w:w="806" w:type="dxa"/>
            <w:shd w:val="clear" w:color="auto" w:fill="FFFF00"/>
          </w:tcPr>
          <w:p w14:paraId="022503E4" w14:textId="77777777" w:rsidR="000C5056" w:rsidRPr="002610C0" w:rsidRDefault="000C5056" w:rsidP="00735619">
            <w:pPr>
              <w:pStyle w:val="TableBody"/>
              <w:rPr>
                <w:sz w:val="20"/>
                <w:szCs w:val="20"/>
                <w:lang w:val="en-GB"/>
              </w:rPr>
            </w:pPr>
          </w:p>
        </w:tc>
        <w:tc>
          <w:tcPr>
            <w:tcW w:w="947" w:type="dxa"/>
            <w:shd w:val="clear" w:color="auto" w:fill="FFFF00"/>
          </w:tcPr>
          <w:p w14:paraId="6112F3F4" w14:textId="77777777" w:rsidR="000C5056" w:rsidRPr="002610C0" w:rsidRDefault="000C5056" w:rsidP="00735619">
            <w:pPr>
              <w:pStyle w:val="TableBody"/>
              <w:rPr>
                <w:sz w:val="20"/>
                <w:szCs w:val="20"/>
                <w:lang w:val="en-GB"/>
              </w:rPr>
            </w:pPr>
          </w:p>
        </w:tc>
        <w:tc>
          <w:tcPr>
            <w:tcW w:w="521" w:type="dxa"/>
            <w:shd w:val="clear" w:color="auto" w:fill="FFFFFF" w:themeFill="background1"/>
          </w:tcPr>
          <w:p w14:paraId="2F25C557" w14:textId="77777777" w:rsidR="000C5056" w:rsidRPr="002610C0" w:rsidRDefault="000C5056" w:rsidP="00735619">
            <w:pPr>
              <w:pStyle w:val="TableBody"/>
              <w:rPr>
                <w:sz w:val="20"/>
                <w:szCs w:val="20"/>
                <w:lang w:val="en-GB"/>
              </w:rPr>
            </w:pPr>
          </w:p>
        </w:tc>
        <w:tc>
          <w:tcPr>
            <w:tcW w:w="429" w:type="dxa"/>
          </w:tcPr>
          <w:p w14:paraId="57106216" w14:textId="77777777" w:rsidR="000C5056" w:rsidRPr="002610C0" w:rsidRDefault="000C5056" w:rsidP="00735619">
            <w:pPr>
              <w:pStyle w:val="TableBody"/>
              <w:rPr>
                <w:sz w:val="20"/>
                <w:szCs w:val="20"/>
                <w:lang w:val="en-GB"/>
              </w:rPr>
            </w:pPr>
          </w:p>
        </w:tc>
        <w:tc>
          <w:tcPr>
            <w:tcW w:w="429" w:type="dxa"/>
            <w:shd w:val="clear" w:color="auto" w:fill="FFFF00"/>
          </w:tcPr>
          <w:p w14:paraId="2A8FCAC6" w14:textId="77777777" w:rsidR="000C5056" w:rsidRPr="002610C0" w:rsidRDefault="000C5056" w:rsidP="00735619">
            <w:pPr>
              <w:pStyle w:val="TableBody"/>
              <w:rPr>
                <w:sz w:val="20"/>
                <w:szCs w:val="20"/>
                <w:lang w:val="en-GB"/>
              </w:rPr>
            </w:pPr>
          </w:p>
        </w:tc>
        <w:tc>
          <w:tcPr>
            <w:tcW w:w="429" w:type="dxa"/>
            <w:shd w:val="clear" w:color="auto" w:fill="FFFF00"/>
          </w:tcPr>
          <w:p w14:paraId="6962CD2B" w14:textId="77777777" w:rsidR="000C5056" w:rsidRPr="002610C0" w:rsidRDefault="000C5056" w:rsidP="00735619">
            <w:pPr>
              <w:pStyle w:val="TableBody"/>
              <w:rPr>
                <w:sz w:val="20"/>
                <w:szCs w:val="20"/>
                <w:lang w:val="en-GB"/>
              </w:rPr>
            </w:pPr>
          </w:p>
        </w:tc>
        <w:tc>
          <w:tcPr>
            <w:tcW w:w="383" w:type="dxa"/>
          </w:tcPr>
          <w:p w14:paraId="0E65D027" w14:textId="77777777" w:rsidR="000C5056" w:rsidRPr="002610C0" w:rsidRDefault="000C5056" w:rsidP="00735619">
            <w:pPr>
              <w:pStyle w:val="TableBody"/>
              <w:rPr>
                <w:sz w:val="20"/>
                <w:szCs w:val="20"/>
                <w:lang w:val="en-GB"/>
              </w:rPr>
            </w:pPr>
          </w:p>
        </w:tc>
        <w:tc>
          <w:tcPr>
            <w:tcW w:w="383" w:type="dxa"/>
          </w:tcPr>
          <w:p w14:paraId="72EF205D" w14:textId="77777777" w:rsidR="000C5056" w:rsidRPr="002610C0" w:rsidRDefault="000C5056" w:rsidP="00735619">
            <w:pPr>
              <w:pStyle w:val="TableBody"/>
              <w:rPr>
                <w:sz w:val="20"/>
                <w:szCs w:val="20"/>
                <w:lang w:val="en-GB"/>
              </w:rPr>
            </w:pPr>
          </w:p>
        </w:tc>
        <w:tc>
          <w:tcPr>
            <w:tcW w:w="521" w:type="dxa"/>
            <w:shd w:val="clear" w:color="auto" w:fill="FFFF00"/>
          </w:tcPr>
          <w:p w14:paraId="5AB97277" w14:textId="77777777" w:rsidR="000C5056" w:rsidRPr="002610C0" w:rsidRDefault="000C5056" w:rsidP="00735619">
            <w:pPr>
              <w:pStyle w:val="TableBody"/>
              <w:rPr>
                <w:sz w:val="20"/>
                <w:szCs w:val="20"/>
                <w:lang w:val="en-GB"/>
              </w:rPr>
            </w:pPr>
          </w:p>
        </w:tc>
        <w:tc>
          <w:tcPr>
            <w:tcW w:w="383" w:type="dxa"/>
            <w:shd w:val="clear" w:color="auto" w:fill="FFFF00"/>
          </w:tcPr>
          <w:p w14:paraId="1769219D" w14:textId="77777777" w:rsidR="000C5056" w:rsidRPr="002610C0" w:rsidRDefault="000C5056" w:rsidP="00735619">
            <w:pPr>
              <w:pStyle w:val="TableBody"/>
              <w:rPr>
                <w:sz w:val="20"/>
                <w:szCs w:val="20"/>
                <w:lang w:val="en-GB"/>
              </w:rPr>
            </w:pPr>
          </w:p>
        </w:tc>
        <w:tc>
          <w:tcPr>
            <w:tcW w:w="1409" w:type="dxa"/>
          </w:tcPr>
          <w:p w14:paraId="373B4A78" w14:textId="37EDCD57" w:rsidR="000C5056" w:rsidRPr="002610C0" w:rsidRDefault="000C5056" w:rsidP="00653E80">
            <w:pPr>
              <w:pStyle w:val="TableBody"/>
              <w:rPr>
                <w:sz w:val="20"/>
                <w:szCs w:val="20"/>
                <w:lang w:val="en-GB"/>
              </w:rPr>
            </w:pPr>
            <w:r w:rsidRPr="002610C0">
              <w:rPr>
                <w:sz w:val="20"/>
                <w:szCs w:val="20"/>
                <w:lang w:val="en-GB"/>
              </w:rPr>
              <w:t>E8, GF</w:t>
            </w:r>
            <w:r w:rsidRPr="002610C0" w:rsidDel="00013449">
              <w:rPr>
                <w:sz w:val="20"/>
                <w:szCs w:val="20"/>
                <w:lang w:val="en-GB"/>
              </w:rPr>
              <w:t xml:space="preserve"> </w:t>
            </w:r>
          </w:p>
        </w:tc>
      </w:tr>
    </w:tbl>
    <w:p w14:paraId="14D4DFAF" w14:textId="4AE74D06" w:rsidR="000C5056" w:rsidRPr="002610C0" w:rsidRDefault="000C5056" w:rsidP="000C5056">
      <w:pPr>
        <w:tabs>
          <w:tab w:val="right" w:leader="dot" w:pos="9432"/>
        </w:tabs>
        <w:spacing w:before="165" w:line="232" w:lineRule="exact"/>
        <w:textAlignment w:val="baseline"/>
        <w:rPr>
          <w:rFonts w:ascii="Gadugi" w:hAnsi="Gadugi"/>
          <w:b/>
          <w:color w:val="000065"/>
          <w:lang w:val="en-GB"/>
        </w:rPr>
      </w:pPr>
    </w:p>
    <w:p w14:paraId="2682C5E9" w14:textId="77777777" w:rsidR="000C5056" w:rsidRPr="002610C0" w:rsidRDefault="000C5056">
      <w:pPr>
        <w:rPr>
          <w:rFonts w:ascii="Gadugi" w:hAnsi="Gadugi"/>
          <w:b/>
          <w:color w:val="000065"/>
          <w:lang w:val="en-GB"/>
        </w:rPr>
      </w:pPr>
      <w:r w:rsidRPr="002610C0">
        <w:rPr>
          <w:rFonts w:ascii="Gadugi" w:hAnsi="Gadugi"/>
          <w:b/>
          <w:color w:val="000065"/>
          <w:lang w:val="en-GB"/>
        </w:rPr>
        <w:br w:type="page"/>
      </w:r>
    </w:p>
    <w:p w14:paraId="01EF3040" w14:textId="7DC36706" w:rsidR="000C5056" w:rsidRPr="002610C0" w:rsidRDefault="000C5056" w:rsidP="007D0050">
      <w:pPr>
        <w:pStyle w:val="Heading0"/>
        <w:rPr>
          <w:lang w:val="en-GB"/>
        </w:rPr>
      </w:pPr>
      <w:bookmarkStart w:id="132" w:name="_Toc525824984"/>
      <w:bookmarkStart w:id="133" w:name="_Toc3291799"/>
      <w:r w:rsidRPr="002610C0">
        <w:rPr>
          <w:lang w:val="en-GB"/>
        </w:rPr>
        <w:lastRenderedPageBreak/>
        <w:t xml:space="preserve">Appendix </w:t>
      </w:r>
      <w:r w:rsidR="006462BD">
        <w:rPr>
          <w:lang w:val="en-GB"/>
        </w:rPr>
        <w:t>3</w:t>
      </w:r>
      <w:r w:rsidRPr="002610C0">
        <w:rPr>
          <w:lang w:val="en-GB"/>
        </w:rPr>
        <w:t>: Consultative Participant List</w:t>
      </w:r>
      <w:bookmarkEnd w:id="132"/>
      <w:bookmarkEnd w:id="133"/>
      <w:r w:rsidRPr="002610C0">
        <w:rPr>
          <w:lang w:val="en-GB"/>
        </w:rPr>
        <w:t xml:space="preserve"> </w:t>
      </w:r>
    </w:p>
    <w:tbl>
      <w:tblPr>
        <w:tblW w:w="12885" w:type="dxa"/>
        <w:tblInd w:w="93" w:type="dxa"/>
        <w:tblBorders>
          <w:top w:val="single" w:sz="4" w:space="0" w:color="002A6C"/>
          <w:bottom w:val="single" w:sz="4" w:space="0" w:color="002A6C"/>
          <w:insideH w:val="single" w:sz="4" w:space="0" w:color="002A6C"/>
          <w:insideV w:val="single" w:sz="4" w:space="0" w:color="002A6C"/>
        </w:tblBorders>
        <w:tblLook w:val="04A0" w:firstRow="1" w:lastRow="0" w:firstColumn="1" w:lastColumn="0" w:noHBand="0" w:noVBand="1"/>
      </w:tblPr>
      <w:tblGrid>
        <w:gridCol w:w="960"/>
        <w:gridCol w:w="3000"/>
        <w:gridCol w:w="5180"/>
        <w:gridCol w:w="3745"/>
      </w:tblGrid>
      <w:tr w:rsidR="000C5056" w:rsidRPr="002610C0" w14:paraId="30E640BC" w14:textId="77777777" w:rsidTr="007D0050">
        <w:trPr>
          <w:trHeight w:val="20"/>
          <w:tblHeader/>
        </w:trPr>
        <w:tc>
          <w:tcPr>
            <w:tcW w:w="960" w:type="dxa"/>
            <w:shd w:val="clear" w:color="auto" w:fill="auto"/>
            <w:noWrap/>
            <w:vAlign w:val="bottom"/>
            <w:hideMark/>
          </w:tcPr>
          <w:p w14:paraId="501AA7FE" w14:textId="77777777" w:rsidR="000C5056" w:rsidRPr="002610C0" w:rsidRDefault="000C5056" w:rsidP="007D0050">
            <w:pPr>
              <w:pStyle w:val="TableSubtitles"/>
              <w:rPr>
                <w:lang w:val="en-GB"/>
              </w:rPr>
            </w:pPr>
            <w:r w:rsidRPr="002610C0">
              <w:rPr>
                <w:lang w:val="en-GB"/>
              </w:rPr>
              <w:t>No.</w:t>
            </w:r>
          </w:p>
        </w:tc>
        <w:tc>
          <w:tcPr>
            <w:tcW w:w="3000" w:type="dxa"/>
            <w:shd w:val="clear" w:color="auto" w:fill="auto"/>
            <w:noWrap/>
            <w:vAlign w:val="bottom"/>
            <w:hideMark/>
          </w:tcPr>
          <w:p w14:paraId="29ABA394" w14:textId="77777777" w:rsidR="000C5056" w:rsidRPr="002610C0" w:rsidRDefault="000C5056" w:rsidP="007D0050">
            <w:pPr>
              <w:pStyle w:val="TableSubtitles"/>
              <w:rPr>
                <w:lang w:val="en-GB"/>
              </w:rPr>
            </w:pPr>
            <w:r w:rsidRPr="002610C0">
              <w:rPr>
                <w:lang w:val="en-GB"/>
              </w:rPr>
              <w:t>Name</w:t>
            </w:r>
          </w:p>
        </w:tc>
        <w:tc>
          <w:tcPr>
            <w:tcW w:w="5180" w:type="dxa"/>
            <w:shd w:val="clear" w:color="auto" w:fill="auto"/>
            <w:noWrap/>
            <w:vAlign w:val="bottom"/>
            <w:hideMark/>
          </w:tcPr>
          <w:p w14:paraId="38AF2940" w14:textId="77777777" w:rsidR="000C5056" w:rsidRPr="002610C0" w:rsidRDefault="000C5056" w:rsidP="007D0050">
            <w:pPr>
              <w:pStyle w:val="TableSubtitles"/>
              <w:rPr>
                <w:lang w:val="en-GB"/>
              </w:rPr>
            </w:pPr>
            <w:r w:rsidRPr="002610C0">
              <w:rPr>
                <w:lang w:val="en-GB"/>
              </w:rPr>
              <w:t xml:space="preserve">Designation </w:t>
            </w:r>
          </w:p>
        </w:tc>
        <w:tc>
          <w:tcPr>
            <w:tcW w:w="3745" w:type="dxa"/>
            <w:shd w:val="clear" w:color="auto" w:fill="auto"/>
            <w:noWrap/>
            <w:vAlign w:val="bottom"/>
            <w:hideMark/>
          </w:tcPr>
          <w:p w14:paraId="32CE56D7" w14:textId="77777777" w:rsidR="000C5056" w:rsidRPr="002610C0" w:rsidRDefault="000C5056" w:rsidP="007D0050">
            <w:pPr>
              <w:pStyle w:val="TableSubtitles"/>
              <w:rPr>
                <w:lang w:val="en-GB"/>
              </w:rPr>
            </w:pPr>
            <w:r w:rsidRPr="002610C0">
              <w:rPr>
                <w:lang w:val="en-GB"/>
              </w:rPr>
              <w:t>Organization</w:t>
            </w:r>
          </w:p>
        </w:tc>
      </w:tr>
      <w:tr w:rsidR="000C5056" w:rsidRPr="002610C0" w14:paraId="24AEA20A" w14:textId="77777777" w:rsidTr="007D0050">
        <w:trPr>
          <w:trHeight w:val="20"/>
        </w:trPr>
        <w:tc>
          <w:tcPr>
            <w:tcW w:w="960" w:type="dxa"/>
            <w:shd w:val="clear" w:color="auto" w:fill="auto"/>
            <w:noWrap/>
            <w:vAlign w:val="bottom"/>
            <w:hideMark/>
          </w:tcPr>
          <w:p w14:paraId="0C4E42D8" w14:textId="77777777" w:rsidR="000C5056" w:rsidRPr="002610C0" w:rsidRDefault="000C5056" w:rsidP="007D0050">
            <w:pPr>
              <w:pStyle w:val="TableBody"/>
              <w:jc w:val="center"/>
              <w:rPr>
                <w:lang w:val="en-GB"/>
              </w:rPr>
            </w:pPr>
            <w:r w:rsidRPr="002610C0">
              <w:rPr>
                <w:lang w:val="en-GB"/>
              </w:rPr>
              <w:t>1</w:t>
            </w:r>
          </w:p>
        </w:tc>
        <w:tc>
          <w:tcPr>
            <w:tcW w:w="3000" w:type="dxa"/>
            <w:shd w:val="clear" w:color="auto" w:fill="auto"/>
            <w:noWrap/>
            <w:vAlign w:val="bottom"/>
            <w:hideMark/>
          </w:tcPr>
          <w:p w14:paraId="31670414" w14:textId="77777777" w:rsidR="000C5056" w:rsidRPr="002610C0" w:rsidRDefault="000C5056" w:rsidP="007D0050">
            <w:pPr>
              <w:pStyle w:val="TableBody"/>
              <w:rPr>
                <w:lang w:val="en-GB"/>
              </w:rPr>
            </w:pPr>
            <w:r w:rsidRPr="002610C0">
              <w:rPr>
                <w:lang w:val="en-GB"/>
              </w:rPr>
              <w:t>Patrick Chinyamuchiko</w:t>
            </w:r>
          </w:p>
        </w:tc>
        <w:tc>
          <w:tcPr>
            <w:tcW w:w="5180" w:type="dxa"/>
            <w:shd w:val="clear" w:color="auto" w:fill="auto"/>
            <w:noWrap/>
            <w:vAlign w:val="bottom"/>
            <w:hideMark/>
          </w:tcPr>
          <w:p w14:paraId="5814422A" w14:textId="77777777" w:rsidR="000C5056" w:rsidRPr="002610C0" w:rsidRDefault="000C5056" w:rsidP="007D0050">
            <w:pPr>
              <w:pStyle w:val="TableBody"/>
              <w:rPr>
                <w:lang w:val="en-GB"/>
              </w:rPr>
            </w:pPr>
            <w:r w:rsidRPr="002610C0">
              <w:rPr>
                <w:lang w:val="en-GB"/>
              </w:rPr>
              <w:t>M&amp;E/OR Manager</w:t>
            </w:r>
          </w:p>
        </w:tc>
        <w:tc>
          <w:tcPr>
            <w:tcW w:w="3745" w:type="dxa"/>
            <w:shd w:val="clear" w:color="auto" w:fill="auto"/>
            <w:noWrap/>
            <w:vAlign w:val="bottom"/>
            <w:hideMark/>
          </w:tcPr>
          <w:p w14:paraId="1C3B295D" w14:textId="77777777" w:rsidR="000C5056" w:rsidRPr="002610C0" w:rsidRDefault="000C5056" w:rsidP="007D0050">
            <w:pPr>
              <w:pStyle w:val="TableBody"/>
              <w:rPr>
                <w:lang w:val="en-GB"/>
              </w:rPr>
            </w:pPr>
            <w:r w:rsidRPr="002610C0">
              <w:rPr>
                <w:lang w:val="en-GB"/>
              </w:rPr>
              <w:t>ZAPIM</w:t>
            </w:r>
          </w:p>
        </w:tc>
      </w:tr>
      <w:tr w:rsidR="000C5056" w:rsidRPr="002610C0" w14:paraId="68F536D8" w14:textId="77777777" w:rsidTr="007D0050">
        <w:trPr>
          <w:trHeight w:val="20"/>
        </w:trPr>
        <w:tc>
          <w:tcPr>
            <w:tcW w:w="960" w:type="dxa"/>
            <w:shd w:val="clear" w:color="auto" w:fill="auto"/>
            <w:noWrap/>
            <w:vAlign w:val="bottom"/>
            <w:hideMark/>
          </w:tcPr>
          <w:p w14:paraId="5A8B1786" w14:textId="77777777" w:rsidR="000C5056" w:rsidRPr="002610C0" w:rsidRDefault="000C5056" w:rsidP="007D0050">
            <w:pPr>
              <w:pStyle w:val="TableBody"/>
              <w:jc w:val="center"/>
              <w:rPr>
                <w:lang w:val="en-GB"/>
              </w:rPr>
            </w:pPr>
            <w:r w:rsidRPr="002610C0">
              <w:rPr>
                <w:lang w:val="en-GB"/>
              </w:rPr>
              <w:t>2</w:t>
            </w:r>
          </w:p>
        </w:tc>
        <w:tc>
          <w:tcPr>
            <w:tcW w:w="3000" w:type="dxa"/>
            <w:shd w:val="clear" w:color="auto" w:fill="auto"/>
            <w:noWrap/>
            <w:vAlign w:val="bottom"/>
            <w:hideMark/>
          </w:tcPr>
          <w:p w14:paraId="25124ADF" w14:textId="77777777" w:rsidR="000C5056" w:rsidRPr="002610C0" w:rsidRDefault="000C5056" w:rsidP="007D0050">
            <w:pPr>
              <w:pStyle w:val="TableBody"/>
              <w:rPr>
                <w:lang w:val="en-GB"/>
              </w:rPr>
            </w:pPr>
            <w:r w:rsidRPr="002610C0">
              <w:rPr>
                <w:lang w:val="en-GB"/>
              </w:rPr>
              <w:t>Elizabeth Juma</w:t>
            </w:r>
          </w:p>
        </w:tc>
        <w:tc>
          <w:tcPr>
            <w:tcW w:w="5180" w:type="dxa"/>
            <w:shd w:val="clear" w:color="auto" w:fill="auto"/>
            <w:noWrap/>
            <w:vAlign w:val="bottom"/>
            <w:hideMark/>
          </w:tcPr>
          <w:p w14:paraId="49CF02A9" w14:textId="20E81FBF" w:rsidR="000C5056" w:rsidRPr="002610C0" w:rsidRDefault="000C5056" w:rsidP="00247849">
            <w:pPr>
              <w:pStyle w:val="TableBody"/>
              <w:rPr>
                <w:lang w:val="en-GB"/>
              </w:rPr>
            </w:pPr>
            <w:r w:rsidRPr="002610C0">
              <w:rPr>
                <w:lang w:val="en-GB"/>
              </w:rPr>
              <w:t xml:space="preserve">Medical </w:t>
            </w:r>
            <w:r w:rsidR="00247849">
              <w:rPr>
                <w:lang w:val="en-GB"/>
              </w:rPr>
              <w:t>O</w:t>
            </w:r>
            <w:r w:rsidRPr="002610C0">
              <w:rPr>
                <w:lang w:val="en-GB"/>
              </w:rPr>
              <w:t>fficer</w:t>
            </w:r>
          </w:p>
        </w:tc>
        <w:tc>
          <w:tcPr>
            <w:tcW w:w="3745" w:type="dxa"/>
            <w:shd w:val="clear" w:color="auto" w:fill="auto"/>
            <w:noWrap/>
            <w:vAlign w:val="bottom"/>
            <w:hideMark/>
          </w:tcPr>
          <w:p w14:paraId="25A5E955" w14:textId="77777777" w:rsidR="000C5056" w:rsidRPr="002610C0" w:rsidRDefault="000C5056" w:rsidP="007D0050">
            <w:pPr>
              <w:pStyle w:val="TableBody"/>
              <w:rPr>
                <w:lang w:val="en-GB"/>
              </w:rPr>
            </w:pPr>
            <w:r w:rsidRPr="002610C0">
              <w:rPr>
                <w:lang w:val="en-GB"/>
              </w:rPr>
              <w:t>WHO</w:t>
            </w:r>
          </w:p>
        </w:tc>
      </w:tr>
      <w:tr w:rsidR="000C5056" w:rsidRPr="002610C0" w14:paraId="0D5B4161" w14:textId="77777777" w:rsidTr="007D0050">
        <w:trPr>
          <w:trHeight w:val="20"/>
        </w:trPr>
        <w:tc>
          <w:tcPr>
            <w:tcW w:w="960" w:type="dxa"/>
            <w:shd w:val="clear" w:color="auto" w:fill="auto"/>
            <w:noWrap/>
            <w:vAlign w:val="bottom"/>
            <w:hideMark/>
          </w:tcPr>
          <w:p w14:paraId="2245FBED" w14:textId="77777777" w:rsidR="000C5056" w:rsidRPr="002610C0" w:rsidRDefault="000C5056" w:rsidP="007D0050">
            <w:pPr>
              <w:pStyle w:val="TableBody"/>
              <w:jc w:val="center"/>
              <w:rPr>
                <w:lang w:val="en-GB"/>
              </w:rPr>
            </w:pPr>
            <w:r w:rsidRPr="002610C0">
              <w:rPr>
                <w:lang w:val="en-GB"/>
              </w:rPr>
              <w:t>3</w:t>
            </w:r>
          </w:p>
        </w:tc>
        <w:tc>
          <w:tcPr>
            <w:tcW w:w="3000" w:type="dxa"/>
            <w:shd w:val="clear" w:color="auto" w:fill="auto"/>
            <w:noWrap/>
            <w:vAlign w:val="bottom"/>
            <w:hideMark/>
          </w:tcPr>
          <w:p w14:paraId="71DE6572" w14:textId="77777777" w:rsidR="000C5056" w:rsidRPr="002610C0" w:rsidRDefault="000C5056" w:rsidP="007D0050">
            <w:pPr>
              <w:pStyle w:val="TableBody"/>
              <w:rPr>
                <w:lang w:val="en-GB"/>
              </w:rPr>
            </w:pPr>
            <w:r w:rsidRPr="002610C0">
              <w:rPr>
                <w:lang w:val="en-GB"/>
              </w:rPr>
              <w:t>Anderson Chimusoro</w:t>
            </w:r>
          </w:p>
        </w:tc>
        <w:tc>
          <w:tcPr>
            <w:tcW w:w="5180" w:type="dxa"/>
            <w:shd w:val="clear" w:color="auto" w:fill="auto"/>
            <w:noWrap/>
            <w:vAlign w:val="bottom"/>
            <w:hideMark/>
          </w:tcPr>
          <w:p w14:paraId="7BE6C903" w14:textId="77777777" w:rsidR="000C5056" w:rsidRPr="002610C0" w:rsidRDefault="000C5056" w:rsidP="007D0050">
            <w:pPr>
              <w:pStyle w:val="TableBody"/>
              <w:rPr>
                <w:lang w:val="en-GB"/>
              </w:rPr>
            </w:pPr>
            <w:r w:rsidRPr="002610C0">
              <w:rPr>
                <w:lang w:val="en-GB"/>
              </w:rPr>
              <w:t>Malaria-National Professional Officer</w:t>
            </w:r>
          </w:p>
        </w:tc>
        <w:tc>
          <w:tcPr>
            <w:tcW w:w="3745" w:type="dxa"/>
            <w:shd w:val="clear" w:color="auto" w:fill="auto"/>
            <w:noWrap/>
            <w:vAlign w:val="bottom"/>
            <w:hideMark/>
          </w:tcPr>
          <w:p w14:paraId="5FBA6901" w14:textId="77777777" w:rsidR="000C5056" w:rsidRPr="002610C0" w:rsidRDefault="000C5056" w:rsidP="007D0050">
            <w:pPr>
              <w:pStyle w:val="TableBody"/>
              <w:rPr>
                <w:lang w:val="en-GB"/>
              </w:rPr>
            </w:pPr>
            <w:r w:rsidRPr="002610C0">
              <w:rPr>
                <w:lang w:val="en-GB"/>
              </w:rPr>
              <w:t>WHO</w:t>
            </w:r>
          </w:p>
        </w:tc>
      </w:tr>
      <w:tr w:rsidR="000C5056" w:rsidRPr="002610C0" w14:paraId="7F51A72D" w14:textId="77777777" w:rsidTr="007D0050">
        <w:trPr>
          <w:trHeight w:val="20"/>
        </w:trPr>
        <w:tc>
          <w:tcPr>
            <w:tcW w:w="960" w:type="dxa"/>
            <w:shd w:val="clear" w:color="auto" w:fill="auto"/>
            <w:noWrap/>
            <w:vAlign w:val="bottom"/>
            <w:hideMark/>
          </w:tcPr>
          <w:p w14:paraId="00E7DCF1" w14:textId="77777777" w:rsidR="000C5056" w:rsidRPr="002610C0" w:rsidRDefault="000C5056" w:rsidP="007D0050">
            <w:pPr>
              <w:pStyle w:val="TableBody"/>
              <w:jc w:val="center"/>
              <w:rPr>
                <w:lang w:val="en-GB"/>
              </w:rPr>
            </w:pPr>
            <w:r w:rsidRPr="002610C0">
              <w:rPr>
                <w:lang w:val="en-GB"/>
              </w:rPr>
              <w:t>4</w:t>
            </w:r>
          </w:p>
        </w:tc>
        <w:tc>
          <w:tcPr>
            <w:tcW w:w="3000" w:type="dxa"/>
            <w:shd w:val="clear" w:color="auto" w:fill="auto"/>
            <w:noWrap/>
            <w:vAlign w:val="bottom"/>
            <w:hideMark/>
          </w:tcPr>
          <w:p w14:paraId="5A13AD97" w14:textId="77777777" w:rsidR="000C5056" w:rsidRPr="002610C0" w:rsidRDefault="000C5056" w:rsidP="007D0050">
            <w:pPr>
              <w:pStyle w:val="TableBody"/>
              <w:rPr>
                <w:lang w:val="en-GB"/>
              </w:rPr>
            </w:pPr>
            <w:r w:rsidRPr="002610C0">
              <w:rPr>
                <w:lang w:val="en-GB"/>
              </w:rPr>
              <w:t>Jasper Pasipamire</w:t>
            </w:r>
          </w:p>
        </w:tc>
        <w:tc>
          <w:tcPr>
            <w:tcW w:w="5180" w:type="dxa"/>
            <w:shd w:val="clear" w:color="auto" w:fill="auto"/>
            <w:noWrap/>
            <w:vAlign w:val="bottom"/>
            <w:hideMark/>
          </w:tcPr>
          <w:p w14:paraId="3FF761DC" w14:textId="77777777" w:rsidR="000C5056" w:rsidRPr="002610C0" w:rsidRDefault="000C5056" w:rsidP="007D0050">
            <w:pPr>
              <w:pStyle w:val="TableBody"/>
              <w:rPr>
                <w:lang w:val="en-GB"/>
              </w:rPr>
            </w:pPr>
            <w:r w:rsidRPr="002610C0">
              <w:rPr>
                <w:lang w:val="en-GB"/>
              </w:rPr>
              <w:t>Malaria-National Professional Officer</w:t>
            </w:r>
          </w:p>
        </w:tc>
        <w:tc>
          <w:tcPr>
            <w:tcW w:w="3745" w:type="dxa"/>
            <w:shd w:val="clear" w:color="auto" w:fill="auto"/>
            <w:noWrap/>
            <w:vAlign w:val="bottom"/>
            <w:hideMark/>
          </w:tcPr>
          <w:p w14:paraId="1071F85C" w14:textId="77777777" w:rsidR="000C5056" w:rsidRPr="002610C0" w:rsidRDefault="000C5056" w:rsidP="007D0050">
            <w:pPr>
              <w:pStyle w:val="TableBody"/>
              <w:rPr>
                <w:lang w:val="en-GB"/>
              </w:rPr>
            </w:pPr>
            <w:r w:rsidRPr="002610C0">
              <w:rPr>
                <w:lang w:val="en-GB"/>
              </w:rPr>
              <w:t>WHO</w:t>
            </w:r>
          </w:p>
        </w:tc>
      </w:tr>
      <w:tr w:rsidR="000C5056" w:rsidRPr="002610C0" w14:paraId="2F4DE4FF" w14:textId="77777777" w:rsidTr="007D0050">
        <w:trPr>
          <w:trHeight w:val="20"/>
        </w:trPr>
        <w:tc>
          <w:tcPr>
            <w:tcW w:w="960" w:type="dxa"/>
            <w:shd w:val="clear" w:color="auto" w:fill="auto"/>
            <w:noWrap/>
            <w:vAlign w:val="bottom"/>
            <w:hideMark/>
          </w:tcPr>
          <w:p w14:paraId="7A876DAB" w14:textId="77777777" w:rsidR="000C5056" w:rsidRPr="002610C0" w:rsidRDefault="000C5056" w:rsidP="007D0050">
            <w:pPr>
              <w:pStyle w:val="TableBody"/>
              <w:jc w:val="center"/>
              <w:rPr>
                <w:lang w:val="en-GB"/>
              </w:rPr>
            </w:pPr>
            <w:r w:rsidRPr="002610C0">
              <w:rPr>
                <w:lang w:val="en-GB"/>
              </w:rPr>
              <w:t>5</w:t>
            </w:r>
          </w:p>
        </w:tc>
        <w:tc>
          <w:tcPr>
            <w:tcW w:w="3000" w:type="dxa"/>
            <w:shd w:val="clear" w:color="auto" w:fill="auto"/>
            <w:noWrap/>
            <w:vAlign w:val="bottom"/>
            <w:hideMark/>
          </w:tcPr>
          <w:p w14:paraId="388730C8" w14:textId="77777777" w:rsidR="000C5056" w:rsidRPr="002610C0" w:rsidRDefault="000C5056" w:rsidP="007D0050">
            <w:pPr>
              <w:pStyle w:val="TableBody"/>
              <w:rPr>
                <w:lang w:val="en-GB"/>
              </w:rPr>
            </w:pPr>
            <w:r w:rsidRPr="002610C0">
              <w:rPr>
                <w:lang w:val="en-GB"/>
              </w:rPr>
              <w:t>Joseph Kwangwari</w:t>
            </w:r>
          </w:p>
        </w:tc>
        <w:tc>
          <w:tcPr>
            <w:tcW w:w="5180" w:type="dxa"/>
            <w:shd w:val="clear" w:color="auto" w:fill="auto"/>
            <w:noWrap/>
            <w:vAlign w:val="bottom"/>
            <w:hideMark/>
          </w:tcPr>
          <w:p w14:paraId="356745A5" w14:textId="77777777" w:rsidR="000C5056" w:rsidRPr="002610C0" w:rsidRDefault="000C5056" w:rsidP="007D0050">
            <w:pPr>
              <w:pStyle w:val="TableBody"/>
              <w:rPr>
                <w:lang w:val="en-GB"/>
              </w:rPr>
            </w:pPr>
            <w:r w:rsidRPr="002610C0">
              <w:rPr>
                <w:lang w:val="en-GB"/>
              </w:rPr>
              <w:t>Provincial M&amp;E Officer</w:t>
            </w:r>
          </w:p>
        </w:tc>
        <w:tc>
          <w:tcPr>
            <w:tcW w:w="3745" w:type="dxa"/>
            <w:shd w:val="clear" w:color="auto" w:fill="auto"/>
            <w:noWrap/>
            <w:vAlign w:val="bottom"/>
            <w:hideMark/>
          </w:tcPr>
          <w:p w14:paraId="55E78E60" w14:textId="77777777" w:rsidR="000C5056" w:rsidRPr="002610C0" w:rsidRDefault="000C5056" w:rsidP="007D0050">
            <w:pPr>
              <w:pStyle w:val="TableBody"/>
              <w:rPr>
                <w:lang w:val="en-GB"/>
              </w:rPr>
            </w:pPr>
            <w:r w:rsidRPr="002610C0">
              <w:rPr>
                <w:lang w:val="en-GB"/>
              </w:rPr>
              <w:t>MOHCC PMD Mashonaland West</w:t>
            </w:r>
          </w:p>
        </w:tc>
      </w:tr>
      <w:tr w:rsidR="000C5056" w:rsidRPr="002610C0" w14:paraId="000031AC" w14:textId="77777777" w:rsidTr="007D0050">
        <w:trPr>
          <w:trHeight w:val="20"/>
        </w:trPr>
        <w:tc>
          <w:tcPr>
            <w:tcW w:w="960" w:type="dxa"/>
            <w:shd w:val="clear" w:color="auto" w:fill="auto"/>
            <w:noWrap/>
            <w:vAlign w:val="bottom"/>
            <w:hideMark/>
          </w:tcPr>
          <w:p w14:paraId="5A56E898" w14:textId="77777777" w:rsidR="000C5056" w:rsidRPr="002610C0" w:rsidRDefault="000C5056" w:rsidP="007D0050">
            <w:pPr>
              <w:pStyle w:val="TableBody"/>
              <w:jc w:val="center"/>
              <w:rPr>
                <w:lang w:val="en-GB"/>
              </w:rPr>
            </w:pPr>
            <w:r w:rsidRPr="002610C0">
              <w:rPr>
                <w:lang w:val="en-GB"/>
              </w:rPr>
              <w:t>6</w:t>
            </w:r>
          </w:p>
        </w:tc>
        <w:tc>
          <w:tcPr>
            <w:tcW w:w="3000" w:type="dxa"/>
            <w:shd w:val="clear" w:color="auto" w:fill="auto"/>
            <w:noWrap/>
            <w:vAlign w:val="bottom"/>
            <w:hideMark/>
          </w:tcPr>
          <w:p w14:paraId="532606E1" w14:textId="274EC7E1" w:rsidR="000C5056" w:rsidRPr="002610C0" w:rsidRDefault="00B720C9" w:rsidP="007D0050">
            <w:pPr>
              <w:pStyle w:val="TableBody"/>
              <w:rPr>
                <w:lang w:val="en-GB"/>
              </w:rPr>
            </w:pPr>
            <w:r>
              <w:rPr>
                <w:lang w:val="en-GB"/>
              </w:rPr>
              <w:t>Shadreck S</w:t>
            </w:r>
            <w:r w:rsidR="000C5056" w:rsidRPr="002610C0">
              <w:rPr>
                <w:lang w:val="en-GB"/>
              </w:rPr>
              <w:t>ande</w:t>
            </w:r>
          </w:p>
        </w:tc>
        <w:tc>
          <w:tcPr>
            <w:tcW w:w="5180" w:type="dxa"/>
            <w:shd w:val="clear" w:color="auto" w:fill="auto"/>
            <w:noWrap/>
            <w:vAlign w:val="bottom"/>
            <w:hideMark/>
          </w:tcPr>
          <w:p w14:paraId="74E2C2A5" w14:textId="77777777" w:rsidR="000C5056" w:rsidRPr="002610C0" w:rsidRDefault="000C5056" w:rsidP="007D0050">
            <w:pPr>
              <w:pStyle w:val="TableBody"/>
              <w:rPr>
                <w:lang w:val="en-GB"/>
              </w:rPr>
            </w:pPr>
            <w:r w:rsidRPr="002610C0">
              <w:rPr>
                <w:lang w:val="en-GB"/>
              </w:rPr>
              <w:t>Operations Manager</w:t>
            </w:r>
          </w:p>
        </w:tc>
        <w:tc>
          <w:tcPr>
            <w:tcW w:w="3745" w:type="dxa"/>
            <w:shd w:val="clear" w:color="auto" w:fill="auto"/>
            <w:noWrap/>
            <w:vAlign w:val="bottom"/>
            <w:hideMark/>
          </w:tcPr>
          <w:p w14:paraId="3A523D23" w14:textId="77777777" w:rsidR="000C5056" w:rsidRPr="002610C0" w:rsidRDefault="000C5056" w:rsidP="007D0050">
            <w:pPr>
              <w:pStyle w:val="TableBody"/>
              <w:rPr>
                <w:lang w:val="en-GB"/>
              </w:rPr>
            </w:pPr>
            <w:r w:rsidRPr="002610C0">
              <w:rPr>
                <w:lang w:val="en-GB"/>
              </w:rPr>
              <w:t>Abt-AIRS</w:t>
            </w:r>
          </w:p>
        </w:tc>
      </w:tr>
      <w:tr w:rsidR="000C5056" w:rsidRPr="002610C0" w14:paraId="782DA141" w14:textId="77777777" w:rsidTr="007D0050">
        <w:trPr>
          <w:trHeight w:val="20"/>
        </w:trPr>
        <w:tc>
          <w:tcPr>
            <w:tcW w:w="960" w:type="dxa"/>
            <w:shd w:val="clear" w:color="auto" w:fill="auto"/>
            <w:noWrap/>
            <w:vAlign w:val="bottom"/>
            <w:hideMark/>
          </w:tcPr>
          <w:p w14:paraId="227E51AD" w14:textId="77777777" w:rsidR="000C5056" w:rsidRPr="002610C0" w:rsidRDefault="000C5056" w:rsidP="007D0050">
            <w:pPr>
              <w:pStyle w:val="TableBody"/>
              <w:jc w:val="center"/>
              <w:rPr>
                <w:lang w:val="en-GB"/>
              </w:rPr>
            </w:pPr>
            <w:r w:rsidRPr="002610C0">
              <w:rPr>
                <w:lang w:val="en-GB"/>
              </w:rPr>
              <w:t>7</w:t>
            </w:r>
          </w:p>
        </w:tc>
        <w:tc>
          <w:tcPr>
            <w:tcW w:w="3000" w:type="dxa"/>
            <w:shd w:val="clear" w:color="auto" w:fill="auto"/>
            <w:noWrap/>
            <w:vAlign w:val="bottom"/>
            <w:hideMark/>
          </w:tcPr>
          <w:p w14:paraId="63102A8C" w14:textId="77777777" w:rsidR="000C5056" w:rsidRPr="002610C0" w:rsidRDefault="000C5056" w:rsidP="007D0050">
            <w:pPr>
              <w:pStyle w:val="TableBody"/>
              <w:rPr>
                <w:lang w:val="en-GB"/>
              </w:rPr>
            </w:pPr>
            <w:r w:rsidRPr="002610C0">
              <w:rPr>
                <w:lang w:val="en-GB"/>
              </w:rPr>
              <w:t>Wonder Sithole</w:t>
            </w:r>
          </w:p>
        </w:tc>
        <w:tc>
          <w:tcPr>
            <w:tcW w:w="5180" w:type="dxa"/>
            <w:shd w:val="clear" w:color="auto" w:fill="auto"/>
            <w:noWrap/>
            <w:vAlign w:val="bottom"/>
            <w:hideMark/>
          </w:tcPr>
          <w:p w14:paraId="7E3D162C" w14:textId="77777777" w:rsidR="000C5056" w:rsidRPr="002610C0" w:rsidRDefault="000C5056" w:rsidP="007D0050">
            <w:pPr>
              <w:pStyle w:val="TableBody"/>
              <w:rPr>
                <w:lang w:val="en-GB"/>
              </w:rPr>
            </w:pPr>
            <w:r w:rsidRPr="002610C0">
              <w:rPr>
                <w:lang w:val="en-GB"/>
              </w:rPr>
              <w:t>Data Manager</w:t>
            </w:r>
          </w:p>
        </w:tc>
        <w:tc>
          <w:tcPr>
            <w:tcW w:w="3745" w:type="dxa"/>
            <w:shd w:val="clear" w:color="auto" w:fill="auto"/>
            <w:noWrap/>
            <w:vAlign w:val="bottom"/>
            <w:hideMark/>
          </w:tcPr>
          <w:p w14:paraId="0888839C" w14:textId="77777777" w:rsidR="000C5056" w:rsidRPr="002610C0" w:rsidRDefault="000C5056" w:rsidP="007D0050">
            <w:pPr>
              <w:pStyle w:val="TableBody"/>
              <w:rPr>
                <w:lang w:val="en-GB"/>
              </w:rPr>
            </w:pPr>
            <w:r w:rsidRPr="002610C0">
              <w:rPr>
                <w:lang w:val="en-GB"/>
              </w:rPr>
              <w:t>MOHCC- NMCP</w:t>
            </w:r>
          </w:p>
        </w:tc>
      </w:tr>
      <w:tr w:rsidR="000C5056" w:rsidRPr="002610C0" w14:paraId="4E6CCF89" w14:textId="77777777" w:rsidTr="007D0050">
        <w:trPr>
          <w:trHeight w:val="20"/>
        </w:trPr>
        <w:tc>
          <w:tcPr>
            <w:tcW w:w="960" w:type="dxa"/>
            <w:shd w:val="clear" w:color="auto" w:fill="auto"/>
            <w:noWrap/>
            <w:vAlign w:val="bottom"/>
            <w:hideMark/>
          </w:tcPr>
          <w:p w14:paraId="0990338D" w14:textId="77777777" w:rsidR="000C5056" w:rsidRPr="002610C0" w:rsidRDefault="000C5056" w:rsidP="007D0050">
            <w:pPr>
              <w:pStyle w:val="TableBody"/>
              <w:jc w:val="center"/>
              <w:rPr>
                <w:lang w:val="en-GB"/>
              </w:rPr>
            </w:pPr>
            <w:r w:rsidRPr="002610C0">
              <w:rPr>
                <w:lang w:val="en-GB"/>
              </w:rPr>
              <w:t>8</w:t>
            </w:r>
          </w:p>
        </w:tc>
        <w:tc>
          <w:tcPr>
            <w:tcW w:w="3000" w:type="dxa"/>
            <w:shd w:val="clear" w:color="auto" w:fill="auto"/>
            <w:noWrap/>
            <w:vAlign w:val="bottom"/>
            <w:hideMark/>
          </w:tcPr>
          <w:p w14:paraId="7C166224" w14:textId="77777777" w:rsidR="000C5056" w:rsidRPr="002610C0" w:rsidRDefault="000C5056" w:rsidP="007D0050">
            <w:pPr>
              <w:pStyle w:val="TableBody"/>
              <w:rPr>
                <w:lang w:val="en-GB"/>
              </w:rPr>
            </w:pPr>
            <w:r w:rsidRPr="002610C0">
              <w:rPr>
                <w:lang w:val="en-GB"/>
              </w:rPr>
              <w:t>Anthony Chisada</w:t>
            </w:r>
          </w:p>
        </w:tc>
        <w:tc>
          <w:tcPr>
            <w:tcW w:w="5180" w:type="dxa"/>
            <w:shd w:val="clear" w:color="auto" w:fill="auto"/>
            <w:noWrap/>
            <w:vAlign w:val="bottom"/>
            <w:hideMark/>
          </w:tcPr>
          <w:p w14:paraId="01BFE895" w14:textId="77777777" w:rsidR="000C5056" w:rsidRPr="002610C0" w:rsidRDefault="000C5056" w:rsidP="007D0050">
            <w:pPr>
              <w:pStyle w:val="TableBody"/>
              <w:rPr>
                <w:lang w:val="en-GB"/>
              </w:rPr>
            </w:pPr>
            <w:r w:rsidRPr="002610C0">
              <w:rPr>
                <w:lang w:val="en-GB"/>
              </w:rPr>
              <w:t>Senior Case Management Specialist</w:t>
            </w:r>
          </w:p>
        </w:tc>
        <w:tc>
          <w:tcPr>
            <w:tcW w:w="3745" w:type="dxa"/>
            <w:shd w:val="clear" w:color="auto" w:fill="auto"/>
            <w:noWrap/>
            <w:vAlign w:val="bottom"/>
            <w:hideMark/>
          </w:tcPr>
          <w:p w14:paraId="3A4A4604" w14:textId="77777777" w:rsidR="000C5056" w:rsidRPr="002610C0" w:rsidRDefault="000C5056" w:rsidP="007D0050">
            <w:pPr>
              <w:pStyle w:val="TableBody"/>
              <w:rPr>
                <w:lang w:val="en-GB"/>
              </w:rPr>
            </w:pPr>
            <w:r w:rsidRPr="002610C0">
              <w:rPr>
                <w:lang w:val="en-GB"/>
              </w:rPr>
              <w:t>ZAPIM</w:t>
            </w:r>
          </w:p>
        </w:tc>
      </w:tr>
      <w:tr w:rsidR="000C5056" w:rsidRPr="002610C0" w14:paraId="05CBF0E6" w14:textId="77777777" w:rsidTr="007D0050">
        <w:trPr>
          <w:trHeight w:val="20"/>
        </w:trPr>
        <w:tc>
          <w:tcPr>
            <w:tcW w:w="960" w:type="dxa"/>
            <w:shd w:val="clear" w:color="auto" w:fill="auto"/>
            <w:noWrap/>
            <w:vAlign w:val="bottom"/>
            <w:hideMark/>
          </w:tcPr>
          <w:p w14:paraId="3F62A192" w14:textId="77777777" w:rsidR="000C5056" w:rsidRPr="002610C0" w:rsidRDefault="000C5056" w:rsidP="007D0050">
            <w:pPr>
              <w:pStyle w:val="TableBody"/>
              <w:jc w:val="center"/>
              <w:rPr>
                <w:lang w:val="en-GB"/>
              </w:rPr>
            </w:pPr>
            <w:r w:rsidRPr="002610C0">
              <w:rPr>
                <w:lang w:val="en-GB"/>
              </w:rPr>
              <w:t>9</w:t>
            </w:r>
          </w:p>
        </w:tc>
        <w:tc>
          <w:tcPr>
            <w:tcW w:w="3000" w:type="dxa"/>
            <w:shd w:val="clear" w:color="auto" w:fill="auto"/>
            <w:noWrap/>
            <w:vAlign w:val="bottom"/>
            <w:hideMark/>
          </w:tcPr>
          <w:p w14:paraId="45DD3FF8" w14:textId="77777777" w:rsidR="000C5056" w:rsidRPr="002610C0" w:rsidRDefault="000C5056" w:rsidP="007D0050">
            <w:pPr>
              <w:pStyle w:val="TableBody"/>
              <w:rPr>
                <w:lang w:val="en-GB"/>
              </w:rPr>
            </w:pPr>
            <w:r w:rsidRPr="002610C0">
              <w:rPr>
                <w:lang w:val="en-GB"/>
              </w:rPr>
              <w:t>Rameck Makokove</w:t>
            </w:r>
          </w:p>
        </w:tc>
        <w:tc>
          <w:tcPr>
            <w:tcW w:w="5180" w:type="dxa"/>
            <w:shd w:val="clear" w:color="auto" w:fill="auto"/>
            <w:noWrap/>
            <w:vAlign w:val="bottom"/>
            <w:hideMark/>
          </w:tcPr>
          <w:p w14:paraId="53EBF671" w14:textId="7A13D9EF" w:rsidR="000C5056" w:rsidRPr="002610C0" w:rsidRDefault="000C5056" w:rsidP="00247849">
            <w:pPr>
              <w:pStyle w:val="TableBody"/>
              <w:rPr>
                <w:lang w:val="en-GB"/>
              </w:rPr>
            </w:pPr>
            <w:r w:rsidRPr="002610C0">
              <w:rPr>
                <w:lang w:val="en-GB"/>
              </w:rPr>
              <w:t>Nationa</w:t>
            </w:r>
            <w:r w:rsidR="00247849">
              <w:rPr>
                <w:lang w:val="en-GB"/>
              </w:rPr>
              <w:t>l</w:t>
            </w:r>
            <w:r w:rsidRPr="002610C0">
              <w:rPr>
                <w:lang w:val="en-GB"/>
              </w:rPr>
              <w:t xml:space="preserve"> </w:t>
            </w:r>
            <w:r w:rsidR="00247849">
              <w:rPr>
                <w:lang w:val="en-GB"/>
              </w:rPr>
              <w:t>M</w:t>
            </w:r>
            <w:r w:rsidRPr="002610C0">
              <w:rPr>
                <w:lang w:val="en-GB"/>
              </w:rPr>
              <w:t>alaria Coordinator</w:t>
            </w:r>
          </w:p>
        </w:tc>
        <w:tc>
          <w:tcPr>
            <w:tcW w:w="3745" w:type="dxa"/>
            <w:shd w:val="clear" w:color="auto" w:fill="auto"/>
            <w:noWrap/>
            <w:vAlign w:val="bottom"/>
            <w:hideMark/>
          </w:tcPr>
          <w:p w14:paraId="1E5A35BA" w14:textId="77777777" w:rsidR="000C5056" w:rsidRPr="002610C0" w:rsidRDefault="000C5056" w:rsidP="007D0050">
            <w:pPr>
              <w:pStyle w:val="TableBody"/>
              <w:rPr>
                <w:lang w:val="en-GB"/>
              </w:rPr>
            </w:pPr>
            <w:r w:rsidRPr="002610C0">
              <w:rPr>
                <w:lang w:val="en-GB"/>
              </w:rPr>
              <w:t>Plan International</w:t>
            </w:r>
          </w:p>
        </w:tc>
      </w:tr>
      <w:tr w:rsidR="000C5056" w:rsidRPr="002610C0" w14:paraId="78BAB317" w14:textId="77777777" w:rsidTr="007D0050">
        <w:trPr>
          <w:trHeight w:val="20"/>
        </w:trPr>
        <w:tc>
          <w:tcPr>
            <w:tcW w:w="960" w:type="dxa"/>
            <w:shd w:val="clear" w:color="auto" w:fill="auto"/>
            <w:noWrap/>
            <w:vAlign w:val="bottom"/>
            <w:hideMark/>
          </w:tcPr>
          <w:p w14:paraId="7BE5503D" w14:textId="77777777" w:rsidR="000C5056" w:rsidRPr="002610C0" w:rsidRDefault="000C5056" w:rsidP="007D0050">
            <w:pPr>
              <w:pStyle w:val="TableBody"/>
              <w:jc w:val="center"/>
              <w:rPr>
                <w:lang w:val="en-GB"/>
              </w:rPr>
            </w:pPr>
            <w:r w:rsidRPr="002610C0">
              <w:rPr>
                <w:lang w:val="en-GB"/>
              </w:rPr>
              <w:t>10</w:t>
            </w:r>
          </w:p>
        </w:tc>
        <w:tc>
          <w:tcPr>
            <w:tcW w:w="3000" w:type="dxa"/>
            <w:shd w:val="clear" w:color="auto" w:fill="auto"/>
            <w:noWrap/>
            <w:vAlign w:val="bottom"/>
            <w:hideMark/>
          </w:tcPr>
          <w:p w14:paraId="27442634" w14:textId="62A6B374" w:rsidR="000C5056" w:rsidRPr="002610C0" w:rsidRDefault="00B720C9" w:rsidP="007D0050">
            <w:pPr>
              <w:pStyle w:val="TableBody"/>
              <w:rPr>
                <w:lang w:val="en-GB"/>
              </w:rPr>
            </w:pPr>
            <w:r>
              <w:rPr>
                <w:lang w:val="en-GB"/>
              </w:rPr>
              <w:t>Joseph C</w:t>
            </w:r>
            <w:r w:rsidR="000C5056" w:rsidRPr="002610C0">
              <w:rPr>
                <w:lang w:val="en-GB"/>
              </w:rPr>
              <w:t>hipinduro</w:t>
            </w:r>
          </w:p>
        </w:tc>
        <w:tc>
          <w:tcPr>
            <w:tcW w:w="5180" w:type="dxa"/>
            <w:shd w:val="clear" w:color="auto" w:fill="auto"/>
            <w:noWrap/>
            <w:vAlign w:val="bottom"/>
            <w:hideMark/>
          </w:tcPr>
          <w:p w14:paraId="7C7A5DE5" w14:textId="77777777" w:rsidR="000C5056" w:rsidRPr="002610C0" w:rsidRDefault="000C5056" w:rsidP="007D0050">
            <w:pPr>
              <w:pStyle w:val="TableBody"/>
              <w:rPr>
                <w:lang w:val="en-GB"/>
              </w:rPr>
            </w:pPr>
            <w:r w:rsidRPr="002610C0">
              <w:rPr>
                <w:lang w:val="en-GB"/>
              </w:rPr>
              <w:t>Acting Chief Laboratory Scientist</w:t>
            </w:r>
          </w:p>
        </w:tc>
        <w:tc>
          <w:tcPr>
            <w:tcW w:w="3745" w:type="dxa"/>
            <w:shd w:val="clear" w:color="auto" w:fill="auto"/>
            <w:noWrap/>
            <w:vAlign w:val="bottom"/>
            <w:hideMark/>
          </w:tcPr>
          <w:p w14:paraId="7D71258E" w14:textId="77777777" w:rsidR="000C5056" w:rsidRPr="002610C0" w:rsidRDefault="000C5056" w:rsidP="007D0050">
            <w:pPr>
              <w:pStyle w:val="TableBody"/>
              <w:rPr>
                <w:lang w:val="en-GB"/>
              </w:rPr>
            </w:pPr>
            <w:r w:rsidRPr="002610C0">
              <w:rPr>
                <w:lang w:val="en-GB"/>
              </w:rPr>
              <w:t>NIHR</w:t>
            </w:r>
          </w:p>
        </w:tc>
      </w:tr>
      <w:tr w:rsidR="000C5056" w:rsidRPr="002610C0" w14:paraId="30CAAAB2" w14:textId="77777777" w:rsidTr="007D0050">
        <w:trPr>
          <w:trHeight w:val="20"/>
        </w:trPr>
        <w:tc>
          <w:tcPr>
            <w:tcW w:w="960" w:type="dxa"/>
            <w:shd w:val="clear" w:color="auto" w:fill="auto"/>
            <w:noWrap/>
            <w:vAlign w:val="bottom"/>
            <w:hideMark/>
          </w:tcPr>
          <w:p w14:paraId="2D7578F6" w14:textId="77777777" w:rsidR="000C5056" w:rsidRPr="002610C0" w:rsidRDefault="000C5056" w:rsidP="007D0050">
            <w:pPr>
              <w:pStyle w:val="TableBody"/>
              <w:jc w:val="center"/>
              <w:rPr>
                <w:lang w:val="en-GB"/>
              </w:rPr>
            </w:pPr>
            <w:r w:rsidRPr="002610C0">
              <w:rPr>
                <w:lang w:val="en-GB"/>
              </w:rPr>
              <w:t>11</w:t>
            </w:r>
          </w:p>
        </w:tc>
        <w:tc>
          <w:tcPr>
            <w:tcW w:w="3000" w:type="dxa"/>
            <w:shd w:val="clear" w:color="auto" w:fill="auto"/>
            <w:noWrap/>
            <w:vAlign w:val="bottom"/>
            <w:hideMark/>
          </w:tcPr>
          <w:p w14:paraId="0EAE35BC" w14:textId="77777777" w:rsidR="000C5056" w:rsidRPr="002610C0" w:rsidRDefault="000C5056" w:rsidP="007D0050">
            <w:pPr>
              <w:pStyle w:val="TableBody"/>
              <w:rPr>
                <w:lang w:val="en-GB"/>
              </w:rPr>
            </w:pPr>
            <w:r w:rsidRPr="002610C0">
              <w:rPr>
                <w:lang w:val="en-GB"/>
              </w:rPr>
              <w:t>Hieronymo Masendu</w:t>
            </w:r>
          </w:p>
        </w:tc>
        <w:tc>
          <w:tcPr>
            <w:tcW w:w="5180" w:type="dxa"/>
            <w:shd w:val="clear" w:color="auto" w:fill="auto"/>
            <w:noWrap/>
            <w:vAlign w:val="bottom"/>
            <w:hideMark/>
          </w:tcPr>
          <w:p w14:paraId="4C5021E5" w14:textId="77777777" w:rsidR="000C5056" w:rsidRPr="002610C0" w:rsidRDefault="000C5056" w:rsidP="007D0050">
            <w:pPr>
              <w:pStyle w:val="TableBody"/>
              <w:rPr>
                <w:lang w:val="en-GB"/>
              </w:rPr>
            </w:pPr>
            <w:r w:rsidRPr="002610C0">
              <w:rPr>
                <w:lang w:val="en-GB"/>
              </w:rPr>
              <w:t>Entomologist</w:t>
            </w:r>
          </w:p>
        </w:tc>
        <w:tc>
          <w:tcPr>
            <w:tcW w:w="3745" w:type="dxa"/>
            <w:shd w:val="clear" w:color="auto" w:fill="auto"/>
            <w:noWrap/>
            <w:vAlign w:val="bottom"/>
            <w:hideMark/>
          </w:tcPr>
          <w:p w14:paraId="39313BAA" w14:textId="77777777" w:rsidR="000C5056" w:rsidRPr="002610C0" w:rsidRDefault="000C5056" w:rsidP="007D0050">
            <w:pPr>
              <w:pStyle w:val="TableBody"/>
              <w:rPr>
                <w:lang w:val="en-GB"/>
              </w:rPr>
            </w:pPr>
            <w:r w:rsidRPr="002610C0">
              <w:rPr>
                <w:lang w:val="en-GB"/>
              </w:rPr>
              <w:t>Abt-AIRS</w:t>
            </w:r>
          </w:p>
        </w:tc>
      </w:tr>
      <w:tr w:rsidR="000C5056" w:rsidRPr="002610C0" w14:paraId="558B197E" w14:textId="77777777" w:rsidTr="007D0050">
        <w:trPr>
          <w:trHeight w:val="20"/>
        </w:trPr>
        <w:tc>
          <w:tcPr>
            <w:tcW w:w="960" w:type="dxa"/>
            <w:shd w:val="clear" w:color="auto" w:fill="auto"/>
            <w:noWrap/>
            <w:vAlign w:val="bottom"/>
            <w:hideMark/>
          </w:tcPr>
          <w:p w14:paraId="6A034282" w14:textId="77777777" w:rsidR="000C5056" w:rsidRPr="002610C0" w:rsidRDefault="000C5056" w:rsidP="007D0050">
            <w:pPr>
              <w:pStyle w:val="TableBody"/>
              <w:jc w:val="center"/>
              <w:rPr>
                <w:lang w:val="en-GB"/>
              </w:rPr>
            </w:pPr>
            <w:r w:rsidRPr="002610C0">
              <w:rPr>
                <w:lang w:val="en-GB"/>
              </w:rPr>
              <w:t>12</w:t>
            </w:r>
          </w:p>
        </w:tc>
        <w:tc>
          <w:tcPr>
            <w:tcW w:w="3000" w:type="dxa"/>
            <w:shd w:val="clear" w:color="auto" w:fill="auto"/>
            <w:noWrap/>
            <w:vAlign w:val="bottom"/>
            <w:hideMark/>
          </w:tcPr>
          <w:p w14:paraId="1A1B58E2" w14:textId="77777777" w:rsidR="000C5056" w:rsidRPr="002610C0" w:rsidRDefault="000C5056" w:rsidP="007D0050">
            <w:pPr>
              <w:pStyle w:val="TableBody"/>
              <w:rPr>
                <w:lang w:val="en-GB"/>
              </w:rPr>
            </w:pPr>
            <w:r w:rsidRPr="002610C0">
              <w:rPr>
                <w:lang w:val="en-GB"/>
              </w:rPr>
              <w:t>Rusare Abigail Kangwende</w:t>
            </w:r>
          </w:p>
        </w:tc>
        <w:tc>
          <w:tcPr>
            <w:tcW w:w="5180" w:type="dxa"/>
            <w:shd w:val="clear" w:color="auto" w:fill="auto"/>
            <w:noWrap/>
            <w:vAlign w:val="bottom"/>
            <w:hideMark/>
          </w:tcPr>
          <w:p w14:paraId="262D9FE8" w14:textId="77777777" w:rsidR="000C5056" w:rsidRPr="002610C0" w:rsidRDefault="000C5056" w:rsidP="007D0050">
            <w:pPr>
              <w:pStyle w:val="TableBody"/>
              <w:rPr>
                <w:lang w:val="en-GB"/>
              </w:rPr>
            </w:pPr>
            <w:r w:rsidRPr="002610C0">
              <w:rPr>
                <w:lang w:val="en-GB"/>
              </w:rPr>
              <w:t>M&amp;E Director</w:t>
            </w:r>
          </w:p>
        </w:tc>
        <w:tc>
          <w:tcPr>
            <w:tcW w:w="3745" w:type="dxa"/>
            <w:shd w:val="clear" w:color="auto" w:fill="auto"/>
            <w:noWrap/>
            <w:vAlign w:val="bottom"/>
            <w:hideMark/>
          </w:tcPr>
          <w:p w14:paraId="3F5C5DE6" w14:textId="77777777" w:rsidR="000C5056" w:rsidRPr="002610C0" w:rsidRDefault="000C5056" w:rsidP="007D0050">
            <w:pPr>
              <w:pStyle w:val="TableBody"/>
              <w:rPr>
                <w:lang w:val="en-GB"/>
              </w:rPr>
            </w:pPr>
            <w:r w:rsidRPr="002610C0">
              <w:rPr>
                <w:lang w:val="en-GB"/>
              </w:rPr>
              <w:t>MOHCC</w:t>
            </w:r>
          </w:p>
        </w:tc>
      </w:tr>
      <w:tr w:rsidR="000C5056" w:rsidRPr="002610C0" w14:paraId="67606DA1" w14:textId="77777777" w:rsidTr="007D0050">
        <w:trPr>
          <w:trHeight w:val="20"/>
        </w:trPr>
        <w:tc>
          <w:tcPr>
            <w:tcW w:w="960" w:type="dxa"/>
            <w:shd w:val="clear" w:color="auto" w:fill="auto"/>
            <w:noWrap/>
            <w:vAlign w:val="bottom"/>
            <w:hideMark/>
          </w:tcPr>
          <w:p w14:paraId="545DE7EA" w14:textId="77777777" w:rsidR="000C5056" w:rsidRPr="002610C0" w:rsidRDefault="000C5056" w:rsidP="007D0050">
            <w:pPr>
              <w:pStyle w:val="TableBody"/>
              <w:jc w:val="center"/>
              <w:rPr>
                <w:lang w:val="en-GB"/>
              </w:rPr>
            </w:pPr>
            <w:r w:rsidRPr="002610C0">
              <w:rPr>
                <w:lang w:val="en-GB"/>
              </w:rPr>
              <w:t>13</w:t>
            </w:r>
          </w:p>
        </w:tc>
        <w:tc>
          <w:tcPr>
            <w:tcW w:w="3000" w:type="dxa"/>
            <w:shd w:val="clear" w:color="auto" w:fill="auto"/>
            <w:noWrap/>
            <w:vAlign w:val="bottom"/>
            <w:hideMark/>
          </w:tcPr>
          <w:p w14:paraId="3196E07D" w14:textId="77777777" w:rsidR="000C5056" w:rsidRPr="002610C0" w:rsidRDefault="000C5056" w:rsidP="007D0050">
            <w:pPr>
              <w:pStyle w:val="TableBody"/>
              <w:rPr>
                <w:lang w:val="en-GB"/>
              </w:rPr>
            </w:pPr>
            <w:r w:rsidRPr="002610C0">
              <w:rPr>
                <w:lang w:val="en-GB"/>
              </w:rPr>
              <w:t>Munekayi Padingani</w:t>
            </w:r>
          </w:p>
        </w:tc>
        <w:tc>
          <w:tcPr>
            <w:tcW w:w="5180" w:type="dxa"/>
            <w:shd w:val="clear" w:color="auto" w:fill="auto"/>
            <w:noWrap/>
            <w:vAlign w:val="bottom"/>
            <w:hideMark/>
          </w:tcPr>
          <w:p w14:paraId="042EE525" w14:textId="20276397" w:rsidR="000C5056" w:rsidRPr="002610C0" w:rsidRDefault="000C5056" w:rsidP="007D0050">
            <w:pPr>
              <w:pStyle w:val="TableBody"/>
              <w:rPr>
                <w:lang w:val="en-GB"/>
              </w:rPr>
            </w:pPr>
            <w:r w:rsidRPr="002610C0">
              <w:rPr>
                <w:lang w:val="en-GB"/>
              </w:rPr>
              <w:t>Provincial Epi</w:t>
            </w:r>
            <w:r w:rsidR="00247849">
              <w:rPr>
                <w:lang w:val="en-GB"/>
              </w:rPr>
              <w:t>demi</w:t>
            </w:r>
            <w:r w:rsidRPr="002610C0">
              <w:rPr>
                <w:lang w:val="en-GB"/>
              </w:rPr>
              <w:t>ology and Disease Control Officer</w:t>
            </w:r>
          </w:p>
        </w:tc>
        <w:tc>
          <w:tcPr>
            <w:tcW w:w="3745" w:type="dxa"/>
            <w:shd w:val="clear" w:color="auto" w:fill="auto"/>
            <w:noWrap/>
            <w:vAlign w:val="bottom"/>
            <w:hideMark/>
          </w:tcPr>
          <w:p w14:paraId="161965BB" w14:textId="77777777" w:rsidR="000C5056" w:rsidRPr="002610C0" w:rsidRDefault="000C5056" w:rsidP="007D0050">
            <w:pPr>
              <w:pStyle w:val="TableBody"/>
              <w:rPr>
                <w:lang w:val="en-GB"/>
              </w:rPr>
            </w:pPr>
            <w:r w:rsidRPr="002610C0">
              <w:rPr>
                <w:lang w:val="en-GB"/>
              </w:rPr>
              <w:t>MOHCC PMD Matabeleland North</w:t>
            </w:r>
          </w:p>
        </w:tc>
      </w:tr>
      <w:tr w:rsidR="000C5056" w:rsidRPr="002610C0" w14:paraId="054ED131" w14:textId="77777777" w:rsidTr="007D0050">
        <w:trPr>
          <w:trHeight w:val="20"/>
        </w:trPr>
        <w:tc>
          <w:tcPr>
            <w:tcW w:w="960" w:type="dxa"/>
            <w:shd w:val="clear" w:color="auto" w:fill="auto"/>
            <w:noWrap/>
            <w:vAlign w:val="bottom"/>
            <w:hideMark/>
          </w:tcPr>
          <w:p w14:paraId="795AAA41" w14:textId="77777777" w:rsidR="000C5056" w:rsidRPr="002610C0" w:rsidRDefault="000C5056" w:rsidP="007D0050">
            <w:pPr>
              <w:pStyle w:val="TableBody"/>
              <w:jc w:val="center"/>
              <w:rPr>
                <w:lang w:val="en-GB"/>
              </w:rPr>
            </w:pPr>
            <w:r w:rsidRPr="002610C0">
              <w:rPr>
                <w:lang w:val="en-GB"/>
              </w:rPr>
              <w:t>14</w:t>
            </w:r>
          </w:p>
        </w:tc>
        <w:tc>
          <w:tcPr>
            <w:tcW w:w="3000" w:type="dxa"/>
            <w:shd w:val="clear" w:color="auto" w:fill="auto"/>
            <w:noWrap/>
            <w:vAlign w:val="bottom"/>
            <w:hideMark/>
          </w:tcPr>
          <w:p w14:paraId="2642679E" w14:textId="77777777" w:rsidR="000C5056" w:rsidRPr="002610C0" w:rsidRDefault="000C5056" w:rsidP="007D0050">
            <w:pPr>
              <w:pStyle w:val="TableBody"/>
              <w:rPr>
                <w:lang w:val="en-GB"/>
              </w:rPr>
            </w:pPr>
            <w:r w:rsidRPr="002610C0">
              <w:rPr>
                <w:lang w:val="en-GB"/>
              </w:rPr>
              <w:t>Notho Dube</w:t>
            </w:r>
          </w:p>
        </w:tc>
        <w:tc>
          <w:tcPr>
            <w:tcW w:w="5180" w:type="dxa"/>
            <w:shd w:val="clear" w:color="auto" w:fill="auto"/>
            <w:noWrap/>
            <w:vAlign w:val="bottom"/>
            <w:hideMark/>
          </w:tcPr>
          <w:p w14:paraId="5C8DD05E" w14:textId="77777777" w:rsidR="000C5056" w:rsidRPr="002610C0" w:rsidRDefault="000C5056" w:rsidP="007D0050">
            <w:pPr>
              <w:pStyle w:val="TableBody"/>
              <w:rPr>
                <w:lang w:val="en-GB"/>
              </w:rPr>
            </w:pPr>
            <w:r w:rsidRPr="002610C0">
              <w:rPr>
                <w:lang w:val="en-GB"/>
              </w:rPr>
              <w:t>Provincial Environmental Health Officer</w:t>
            </w:r>
          </w:p>
        </w:tc>
        <w:tc>
          <w:tcPr>
            <w:tcW w:w="3745" w:type="dxa"/>
            <w:shd w:val="clear" w:color="auto" w:fill="auto"/>
            <w:noWrap/>
            <w:vAlign w:val="bottom"/>
            <w:hideMark/>
          </w:tcPr>
          <w:p w14:paraId="477F9A4A" w14:textId="77777777" w:rsidR="000C5056" w:rsidRPr="002610C0" w:rsidRDefault="000C5056" w:rsidP="007D0050">
            <w:pPr>
              <w:pStyle w:val="TableBody"/>
              <w:rPr>
                <w:lang w:val="en-GB"/>
              </w:rPr>
            </w:pPr>
            <w:r w:rsidRPr="002610C0">
              <w:rPr>
                <w:lang w:val="en-GB"/>
              </w:rPr>
              <w:t>MOHCC PMD Matabeleland South</w:t>
            </w:r>
          </w:p>
        </w:tc>
      </w:tr>
      <w:tr w:rsidR="000C5056" w:rsidRPr="002610C0" w14:paraId="1B288E2B" w14:textId="77777777" w:rsidTr="007D0050">
        <w:trPr>
          <w:trHeight w:val="20"/>
        </w:trPr>
        <w:tc>
          <w:tcPr>
            <w:tcW w:w="960" w:type="dxa"/>
            <w:shd w:val="clear" w:color="auto" w:fill="auto"/>
            <w:noWrap/>
            <w:vAlign w:val="bottom"/>
            <w:hideMark/>
          </w:tcPr>
          <w:p w14:paraId="3BBC0324" w14:textId="77777777" w:rsidR="000C5056" w:rsidRPr="002610C0" w:rsidRDefault="000C5056" w:rsidP="007D0050">
            <w:pPr>
              <w:pStyle w:val="TableBody"/>
              <w:jc w:val="center"/>
              <w:rPr>
                <w:lang w:val="en-GB"/>
              </w:rPr>
            </w:pPr>
            <w:r w:rsidRPr="002610C0">
              <w:rPr>
                <w:lang w:val="en-GB"/>
              </w:rPr>
              <w:t>15</w:t>
            </w:r>
          </w:p>
        </w:tc>
        <w:tc>
          <w:tcPr>
            <w:tcW w:w="3000" w:type="dxa"/>
            <w:shd w:val="clear" w:color="auto" w:fill="auto"/>
            <w:noWrap/>
            <w:vAlign w:val="bottom"/>
            <w:hideMark/>
          </w:tcPr>
          <w:p w14:paraId="36D15AB7" w14:textId="77777777" w:rsidR="000C5056" w:rsidRPr="002610C0" w:rsidRDefault="000C5056" w:rsidP="007D0050">
            <w:pPr>
              <w:pStyle w:val="TableBody"/>
              <w:rPr>
                <w:lang w:val="en-GB"/>
              </w:rPr>
            </w:pPr>
            <w:r w:rsidRPr="002610C0">
              <w:rPr>
                <w:lang w:val="en-GB"/>
              </w:rPr>
              <w:t>Fortunete Manjoro</w:t>
            </w:r>
          </w:p>
        </w:tc>
        <w:tc>
          <w:tcPr>
            <w:tcW w:w="5180" w:type="dxa"/>
            <w:shd w:val="clear" w:color="auto" w:fill="auto"/>
            <w:noWrap/>
            <w:vAlign w:val="bottom"/>
            <w:hideMark/>
          </w:tcPr>
          <w:p w14:paraId="1891E1C5" w14:textId="77777777" w:rsidR="000C5056" w:rsidRPr="002610C0" w:rsidRDefault="000C5056" w:rsidP="007D0050">
            <w:pPr>
              <w:pStyle w:val="TableBody"/>
              <w:rPr>
                <w:lang w:val="en-GB"/>
              </w:rPr>
            </w:pPr>
            <w:r w:rsidRPr="002610C0">
              <w:rPr>
                <w:lang w:val="en-GB"/>
              </w:rPr>
              <w:t>SBCC Officer</w:t>
            </w:r>
          </w:p>
        </w:tc>
        <w:tc>
          <w:tcPr>
            <w:tcW w:w="3745" w:type="dxa"/>
            <w:shd w:val="clear" w:color="auto" w:fill="auto"/>
            <w:noWrap/>
            <w:vAlign w:val="bottom"/>
            <w:hideMark/>
          </w:tcPr>
          <w:p w14:paraId="2F8EFA64" w14:textId="77777777" w:rsidR="000C5056" w:rsidRPr="002610C0" w:rsidRDefault="000C5056" w:rsidP="007D0050">
            <w:pPr>
              <w:pStyle w:val="TableBody"/>
              <w:rPr>
                <w:lang w:val="en-GB"/>
              </w:rPr>
            </w:pPr>
            <w:r w:rsidRPr="002610C0">
              <w:rPr>
                <w:lang w:val="en-GB"/>
              </w:rPr>
              <w:t>MOHCC- NMCP</w:t>
            </w:r>
          </w:p>
        </w:tc>
      </w:tr>
      <w:tr w:rsidR="000C5056" w:rsidRPr="002610C0" w14:paraId="731C9F47" w14:textId="77777777" w:rsidTr="007D0050">
        <w:trPr>
          <w:trHeight w:val="20"/>
        </w:trPr>
        <w:tc>
          <w:tcPr>
            <w:tcW w:w="960" w:type="dxa"/>
            <w:shd w:val="clear" w:color="auto" w:fill="auto"/>
            <w:noWrap/>
            <w:vAlign w:val="bottom"/>
            <w:hideMark/>
          </w:tcPr>
          <w:p w14:paraId="7DE2D82A" w14:textId="77777777" w:rsidR="000C5056" w:rsidRPr="002610C0" w:rsidRDefault="000C5056" w:rsidP="007D0050">
            <w:pPr>
              <w:pStyle w:val="TableBody"/>
              <w:jc w:val="center"/>
              <w:rPr>
                <w:lang w:val="en-GB"/>
              </w:rPr>
            </w:pPr>
            <w:r w:rsidRPr="002610C0">
              <w:rPr>
                <w:lang w:val="en-GB"/>
              </w:rPr>
              <w:t>16</w:t>
            </w:r>
          </w:p>
        </w:tc>
        <w:tc>
          <w:tcPr>
            <w:tcW w:w="3000" w:type="dxa"/>
            <w:shd w:val="clear" w:color="auto" w:fill="auto"/>
            <w:noWrap/>
            <w:vAlign w:val="bottom"/>
            <w:hideMark/>
          </w:tcPr>
          <w:p w14:paraId="028BCD94" w14:textId="77777777" w:rsidR="000C5056" w:rsidRPr="002610C0" w:rsidRDefault="000C5056" w:rsidP="007D0050">
            <w:pPr>
              <w:pStyle w:val="TableBody"/>
              <w:rPr>
                <w:lang w:val="en-GB"/>
              </w:rPr>
            </w:pPr>
            <w:r w:rsidRPr="002610C0">
              <w:rPr>
                <w:lang w:val="en-GB"/>
              </w:rPr>
              <w:t>Manes Munyanyi</w:t>
            </w:r>
          </w:p>
        </w:tc>
        <w:tc>
          <w:tcPr>
            <w:tcW w:w="5180" w:type="dxa"/>
            <w:shd w:val="clear" w:color="auto" w:fill="auto"/>
            <w:noWrap/>
            <w:vAlign w:val="bottom"/>
            <w:hideMark/>
          </w:tcPr>
          <w:p w14:paraId="485A6614" w14:textId="77777777" w:rsidR="000C5056" w:rsidRPr="002610C0" w:rsidRDefault="000C5056" w:rsidP="007D0050">
            <w:pPr>
              <w:pStyle w:val="TableBody"/>
              <w:rPr>
                <w:lang w:val="en-GB"/>
              </w:rPr>
            </w:pPr>
            <w:r w:rsidRPr="002610C0">
              <w:rPr>
                <w:lang w:val="en-GB"/>
              </w:rPr>
              <w:t>Deputy Director- Health Information and Surveillance</w:t>
            </w:r>
          </w:p>
        </w:tc>
        <w:tc>
          <w:tcPr>
            <w:tcW w:w="3745" w:type="dxa"/>
            <w:shd w:val="clear" w:color="auto" w:fill="auto"/>
            <w:noWrap/>
            <w:vAlign w:val="bottom"/>
            <w:hideMark/>
          </w:tcPr>
          <w:p w14:paraId="4F0AF9C3" w14:textId="77777777" w:rsidR="000C5056" w:rsidRPr="002610C0" w:rsidRDefault="000C5056" w:rsidP="007D0050">
            <w:pPr>
              <w:pStyle w:val="TableBody"/>
              <w:rPr>
                <w:lang w:val="en-GB"/>
              </w:rPr>
            </w:pPr>
            <w:r w:rsidRPr="002610C0">
              <w:rPr>
                <w:lang w:val="en-GB"/>
              </w:rPr>
              <w:t>MOHCC</w:t>
            </w:r>
          </w:p>
        </w:tc>
      </w:tr>
      <w:tr w:rsidR="000C5056" w:rsidRPr="002610C0" w14:paraId="61CDFCE5" w14:textId="77777777" w:rsidTr="007D0050">
        <w:trPr>
          <w:trHeight w:val="20"/>
        </w:trPr>
        <w:tc>
          <w:tcPr>
            <w:tcW w:w="960" w:type="dxa"/>
            <w:shd w:val="clear" w:color="auto" w:fill="auto"/>
            <w:noWrap/>
            <w:vAlign w:val="bottom"/>
            <w:hideMark/>
          </w:tcPr>
          <w:p w14:paraId="2C176726" w14:textId="77777777" w:rsidR="000C5056" w:rsidRPr="002610C0" w:rsidRDefault="000C5056" w:rsidP="007D0050">
            <w:pPr>
              <w:pStyle w:val="TableBody"/>
              <w:jc w:val="center"/>
              <w:rPr>
                <w:lang w:val="en-GB"/>
              </w:rPr>
            </w:pPr>
            <w:r w:rsidRPr="002610C0">
              <w:rPr>
                <w:lang w:val="en-GB"/>
              </w:rPr>
              <w:t>17</w:t>
            </w:r>
          </w:p>
        </w:tc>
        <w:tc>
          <w:tcPr>
            <w:tcW w:w="3000" w:type="dxa"/>
            <w:shd w:val="clear" w:color="auto" w:fill="auto"/>
            <w:noWrap/>
            <w:vAlign w:val="bottom"/>
            <w:hideMark/>
          </w:tcPr>
          <w:p w14:paraId="18DCD621" w14:textId="77777777" w:rsidR="000C5056" w:rsidRPr="002610C0" w:rsidRDefault="000C5056" w:rsidP="007D0050">
            <w:pPr>
              <w:pStyle w:val="TableBody"/>
              <w:rPr>
                <w:lang w:val="en-GB"/>
              </w:rPr>
            </w:pPr>
            <w:r w:rsidRPr="002610C0">
              <w:rPr>
                <w:lang w:val="en-GB"/>
              </w:rPr>
              <w:t>Clever Matiringe</w:t>
            </w:r>
          </w:p>
        </w:tc>
        <w:tc>
          <w:tcPr>
            <w:tcW w:w="5180" w:type="dxa"/>
            <w:shd w:val="clear" w:color="auto" w:fill="auto"/>
            <w:noWrap/>
            <w:vAlign w:val="bottom"/>
            <w:hideMark/>
          </w:tcPr>
          <w:p w14:paraId="6B0F61BD" w14:textId="77777777" w:rsidR="000C5056" w:rsidRPr="002610C0" w:rsidRDefault="000C5056" w:rsidP="007D0050">
            <w:pPr>
              <w:pStyle w:val="TableBody"/>
              <w:rPr>
                <w:lang w:val="en-GB"/>
              </w:rPr>
            </w:pPr>
            <w:r w:rsidRPr="002610C0">
              <w:rPr>
                <w:lang w:val="en-GB"/>
              </w:rPr>
              <w:t>Provincial Environmental Health Officer</w:t>
            </w:r>
          </w:p>
        </w:tc>
        <w:tc>
          <w:tcPr>
            <w:tcW w:w="3745" w:type="dxa"/>
            <w:shd w:val="clear" w:color="auto" w:fill="auto"/>
            <w:noWrap/>
            <w:vAlign w:val="bottom"/>
            <w:hideMark/>
          </w:tcPr>
          <w:p w14:paraId="482580E0" w14:textId="77777777" w:rsidR="000C5056" w:rsidRPr="002610C0" w:rsidRDefault="000C5056" w:rsidP="007D0050">
            <w:pPr>
              <w:pStyle w:val="TableBody"/>
              <w:rPr>
                <w:lang w:val="en-GB"/>
              </w:rPr>
            </w:pPr>
            <w:r w:rsidRPr="002610C0">
              <w:rPr>
                <w:lang w:val="en-GB"/>
              </w:rPr>
              <w:t>MOHCC PMD Mashonaland East</w:t>
            </w:r>
          </w:p>
        </w:tc>
      </w:tr>
      <w:tr w:rsidR="000C5056" w:rsidRPr="002610C0" w14:paraId="3662C8D8" w14:textId="77777777" w:rsidTr="007D0050">
        <w:trPr>
          <w:trHeight w:val="20"/>
        </w:trPr>
        <w:tc>
          <w:tcPr>
            <w:tcW w:w="960" w:type="dxa"/>
            <w:shd w:val="clear" w:color="auto" w:fill="auto"/>
            <w:noWrap/>
            <w:vAlign w:val="bottom"/>
            <w:hideMark/>
          </w:tcPr>
          <w:p w14:paraId="366BD022" w14:textId="77777777" w:rsidR="000C5056" w:rsidRPr="002610C0" w:rsidRDefault="000C5056" w:rsidP="007D0050">
            <w:pPr>
              <w:pStyle w:val="TableBody"/>
              <w:jc w:val="center"/>
              <w:rPr>
                <w:lang w:val="en-GB"/>
              </w:rPr>
            </w:pPr>
            <w:r w:rsidRPr="002610C0">
              <w:rPr>
                <w:lang w:val="en-GB"/>
              </w:rPr>
              <w:t>18</w:t>
            </w:r>
          </w:p>
        </w:tc>
        <w:tc>
          <w:tcPr>
            <w:tcW w:w="3000" w:type="dxa"/>
            <w:shd w:val="clear" w:color="auto" w:fill="auto"/>
            <w:noWrap/>
            <w:vAlign w:val="bottom"/>
            <w:hideMark/>
          </w:tcPr>
          <w:p w14:paraId="611C7441" w14:textId="77777777" w:rsidR="000C5056" w:rsidRPr="002610C0" w:rsidRDefault="000C5056" w:rsidP="007D0050">
            <w:pPr>
              <w:pStyle w:val="TableBody"/>
              <w:rPr>
                <w:lang w:val="en-GB"/>
              </w:rPr>
            </w:pPr>
            <w:r w:rsidRPr="002610C0">
              <w:rPr>
                <w:lang w:val="en-GB"/>
              </w:rPr>
              <w:t>Everisto Bundukutu</w:t>
            </w:r>
          </w:p>
        </w:tc>
        <w:tc>
          <w:tcPr>
            <w:tcW w:w="5180" w:type="dxa"/>
            <w:shd w:val="clear" w:color="auto" w:fill="auto"/>
            <w:noWrap/>
            <w:vAlign w:val="bottom"/>
            <w:hideMark/>
          </w:tcPr>
          <w:p w14:paraId="1BA4BB88" w14:textId="77777777" w:rsidR="000C5056" w:rsidRPr="002610C0" w:rsidRDefault="000C5056" w:rsidP="007D0050">
            <w:pPr>
              <w:pStyle w:val="TableBody"/>
              <w:rPr>
                <w:lang w:val="en-GB"/>
              </w:rPr>
            </w:pPr>
            <w:r w:rsidRPr="002610C0">
              <w:rPr>
                <w:lang w:val="en-GB"/>
              </w:rPr>
              <w:t>Provincial Health Information Officer</w:t>
            </w:r>
          </w:p>
        </w:tc>
        <w:tc>
          <w:tcPr>
            <w:tcW w:w="3745" w:type="dxa"/>
            <w:shd w:val="clear" w:color="auto" w:fill="auto"/>
            <w:noWrap/>
            <w:vAlign w:val="bottom"/>
            <w:hideMark/>
          </w:tcPr>
          <w:p w14:paraId="19BB02B0" w14:textId="77777777" w:rsidR="000C5056" w:rsidRPr="002610C0" w:rsidRDefault="000C5056" w:rsidP="007D0050">
            <w:pPr>
              <w:pStyle w:val="TableBody"/>
              <w:rPr>
                <w:lang w:val="en-GB"/>
              </w:rPr>
            </w:pPr>
            <w:r w:rsidRPr="002610C0">
              <w:rPr>
                <w:lang w:val="en-GB"/>
              </w:rPr>
              <w:t>MOHCC PMD Mashonaland West</w:t>
            </w:r>
          </w:p>
        </w:tc>
      </w:tr>
      <w:tr w:rsidR="000C5056" w:rsidRPr="002610C0" w14:paraId="0D5C06D9" w14:textId="77777777" w:rsidTr="007D0050">
        <w:trPr>
          <w:trHeight w:val="20"/>
        </w:trPr>
        <w:tc>
          <w:tcPr>
            <w:tcW w:w="960" w:type="dxa"/>
            <w:shd w:val="clear" w:color="auto" w:fill="auto"/>
            <w:noWrap/>
            <w:vAlign w:val="bottom"/>
            <w:hideMark/>
          </w:tcPr>
          <w:p w14:paraId="06BFD513" w14:textId="77777777" w:rsidR="000C5056" w:rsidRPr="002610C0" w:rsidRDefault="000C5056" w:rsidP="007D0050">
            <w:pPr>
              <w:pStyle w:val="TableBody"/>
              <w:jc w:val="center"/>
              <w:rPr>
                <w:lang w:val="en-GB"/>
              </w:rPr>
            </w:pPr>
            <w:r w:rsidRPr="002610C0">
              <w:rPr>
                <w:lang w:val="en-GB"/>
              </w:rPr>
              <w:t>19</w:t>
            </w:r>
          </w:p>
        </w:tc>
        <w:tc>
          <w:tcPr>
            <w:tcW w:w="3000" w:type="dxa"/>
            <w:shd w:val="clear" w:color="auto" w:fill="auto"/>
            <w:noWrap/>
            <w:vAlign w:val="bottom"/>
            <w:hideMark/>
          </w:tcPr>
          <w:p w14:paraId="085DDBC6" w14:textId="77777777" w:rsidR="000C5056" w:rsidRPr="002610C0" w:rsidRDefault="000C5056" w:rsidP="007D0050">
            <w:pPr>
              <w:pStyle w:val="TableBody"/>
              <w:rPr>
                <w:lang w:val="en-GB"/>
              </w:rPr>
            </w:pPr>
            <w:r w:rsidRPr="002610C0">
              <w:rPr>
                <w:lang w:val="en-GB"/>
              </w:rPr>
              <w:t>Chikono Gibson</w:t>
            </w:r>
          </w:p>
        </w:tc>
        <w:tc>
          <w:tcPr>
            <w:tcW w:w="5180" w:type="dxa"/>
            <w:shd w:val="clear" w:color="auto" w:fill="auto"/>
            <w:noWrap/>
            <w:vAlign w:val="bottom"/>
            <w:hideMark/>
          </w:tcPr>
          <w:p w14:paraId="13C4F24E" w14:textId="77777777" w:rsidR="000C5056" w:rsidRPr="002610C0" w:rsidRDefault="000C5056" w:rsidP="007D0050">
            <w:pPr>
              <w:pStyle w:val="TableBody"/>
              <w:rPr>
                <w:lang w:val="en-GB"/>
              </w:rPr>
            </w:pPr>
            <w:r w:rsidRPr="002610C0">
              <w:rPr>
                <w:lang w:val="en-GB"/>
              </w:rPr>
              <w:t>Provincial Health Information Officer</w:t>
            </w:r>
          </w:p>
        </w:tc>
        <w:tc>
          <w:tcPr>
            <w:tcW w:w="3745" w:type="dxa"/>
            <w:shd w:val="clear" w:color="auto" w:fill="auto"/>
            <w:noWrap/>
            <w:vAlign w:val="bottom"/>
            <w:hideMark/>
          </w:tcPr>
          <w:p w14:paraId="059056BB" w14:textId="77777777" w:rsidR="000C5056" w:rsidRPr="002610C0" w:rsidRDefault="000C5056" w:rsidP="007D0050">
            <w:pPr>
              <w:pStyle w:val="TableBody"/>
              <w:rPr>
                <w:lang w:val="en-GB"/>
              </w:rPr>
            </w:pPr>
            <w:r w:rsidRPr="002610C0">
              <w:rPr>
                <w:lang w:val="en-GB"/>
              </w:rPr>
              <w:t xml:space="preserve">MOHCC PMD Manicaland </w:t>
            </w:r>
          </w:p>
        </w:tc>
      </w:tr>
      <w:tr w:rsidR="000C5056" w:rsidRPr="002610C0" w14:paraId="59D8F403" w14:textId="77777777" w:rsidTr="007D0050">
        <w:trPr>
          <w:trHeight w:val="20"/>
        </w:trPr>
        <w:tc>
          <w:tcPr>
            <w:tcW w:w="960" w:type="dxa"/>
            <w:shd w:val="clear" w:color="auto" w:fill="auto"/>
            <w:noWrap/>
            <w:vAlign w:val="bottom"/>
            <w:hideMark/>
          </w:tcPr>
          <w:p w14:paraId="1E7F6E2D" w14:textId="77777777" w:rsidR="000C5056" w:rsidRPr="002610C0" w:rsidRDefault="000C5056" w:rsidP="007D0050">
            <w:pPr>
              <w:pStyle w:val="TableBody"/>
              <w:jc w:val="center"/>
              <w:rPr>
                <w:lang w:val="en-GB"/>
              </w:rPr>
            </w:pPr>
            <w:r w:rsidRPr="002610C0">
              <w:rPr>
                <w:lang w:val="en-GB"/>
              </w:rPr>
              <w:t>20</w:t>
            </w:r>
          </w:p>
        </w:tc>
        <w:tc>
          <w:tcPr>
            <w:tcW w:w="3000" w:type="dxa"/>
            <w:shd w:val="clear" w:color="auto" w:fill="auto"/>
            <w:noWrap/>
            <w:vAlign w:val="bottom"/>
            <w:hideMark/>
          </w:tcPr>
          <w:p w14:paraId="19B288CB" w14:textId="77777777" w:rsidR="000C5056" w:rsidRPr="002610C0" w:rsidRDefault="000C5056" w:rsidP="007D0050">
            <w:pPr>
              <w:pStyle w:val="TableBody"/>
              <w:rPr>
                <w:lang w:val="en-GB"/>
              </w:rPr>
            </w:pPr>
            <w:r w:rsidRPr="002610C0">
              <w:rPr>
                <w:lang w:val="en-GB"/>
              </w:rPr>
              <w:t>Victor Nyamande</w:t>
            </w:r>
          </w:p>
        </w:tc>
        <w:tc>
          <w:tcPr>
            <w:tcW w:w="5180" w:type="dxa"/>
            <w:shd w:val="clear" w:color="auto" w:fill="auto"/>
            <w:noWrap/>
            <w:vAlign w:val="bottom"/>
            <w:hideMark/>
          </w:tcPr>
          <w:p w14:paraId="7136A26B" w14:textId="77777777" w:rsidR="000C5056" w:rsidRPr="002610C0" w:rsidRDefault="000C5056" w:rsidP="007D0050">
            <w:pPr>
              <w:pStyle w:val="TableBody"/>
              <w:rPr>
                <w:lang w:val="en-GB"/>
              </w:rPr>
            </w:pPr>
            <w:r w:rsidRPr="002610C0">
              <w:rPr>
                <w:lang w:val="en-GB"/>
              </w:rPr>
              <w:t>Deputy Director- Environmental Health</w:t>
            </w:r>
          </w:p>
        </w:tc>
        <w:tc>
          <w:tcPr>
            <w:tcW w:w="3745" w:type="dxa"/>
            <w:shd w:val="clear" w:color="auto" w:fill="auto"/>
            <w:noWrap/>
            <w:vAlign w:val="bottom"/>
            <w:hideMark/>
          </w:tcPr>
          <w:p w14:paraId="5801D86F" w14:textId="77777777" w:rsidR="000C5056" w:rsidRPr="002610C0" w:rsidRDefault="000C5056" w:rsidP="007D0050">
            <w:pPr>
              <w:pStyle w:val="TableBody"/>
              <w:rPr>
                <w:lang w:val="en-GB"/>
              </w:rPr>
            </w:pPr>
            <w:r w:rsidRPr="002610C0">
              <w:rPr>
                <w:lang w:val="en-GB"/>
              </w:rPr>
              <w:t>MOHCC</w:t>
            </w:r>
          </w:p>
        </w:tc>
      </w:tr>
      <w:tr w:rsidR="000C5056" w:rsidRPr="002610C0" w14:paraId="5A8ABBF7" w14:textId="77777777" w:rsidTr="007D0050">
        <w:trPr>
          <w:trHeight w:val="20"/>
        </w:trPr>
        <w:tc>
          <w:tcPr>
            <w:tcW w:w="960" w:type="dxa"/>
            <w:shd w:val="clear" w:color="auto" w:fill="auto"/>
            <w:noWrap/>
            <w:vAlign w:val="bottom"/>
            <w:hideMark/>
          </w:tcPr>
          <w:p w14:paraId="7316012F" w14:textId="77777777" w:rsidR="000C5056" w:rsidRPr="002610C0" w:rsidRDefault="000C5056" w:rsidP="007D0050">
            <w:pPr>
              <w:pStyle w:val="TableBody"/>
              <w:jc w:val="center"/>
              <w:rPr>
                <w:lang w:val="en-GB"/>
              </w:rPr>
            </w:pPr>
            <w:r w:rsidRPr="002610C0">
              <w:rPr>
                <w:lang w:val="en-GB"/>
              </w:rPr>
              <w:t>21</w:t>
            </w:r>
          </w:p>
        </w:tc>
        <w:tc>
          <w:tcPr>
            <w:tcW w:w="3000" w:type="dxa"/>
            <w:shd w:val="clear" w:color="auto" w:fill="auto"/>
            <w:noWrap/>
            <w:vAlign w:val="bottom"/>
            <w:hideMark/>
          </w:tcPr>
          <w:p w14:paraId="2E387012" w14:textId="77777777" w:rsidR="000C5056" w:rsidRPr="002610C0" w:rsidRDefault="000C5056" w:rsidP="007D0050">
            <w:pPr>
              <w:pStyle w:val="TableBody"/>
              <w:rPr>
                <w:lang w:val="en-GB"/>
              </w:rPr>
            </w:pPr>
            <w:r w:rsidRPr="002610C0">
              <w:rPr>
                <w:lang w:val="en-GB"/>
              </w:rPr>
              <w:t>Lilian Kwambana</w:t>
            </w:r>
          </w:p>
        </w:tc>
        <w:tc>
          <w:tcPr>
            <w:tcW w:w="5180" w:type="dxa"/>
            <w:shd w:val="clear" w:color="auto" w:fill="auto"/>
            <w:noWrap/>
            <w:vAlign w:val="bottom"/>
            <w:hideMark/>
          </w:tcPr>
          <w:p w14:paraId="46303017" w14:textId="77777777" w:rsidR="000C5056" w:rsidRPr="002610C0" w:rsidRDefault="000C5056" w:rsidP="007D0050">
            <w:pPr>
              <w:pStyle w:val="TableBody"/>
              <w:rPr>
                <w:lang w:val="en-GB"/>
              </w:rPr>
            </w:pPr>
            <w:r w:rsidRPr="002610C0">
              <w:rPr>
                <w:lang w:val="en-GB"/>
              </w:rPr>
              <w:t>Provincial M&amp;E Officer</w:t>
            </w:r>
          </w:p>
        </w:tc>
        <w:tc>
          <w:tcPr>
            <w:tcW w:w="3745" w:type="dxa"/>
            <w:shd w:val="clear" w:color="auto" w:fill="auto"/>
            <w:noWrap/>
            <w:vAlign w:val="bottom"/>
            <w:hideMark/>
          </w:tcPr>
          <w:p w14:paraId="41B1BC1F" w14:textId="77777777" w:rsidR="000C5056" w:rsidRPr="002610C0" w:rsidRDefault="000C5056" w:rsidP="007D0050">
            <w:pPr>
              <w:pStyle w:val="TableBody"/>
              <w:rPr>
                <w:lang w:val="en-GB"/>
              </w:rPr>
            </w:pPr>
            <w:r w:rsidRPr="002610C0">
              <w:rPr>
                <w:lang w:val="en-GB"/>
              </w:rPr>
              <w:t>MOHCC PMD Mashonaland West</w:t>
            </w:r>
          </w:p>
        </w:tc>
      </w:tr>
      <w:tr w:rsidR="000C5056" w:rsidRPr="002610C0" w14:paraId="21FC48FA" w14:textId="77777777" w:rsidTr="007D0050">
        <w:trPr>
          <w:trHeight w:val="20"/>
        </w:trPr>
        <w:tc>
          <w:tcPr>
            <w:tcW w:w="960" w:type="dxa"/>
            <w:shd w:val="clear" w:color="auto" w:fill="auto"/>
            <w:noWrap/>
            <w:vAlign w:val="bottom"/>
            <w:hideMark/>
          </w:tcPr>
          <w:p w14:paraId="1759D03E" w14:textId="77777777" w:rsidR="000C5056" w:rsidRPr="002610C0" w:rsidRDefault="000C5056" w:rsidP="007D0050">
            <w:pPr>
              <w:pStyle w:val="TableBody"/>
              <w:jc w:val="center"/>
              <w:rPr>
                <w:lang w:val="en-GB"/>
              </w:rPr>
            </w:pPr>
            <w:r w:rsidRPr="002610C0">
              <w:rPr>
                <w:lang w:val="en-GB"/>
              </w:rPr>
              <w:t>22</w:t>
            </w:r>
          </w:p>
        </w:tc>
        <w:tc>
          <w:tcPr>
            <w:tcW w:w="3000" w:type="dxa"/>
            <w:shd w:val="clear" w:color="auto" w:fill="auto"/>
            <w:noWrap/>
            <w:vAlign w:val="bottom"/>
            <w:hideMark/>
          </w:tcPr>
          <w:p w14:paraId="6B96A85F" w14:textId="77777777" w:rsidR="000C5056" w:rsidRPr="002610C0" w:rsidRDefault="000C5056" w:rsidP="007D0050">
            <w:pPr>
              <w:pStyle w:val="TableBody"/>
              <w:rPr>
                <w:lang w:val="en-GB"/>
              </w:rPr>
            </w:pPr>
            <w:r w:rsidRPr="002610C0">
              <w:rPr>
                <w:lang w:val="en-GB"/>
              </w:rPr>
              <w:t>Christe Billingsley</w:t>
            </w:r>
          </w:p>
        </w:tc>
        <w:tc>
          <w:tcPr>
            <w:tcW w:w="5180" w:type="dxa"/>
            <w:shd w:val="clear" w:color="auto" w:fill="auto"/>
            <w:noWrap/>
            <w:vAlign w:val="bottom"/>
            <w:hideMark/>
          </w:tcPr>
          <w:p w14:paraId="0DC63A27" w14:textId="77777777" w:rsidR="000C5056" w:rsidRPr="002610C0" w:rsidRDefault="000C5056" w:rsidP="007D0050">
            <w:pPr>
              <w:pStyle w:val="TableBody"/>
              <w:rPr>
                <w:lang w:val="en-GB"/>
              </w:rPr>
            </w:pPr>
            <w:r w:rsidRPr="002610C0">
              <w:rPr>
                <w:lang w:val="en-GB"/>
              </w:rPr>
              <w:t>Malaria Advisor</w:t>
            </w:r>
          </w:p>
        </w:tc>
        <w:tc>
          <w:tcPr>
            <w:tcW w:w="3745" w:type="dxa"/>
            <w:shd w:val="clear" w:color="auto" w:fill="auto"/>
            <w:noWrap/>
            <w:vAlign w:val="bottom"/>
            <w:hideMark/>
          </w:tcPr>
          <w:p w14:paraId="08B1A464" w14:textId="77777777" w:rsidR="000C5056" w:rsidRPr="002610C0" w:rsidRDefault="000C5056" w:rsidP="007D0050">
            <w:pPr>
              <w:pStyle w:val="TableBody"/>
              <w:rPr>
                <w:lang w:val="en-GB"/>
              </w:rPr>
            </w:pPr>
            <w:r w:rsidRPr="002610C0">
              <w:rPr>
                <w:lang w:val="en-GB"/>
              </w:rPr>
              <w:t>PMI</w:t>
            </w:r>
          </w:p>
        </w:tc>
      </w:tr>
      <w:tr w:rsidR="000C5056" w:rsidRPr="002610C0" w14:paraId="7D460B42" w14:textId="77777777" w:rsidTr="007D0050">
        <w:trPr>
          <w:trHeight w:val="20"/>
        </w:trPr>
        <w:tc>
          <w:tcPr>
            <w:tcW w:w="960" w:type="dxa"/>
            <w:shd w:val="clear" w:color="auto" w:fill="auto"/>
            <w:noWrap/>
            <w:vAlign w:val="bottom"/>
            <w:hideMark/>
          </w:tcPr>
          <w:p w14:paraId="66885E95" w14:textId="77777777" w:rsidR="000C5056" w:rsidRPr="002610C0" w:rsidRDefault="000C5056" w:rsidP="007D0050">
            <w:pPr>
              <w:pStyle w:val="TableBody"/>
              <w:jc w:val="center"/>
              <w:rPr>
                <w:lang w:val="en-GB"/>
              </w:rPr>
            </w:pPr>
            <w:r w:rsidRPr="002610C0">
              <w:rPr>
                <w:lang w:val="en-GB"/>
              </w:rPr>
              <w:t>23</w:t>
            </w:r>
          </w:p>
        </w:tc>
        <w:tc>
          <w:tcPr>
            <w:tcW w:w="3000" w:type="dxa"/>
            <w:shd w:val="clear" w:color="auto" w:fill="auto"/>
            <w:noWrap/>
            <w:vAlign w:val="bottom"/>
            <w:hideMark/>
          </w:tcPr>
          <w:p w14:paraId="18A16A13" w14:textId="77777777" w:rsidR="000C5056" w:rsidRPr="002610C0" w:rsidRDefault="000C5056" w:rsidP="007D0050">
            <w:pPr>
              <w:pStyle w:val="TableBody"/>
              <w:rPr>
                <w:lang w:val="en-GB"/>
              </w:rPr>
            </w:pPr>
            <w:r w:rsidRPr="002610C0">
              <w:rPr>
                <w:lang w:val="en-GB"/>
              </w:rPr>
              <w:t>Dr Mary Muchekeza</w:t>
            </w:r>
          </w:p>
        </w:tc>
        <w:tc>
          <w:tcPr>
            <w:tcW w:w="5180" w:type="dxa"/>
            <w:shd w:val="clear" w:color="auto" w:fill="auto"/>
            <w:noWrap/>
            <w:vAlign w:val="bottom"/>
            <w:hideMark/>
          </w:tcPr>
          <w:p w14:paraId="036F1C9E" w14:textId="10802C12" w:rsidR="000C5056" w:rsidRPr="002610C0" w:rsidRDefault="000C5056" w:rsidP="007D0050">
            <w:pPr>
              <w:pStyle w:val="TableBody"/>
              <w:rPr>
                <w:lang w:val="en-GB"/>
              </w:rPr>
            </w:pPr>
            <w:r w:rsidRPr="002610C0">
              <w:rPr>
                <w:lang w:val="en-GB"/>
              </w:rPr>
              <w:t>Provincial Epi</w:t>
            </w:r>
            <w:r w:rsidR="00247849">
              <w:rPr>
                <w:lang w:val="en-GB"/>
              </w:rPr>
              <w:t>demi</w:t>
            </w:r>
            <w:r w:rsidRPr="002610C0">
              <w:rPr>
                <w:lang w:val="en-GB"/>
              </w:rPr>
              <w:t>ology and Disease Control Officer</w:t>
            </w:r>
          </w:p>
        </w:tc>
        <w:tc>
          <w:tcPr>
            <w:tcW w:w="3745" w:type="dxa"/>
            <w:shd w:val="clear" w:color="auto" w:fill="auto"/>
            <w:noWrap/>
            <w:vAlign w:val="bottom"/>
            <w:hideMark/>
          </w:tcPr>
          <w:p w14:paraId="58A99856" w14:textId="77777777" w:rsidR="000C5056" w:rsidRPr="002610C0" w:rsidRDefault="000C5056" w:rsidP="007D0050">
            <w:pPr>
              <w:pStyle w:val="TableBody"/>
              <w:rPr>
                <w:lang w:val="en-GB"/>
              </w:rPr>
            </w:pPr>
            <w:r w:rsidRPr="002610C0">
              <w:rPr>
                <w:lang w:val="en-GB"/>
              </w:rPr>
              <w:t>MOHCC PMD Midlands</w:t>
            </w:r>
          </w:p>
        </w:tc>
      </w:tr>
      <w:tr w:rsidR="000C5056" w:rsidRPr="002610C0" w14:paraId="5A111A0C" w14:textId="77777777" w:rsidTr="007D0050">
        <w:trPr>
          <w:trHeight w:val="20"/>
        </w:trPr>
        <w:tc>
          <w:tcPr>
            <w:tcW w:w="960" w:type="dxa"/>
            <w:shd w:val="clear" w:color="auto" w:fill="auto"/>
            <w:noWrap/>
            <w:vAlign w:val="bottom"/>
            <w:hideMark/>
          </w:tcPr>
          <w:p w14:paraId="032AD206" w14:textId="77777777" w:rsidR="000C5056" w:rsidRPr="002610C0" w:rsidRDefault="000C5056" w:rsidP="007D0050">
            <w:pPr>
              <w:pStyle w:val="TableBody"/>
              <w:jc w:val="center"/>
              <w:rPr>
                <w:lang w:val="en-GB"/>
              </w:rPr>
            </w:pPr>
            <w:r w:rsidRPr="002610C0">
              <w:rPr>
                <w:lang w:val="en-GB"/>
              </w:rPr>
              <w:t>24</w:t>
            </w:r>
          </w:p>
        </w:tc>
        <w:tc>
          <w:tcPr>
            <w:tcW w:w="3000" w:type="dxa"/>
            <w:shd w:val="clear" w:color="auto" w:fill="auto"/>
            <w:noWrap/>
            <w:vAlign w:val="bottom"/>
            <w:hideMark/>
          </w:tcPr>
          <w:p w14:paraId="1CC7EB00" w14:textId="77777777" w:rsidR="000C5056" w:rsidRPr="002610C0" w:rsidRDefault="000C5056" w:rsidP="007D0050">
            <w:pPr>
              <w:pStyle w:val="TableBody"/>
              <w:rPr>
                <w:lang w:val="en-GB"/>
              </w:rPr>
            </w:pPr>
            <w:r w:rsidRPr="002610C0">
              <w:rPr>
                <w:lang w:val="en-GB"/>
              </w:rPr>
              <w:t>Constance R Gumbo</w:t>
            </w:r>
          </w:p>
        </w:tc>
        <w:tc>
          <w:tcPr>
            <w:tcW w:w="5180" w:type="dxa"/>
            <w:shd w:val="clear" w:color="auto" w:fill="auto"/>
            <w:noWrap/>
            <w:vAlign w:val="bottom"/>
            <w:hideMark/>
          </w:tcPr>
          <w:p w14:paraId="3C8F2908" w14:textId="77777777" w:rsidR="000C5056" w:rsidRPr="002610C0" w:rsidRDefault="000C5056" w:rsidP="007D0050">
            <w:pPr>
              <w:pStyle w:val="TableBody"/>
              <w:rPr>
                <w:lang w:val="en-GB"/>
              </w:rPr>
            </w:pPr>
            <w:r w:rsidRPr="002610C0">
              <w:rPr>
                <w:lang w:val="en-GB"/>
              </w:rPr>
              <w:t>Principal Environmental Health Officer</w:t>
            </w:r>
          </w:p>
        </w:tc>
        <w:tc>
          <w:tcPr>
            <w:tcW w:w="3745" w:type="dxa"/>
            <w:shd w:val="clear" w:color="auto" w:fill="auto"/>
            <w:noWrap/>
            <w:vAlign w:val="bottom"/>
            <w:hideMark/>
          </w:tcPr>
          <w:p w14:paraId="5B25F411" w14:textId="77777777" w:rsidR="000C5056" w:rsidRPr="002610C0" w:rsidRDefault="000C5056" w:rsidP="007D0050">
            <w:pPr>
              <w:pStyle w:val="TableBody"/>
              <w:rPr>
                <w:lang w:val="en-GB"/>
              </w:rPr>
            </w:pPr>
            <w:r w:rsidRPr="002610C0">
              <w:rPr>
                <w:lang w:val="en-GB"/>
              </w:rPr>
              <w:t>MOHCC PMD Midlands</w:t>
            </w:r>
          </w:p>
        </w:tc>
      </w:tr>
      <w:tr w:rsidR="000C5056" w:rsidRPr="002610C0" w14:paraId="1AB118B0" w14:textId="77777777" w:rsidTr="007D0050">
        <w:trPr>
          <w:trHeight w:val="20"/>
        </w:trPr>
        <w:tc>
          <w:tcPr>
            <w:tcW w:w="960" w:type="dxa"/>
            <w:shd w:val="clear" w:color="auto" w:fill="auto"/>
            <w:noWrap/>
            <w:vAlign w:val="bottom"/>
            <w:hideMark/>
          </w:tcPr>
          <w:p w14:paraId="5D213173" w14:textId="77777777" w:rsidR="000C5056" w:rsidRPr="002610C0" w:rsidRDefault="000C5056" w:rsidP="007D0050">
            <w:pPr>
              <w:pStyle w:val="TableBody"/>
              <w:jc w:val="center"/>
              <w:rPr>
                <w:lang w:val="en-GB"/>
              </w:rPr>
            </w:pPr>
            <w:r w:rsidRPr="002610C0">
              <w:rPr>
                <w:lang w:val="en-GB"/>
              </w:rPr>
              <w:t>25</w:t>
            </w:r>
          </w:p>
        </w:tc>
        <w:tc>
          <w:tcPr>
            <w:tcW w:w="3000" w:type="dxa"/>
            <w:shd w:val="clear" w:color="auto" w:fill="auto"/>
            <w:noWrap/>
            <w:vAlign w:val="bottom"/>
            <w:hideMark/>
          </w:tcPr>
          <w:p w14:paraId="5D72E29D" w14:textId="77777777" w:rsidR="000C5056" w:rsidRPr="002610C0" w:rsidRDefault="000C5056" w:rsidP="007D0050">
            <w:pPr>
              <w:pStyle w:val="TableBody"/>
              <w:rPr>
                <w:lang w:val="en-GB"/>
              </w:rPr>
            </w:pPr>
            <w:r w:rsidRPr="002610C0">
              <w:rPr>
                <w:lang w:val="en-GB"/>
              </w:rPr>
              <w:t>Munyaradzi Mukuzunga</w:t>
            </w:r>
          </w:p>
        </w:tc>
        <w:tc>
          <w:tcPr>
            <w:tcW w:w="5180" w:type="dxa"/>
            <w:shd w:val="clear" w:color="auto" w:fill="auto"/>
            <w:noWrap/>
            <w:vAlign w:val="bottom"/>
            <w:hideMark/>
          </w:tcPr>
          <w:p w14:paraId="1B6C9913" w14:textId="63A01CDD" w:rsidR="000C5056" w:rsidRPr="002610C0" w:rsidRDefault="000C5056" w:rsidP="007D0050">
            <w:pPr>
              <w:pStyle w:val="TableBody"/>
              <w:rPr>
                <w:lang w:val="en-GB"/>
              </w:rPr>
            </w:pPr>
            <w:r w:rsidRPr="002610C0">
              <w:rPr>
                <w:lang w:val="en-GB"/>
              </w:rPr>
              <w:t>Provincial Epi</w:t>
            </w:r>
            <w:r w:rsidR="00247849">
              <w:rPr>
                <w:lang w:val="en-GB"/>
              </w:rPr>
              <w:t>demi</w:t>
            </w:r>
            <w:r w:rsidRPr="002610C0">
              <w:rPr>
                <w:lang w:val="en-GB"/>
              </w:rPr>
              <w:t>ology and Disease Control Officer</w:t>
            </w:r>
          </w:p>
        </w:tc>
        <w:tc>
          <w:tcPr>
            <w:tcW w:w="3745" w:type="dxa"/>
            <w:shd w:val="clear" w:color="auto" w:fill="auto"/>
            <w:noWrap/>
            <w:vAlign w:val="bottom"/>
            <w:hideMark/>
          </w:tcPr>
          <w:p w14:paraId="303920EE" w14:textId="77777777" w:rsidR="000C5056" w:rsidRPr="002610C0" w:rsidRDefault="000C5056" w:rsidP="007D0050">
            <w:pPr>
              <w:pStyle w:val="TableBody"/>
              <w:rPr>
                <w:lang w:val="en-GB"/>
              </w:rPr>
            </w:pPr>
            <w:r w:rsidRPr="002610C0">
              <w:rPr>
                <w:lang w:val="en-GB"/>
              </w:rPr>
              <w:t xml:space="preserve">MOHCC PMD Manicaland </w:t>
            </w:r>
          </w:p>
        </w:tc>
      </w:tr>
      <w:tr w:rsidR="000C5056" w:rsidRPr="002610C0" w14:paraId="0D6E99CB" w14:textId="77777777" w:rsidTr="007D0050">
        <w:trPr>
          <w:trHeight w:val="20"/>
        </w:trPr>
        <w:tc>
          <w:tcPr>
            <w:tcW w:w="960" w:type="dxa"/>
            <w:shd w:val="clear" w:color="auto" w:fill="auto"/>
            <w:noWrap/>
            <w:vAlign w:val="bottom"/>
            <w:hideMark/>
          </w:tcPr>
          <w:p w14:paraId="170CE3B1" w14:textId="77777777" w:rsidR="000C5056" w:rsidRPr="002610C0" w:rsidRDefault="000C5056" w:rsidP="007D0050">
            <w:pPr>
              <w:pStyle w:val="TableBody"/>
              <w:jc w:val="center"/>
              <w:rPr>
                <w:lang w:val="en-GB"/>
              </w:rPr>
            </w:pPr>
            <w:r w:rsidRPr="002610C0">
              <w:rPr>
                <w:lang w:val="en-GB"/>
              </w:rPr>
              <w:t>26</w:t>
            </w:r>
          </w:p>
        </w:tc>
        <w:tc>
          <w:tcPr>
            <w:tcW w:w="3000" w:type="dxa"/>
            <w:shd w:val="clear" w:color="auto" w:fill="auto"/>
            <w:noWrap/>
            <w:vAlign w:val="bottom"/>
            <w:hideMark/>
          </w:tcPr>
          <w:p w14:paraId="6487C947" w14:textId="3364761F" w:rsidR="000C5056" w:rsidRPr="002610C0" w:rsidRDefault="000C5056" w:rsidP="007D0050">
            <w:pPr>
              <w:pStyle w:val="TableBody"/>
              <w:rPr>
                <w:lang w:val="en-GB"/>
              </w:rPr>
            </w:pPr>
            <w:r w:rsidRPr="002610C0">
              <w:rPr>
                <w:lang w:val="en-GB"/>
              </w:rPr>
              <w:t>J</w:t>
            </w:r>
            <w:r w:rsidR="009F3B59">
              <w:rPr>
                <w:lang w:val="en-GB"/>
              </w:rPr>
              <w:t xml:space="preserve">ohn </w:t>
            </w:r>
            <w:r w:rsidRPr="002610C0">
              <w:rPr>
                <w:lang w:val="en-GB"/>
              </w:rPr>
              <w:t>B</w:t>
            </w:r>
            <w:r w:rsidR="009F3B59">
              <w:rPr>
                <w:lang w:val="en-GB"/>
              </w:rPr>
              <w:t>osco</w:t>
            </w:r>
            <w:r w:rsidRPr="002610C0">
              <w:rPr>
                <w:lang w:val="en-GB"/>
              </w:rPr>
              <w:t xml:space="preserve"> Rwakimari</w:t>
            </w:r>
          </w:p>
        </w:tc>
        <w:tc>
          <w:tcPr>
            <w:tcW w:w="5180" w:type="dxa"/>
            <w:shd w:val="clear" w:color="auto" w:fill="auto"/>
            <w:noWrap/>
            <w:vAlign w:val="bottom"/>
            <w:hideMark/>
          </w:tcPr>
          <w:p w14:paraId="484189AD" w14:textId="09B3BDEC" w:rsidR="000C5056" w:rsidRPr="002610C0" w:rsidRDefault="00B720C9" w:rsidP="007D0050">
            <w:pPr>
              <w:pStyle w:val="TableBody"/>
              <w:rPr>
                <w:lang w:val="en-GB"/>
              </w:rPr>
            </w:pPr>
            <w:r>
              <w:rPr>
                <w:lang w:val="en-GB"/>
              </w:rPr>
              <w:t>Technical D</w:t>
            </w:r>
            <w:r w:rsidR="000C5056" w:rsidRPr="002610C0">
              <w:rPr>
                <w:lang w:val="en-GB"/>
              </w:rPr>
              <w:t>irector</w:t>
            </w:r>
          </w:p>
        </w:tc>
        <w:tc>
          <w:tcPr>
            <w:tcW w:w="3745" w:type="dxa"/>
            <w:shd w:val="clear" w:color="auto" w:fill="auto"/>
            <w:noWrap/>
            <w:vAlign w:val="bottom"/>
            <w:hideMark/>
          </w:tcPr>
          <w:p w14:paraId="154B865F" w14:textId="77777777" w:rsidR="000C5056" w:rsidRPr="002610C0" w:rsidRDefault="000C5056" w:rsidP="007D0050">
            <w:pPr>
              <w:pStyle w:val="TableBody"/>
              <w:rPr>
                <w:lang w:val="en-GB"/>
              </w:rPr>
            </w:pPr>
            <w:r w:rsidRPr="002610C0">
              <w:rPr>
                <w:lang w:val="en-GB"/>
              </w:rPr>
              <w:t>ZAPIM</w:t>
            </w:r>
          </w:p>
        </w:tc>
      </w:tr>
      <w:tr w:rsidR="000C5056" w:rsidRPr="002610C0" w14:paraId="51616177" w14:textId="77777777" w:rsidTr="007D0050">
        <w:trPr>
          <w:trHeight w:val="20"/>
        </w:trPr>
        <w:tc>
          <w:tcPr>
            <w:tcW w:w="960" w:type="dxa"/>
            <w:shd w:val="clear" w:color="auto" w:fill="auto"/>
            <w:noWrap/>
            <w:vAlign w:val="bottom"/>
            <w:hideMark/>
          </w:tcPr>
          <w:p w14:paraId="670ECBD2" w14:textId="77777777" w:rsidR="000C5056" w:rsidRPr="002610C0" w:rsidRDefault="000C5056" w:rsidP="007D0050">
            <w:pPr>
              <w:pStyle w:val="TableBody"/>
              <w:jc w:val="center"/>
              <w:rPr>
                <w:lang w:val="en-GB"/>
              </w:rPr>
            </w:pPr>
            <w:r w:rsidRPr="002610C0">
              <w:rPr>
                <w:lang w:val="en-GB"/>
              </w:rPr>
              <w:t>27</w:t>
            </w:r>
          </w:p>
        </w:tc>
        <w:tc>
          <w:tcPr>
            <w:tcW w:w="3000" w:type="dxa"/>
            <w:shd w:val="clear" w:color="auto" w:fill="auto"/>
            <w:noWrap/>
            <w:vAlign w:val="bottom"/>
            <w:hideMark/>
          </w:tcPr>
          <w:p w14:paraId="3DAE37A4" w14:textId="77777777" w:rsidR="000C5056" w:rsidRPr="002610C0" w:rsidRDefault="000C5056" w:rsidP="007D0050">
            <w:pPr>
              <w:pStyle w:val="TableBody"/>
              <w:rPr>
                <w:lang w:val="en-GB"/>
              </w:rPr>
            </w:pPr>
            <w:r w:rsidRPr="002610C0">
              <w:rPr>
                <w:lang w:val="en-GB"/>
              </w:rPr>
              <w:t>Joel Mouatcho</w:t>
            </w:r>
          </w:p>
        </w:tc>
        <w:tc>
          <w:tcPr>
            <w:tcW w:w="5180" w:type="dxa"/>
            <w:shd w:val="clear" w:color="auto" w:fill="auto"/>
            <w:noWrap/>
            <w:vAlign w:val="bottom"/>
            <w:hideMark/>
          </w:tcPr>
          <w:p w14:paraId="5F996E2F" w14:textId="77777777" w:rsidR="000C5056" w:rsidRPr="002610C0" w:rsidRDefault="000C5056" w:rsidP="007D0050">
            <w:pPr>
              <w:pStyle w:val="TableBody"/>
              <w:rPr>
                <w:lang w:val="en-GB"/>
              </w:rPr>
            </w:pPr>
            <w:r w:rsidRPr="002610C0">
              <w:rPr>
                <w:lang w:val="en-GB"/>
              </w:rPr>
              <w:t>Entomologist</w:t>
            </w:r>
          </w:p>
        </w:tc>
        <w:tc>
          <w:tcPr>
            <w:tcW w:w="3745" w:type="dxa"/>
            <w:shd w:val="clear" w:color="auto" w:fill="auto"/>
            <w:noWrap/>
            <w:vAlign w:val="bottom"/>
            <w:hideMark/>
          </w:tcPr>
          <w:p w14:paraId="1C24F896" w14:textId="77777777" w:rsidR="000C5056" w:rsidRPr="002610C0" w:rsidRDefault="000C5056" w:rsidP="007D0050">
            <w:pPr>
              <w:pStyle w:val="TableBody"/>
              <w:rPr>
                <w:lang w:val="en-GB"/>
              </w:rPr>
            </w:pPr>
            <w:r w:rsidRPr="002610C0">
              <w:rPr>
                <w:lang w:val="en-GB"/>
              </w:rPr>
              <w:t>NMCP/Abt</w:t>
            </w:r>
          </w:p>
        </w:tc>
      </w:tr>
      <w:tr w:rsidR="000C5056" w:rsidRPr="002610C0" w14:paraId="74F5C642" w14:textId="77777777" w:rsidTr="007D0050">
        <w:trPr>
          <w:trHeight w:val="20"/>
        </w:trPr>
        <w:tc>
          <w:tcPr>
            <w:tcW w:w="960" w:type="dxa"/>
            <w:shd w:val="clear" w:color="auto" w:fill="auto"/>
            <w:noWrap/>
            <w:vAlign w:val="bottom"/>
            <w:hideMark/>
          </w:tcPr>
          <w:p w14:paraId="1FE4FD4E" w14:textId="77777777" w:rsidR="000C5056" w:rsidRPr="002610C0" w:rsidRDefault="000C5056" w:rsidP="007D0050">
            <w:pPr>
              <w:pStyle w:val="TableBody"/>
              <w:jc w:val="center"/>
              <w:rPr>
                <w:lang w:val="en-GB"/>
              </w:rPr>
            </w:pPr>
            <w:r w:rsidRPr="002610C0">
              <w:rPr>
                <w:lang w:val="en-GB"/>
              </w:rPr>
              <w:t>28</w:t>
            </w:r>
          </w:p>
        </w:tc>
        <w:tc>
          <w:tcPr>
            <w:tcW w:w="3000" w:type="dxa"/>
            <w:shd w:val="clear" w:color="auto" w:fill="auto"/>
            <w:noWrap/>
            <w:vAlign w:val="bottom"/>
            <w:hideMark/>
          </w:tcPr>
          <w:p w14:paraId="2ED66278" w14:textId="77777777" w:rsidR="000C5056" w:rsidRPr="002610C0" w:rsidRDefault="000C5056" w:rsidP="007D0050">
            <w:pPr>
              <w:pStyle w:val="TableBody"/>
              <w:rPr>
                <w:lang w:val="en-GB"/>
              </w:rPr>
            </w:pPr>
            <w:r w:rsidRPr="002610C0">
              <w:rPr>
                <w:lang w:val="en-GB"/>
              </w:rPr>
              <w:t>Vimbayi Machiwana</w:t>
            </w:r>
          </w:p>
        </w:tc>
        <w:tc>
          <w:tcPr>
            <w:tcW w:w="5180" w:type="dxa"/>
            <w:shd w:val="clear" w:color="auto" w:fill="auto"/>
            <w:noWrap/>
            <w:vAlign w:val="bottom"/>
            <w:hideMark/>
          </w:tcPr>
          <w:p w14:paraId="718C53DB" w14:textId="77777777" w:rsidR="000C5056" w:rsidRPr="002610C0" w:rsidRDefault="000C5056" w:rsidP="007D0050">
            <w:pPr>
              <w:pStyle w:val="TableBody"/>
              <w:rPr>
                <w:lang w:val="en-GB"/>
              </w:rPr>
            </w:pPr>
            <w:r w:rsidRPr="002610C0">
              <w:rPr>
                <w:lang w:val="en-GB"/>
              </w:rPr>
              <w:t>Country Focal Person</w:t>
            </w:r>
          </w:p>
        </w:tc>
        <w:tc>
          <w:tcPr>
            <w:tcW w:w="3745" w:type="dxa"/>
            <w:shd w:val="clear" w:color="auto" w:fill="auto"/>
            <w:noWrap/>
            <w:vAlign w:val="bottom"/>
            <w:hideMark/>
          </w:tcPr>
          <w:p w14:paraId="2F79F697" w14:textId="77777777" w:rsidR="000C5056" w:rsidRPr="002610C0" w:rsidRDefault="000C5056" w:rsidP="007D0050">
            <w:pPr>
              <w:pStyle w:val="TableBody"/>
              <w:rPr>
                <w:lang w:val="en-GB"/>
              </w:rPr>
            </w:pPr>
            <w:r w:rsidRPr="002610C0">
              <w:rPr>
                <w:lang w:val="en-GB"/>
              </w:rPr>
              <w:t>NMCP/E8</w:t>
            </w:r>
          </w:p>
        </w:tc>
      </w:tr>
      <w:tr w:rsidR="000C5056" w:rsidRPr="002610C0" w14:paraId="18CFFEE3" w14:textId="77777777" w:rsidTr="007D0050">
        <w:trPr>
          <w:trHeight w:val="20"/>
        </w:trPr>
        <w:tc>
          <w:tcPr>
            <w:tcW w:w="960" w:type="dxa"/>
            <w:shd w:val="clear" w:color="auto" w:fill="auto"/>
            <w:noWrap/>
            <w:vAlign w:val="bottom"/>
            <w:hideMark/>
          </w:tcPr>
          <w:p w14:paraId="13C3D627" w14:textId="77777777" w:rsidR="000C5056" w:rsidRPr="002610C0" w:rsidRDefault="000C5056" w:rsidP="007D0050">
            <w:pPr>
              <w:pStyle w:val="TableBody"/>
              <w:jc w:val="center"/>
              <w:rPr>
                <w:lang w:val="en-GB"/>
              </w:rPr>
            </w:pPr>
            <w:r w:rsidRPr="002610C0">
              <w:rPr>
                <w:lang w:val="en-GB"/>
              </w:rPr>
              <w:t>29</w:t>
            </w:r>
          </w:p>
        </w:tc>
        <w:tc>
          <w:tcPr>
            <w:tcW w:w="3000" w:type="dxa"/>
            <w:shd w:val="clear" w:color="auto" w:fill="auto"/>
            <w:noWrap/>
            <w:vAlign w:val="bottom"/>
            <w:hideMark/>
          </w:tcPr>
          <w:p w14:paraId="5AFB5987" w14:textId="77777777" w:rsidR="000C5056" w:rsidRPr="002610C0" w:rsidRDefault="000C5056" w:rsidP="007D0050">
            <w:pPr>
              <w:pStyle w:val="TableBody"/>
              <w:rPr>
                <w:lang w:val="en-GB"/>
              </w:rPr>
            </w:pPr>
            <w:r w:rsidRPr="002610C0">
              <w:rPr>
                <w:lang w:val="en-GB"/>
              </w:rPr>
              <w:t>Noe Rakotondrajaona</w:t>
            </w:r>
          </w:p>
        </w:tc>
        <w:tc>
          <w:tcPr>
            <w:tcW w:w="5180" w:type="dxa"/>
            <w:shd w:val="clear" w:color="auto" w:fill="auto"/>
            <w:noWrap/>
            <w:vAlign w:val="bottom"/>
            <w:hideMark/>
          </w:tcPr>
          <w:p w14:paraId="77A67531" w14:textId="77777777" w:rsidR="000C5056" w:rsidRPr="002610C0" w:rsidRDefault="000C5056" w:rsidP="007D0050">
            <w:pPr>
              <w:pStyle w:val="TableBody"/>
              <w:rPr>
                <w:lang w:val="en-GB"/>
              </w:rPr>
            </w:pPr>
            <w:r w:rsidRPr="002610C0">
              <w:rPr>
                <w:lang w:val="en-GB"/>
              </w:rPr>
              <w:t>Chief of Party</w:t>
            </w:r>
          </w:p>
        </w:tc>
        <w:tc>
          <w:tcPr>
            <w:tcW w:w="3745" w:type="dxa"/>
            <w:shd w:val="clear" w:color="auto" w:fill="auto"/>
            <w:noWrap/>
            <w:vAlign w:val="bottom"/>
            <w:hideMark/>
          </w:tcPr>
          <w:p w14:paraId="47EAE13F" w14:textId="77777777" w:rsidR="000C5056" w:rsidRPr="002610C0" w:rsidRDefault="000C5056" w:rsidP="007D0050">
            <w:pPr>
              <w:pStyle w:val="TableBody"/>
              <w:rPr>
                <w:lang w:val="en-GB"/>
              </w:rPr>
            </w:pPr>
            <w:r w:rsidRPr="002610C0">
              <w:rPr>
                <w:lang w:val="en-GB"/>
              </w:rPr>
              <w:t>ZAPIM</w:t>
            </w:r>
          </w:p>
        </w:tc>
      </w:tr>
      <w:tr w:rsidR="000C5056" w:rsidRPr="002610C0" w14:paraId="25322701" w14:textId="77777777" w:rsidTr="007D0050">
        <w:trPr>
          <w:trHeight w:val="20"/>
        </w:trPr>
        <w:tc>
          <w:tcPr>
            <w:tcW w:w="960" w:type="dxa"/>
            <w:shd w:val="clear" w:color="auto" w:fill="auto"/>
            <w:noWrap/>
            <w:vAlign w:val="bottom"/>
            <w:hideMark/>
          </w:tcPr>
          <w:p w14:paraId="7E720B80" w14:textId="77777777" w:rsidR="000C5056" w:rsidRPr="002610C0" w:rsidRDefault="000C5056" w:rsidP="007D0050">
            <w:pPr>
              <w:pStyle w:val="TableBody"/>
              <w:jc w:val="center"/>
              <w:rPr>
                <w:lang w:val="en-GB"/>
              </w:rPr>
            </w:pPr>
            <w:r w:rsidRPr="002610C0">
              <w:rPr>
                <w:lang w:val="en-GB"/>
              </w:rPr>
              <w:t>30</w:t>
            </w:r>
          </w:p>
        </w:tc>
        <w:tc>
          <w:tcPr>
            <w:tcW w:w="3000" w:type="dxa"/>
            <w:shd w:val="clear" w:color="auto" w:fill="auto"/>
            <w:noWrap/>
            <w:vAlign w:val="bottom"/>
            <w:hideMark/>
          </w:tcPr>
          <w:p w14:paraId="783020D0" w14:textId="77777777" w:rsidR="000C5056" w:rsidRPr="002610C0" w:rsidRDefault="000C5056" w:rsidP="007D0050">
            <w:pPr>
              <w:pStyle w:val="TableBody"/>
              <w:rPr>
                <w:lang w:val="en-GB"/>
              </w:rPr>
            </w:pPr>
            <w:r w:rsidRPr="002610C0">
              <w:rPr>
                <w:lang w:val="en-GB"/>
              </w:rPr>
              <w:t>Chamunorwa Ndudzo</w:t>
            </w:r>
          </w:p>
        </w:tc>
        <w:tc>
          <w:tcPr>
            <w:tcW w:w="5180" w:type="dxa"/>
            <w:shd w:val="clear" w:color="auto" w:fill="auto"/>
            <w:noWrap/>
            <w:vAlign w:val="bottom"/>
            <w:hideMark/>
          </w:tcPr>
          <w:p w14:paraId="6967BA61" w14:textId="77777777" w:rsidR="000C5056" w:rsidRPr="002610C0" w:rsidRDefault="000C5056" w:rsidP="007D0050">
            <w:pPr>
              <w:pStyle w:val="TableBody"/>
              <w:rPr>
                <w:lang w:val="en-GB"/>
              </w:rPr>
            </w:pPr>
            <w:r w:rsidRPr="002610C0">
              <w:rPr>
                <w:lang w:val="en-GB"/>
              </w:rPr>
              <w:t>Provincial M&amp;E Officer</w:t>
            </w:r>
          </w:p>
        </w:tc>
        <w:tc>
          <w:tcPr>
            <w:tcW w:w="3745" w:type="dxa"/>
            <w:shd w:val="clear" w:color="auto" w:fill="auto"/>
            <w:noWrap/>
            <w:vAlign w:val="bottom"/>
            <w:hideMark/>
          </w:tcPr>
          <w:p w14:paraId="4B660DF4" w14:textId="77777777" w:rsidR="000C5056" w:rsidRPr="002610C0" w:rsidRDefault="000C5056" w:rsidP="007D0050">
            <w:pPr>
              <w:pStyle w:val="TableBody"/>
              <w:rPr>
                <w:lang w:val="en-GB"/>
              </w:rPr>
            </w:pPr>
            <w:r w:rsidRPr="002610C0">
              <w:rPr>
                <w:lang w:val="en-GB"/>
              </w:rPr>
              <w:t>MOHCC PMD Masvingo</w:t>
            </w:r>
          </w:p>
        </w:tc>
      </w:tr>
      <w:tr w:rsidR="000C5056" w:rsidRPr="002610C0" w14:paraId="42356A7B" w14:textId="77777777" w:rsidTr="007D0050">
        <w:trPr>
          <w:trHeight w:val="20"/>
        </w:trPr>
        <w:tc>
          <w:tcPr>
            <w:tcW w:w="960" w:type="dxa"/>
            <w:shd w:val="clear" w:color="auto" w:fill="auto"/>
            <w:noWrap/>
            <w:vAlign w:val="bottom"/>
            <w:hideMark/>
          </w:tcPr>
          <w:p w14:paraId="100F1148" w14:textId="77777777" w:rsidR="000C5056" w:rsidRPr="002610C0" w:rsidRDefault="000C5056" w:rsidP="007D0050">
            <w:pPr>
              <w:pStyle w:val="TableBody"/>
              <w:jc w:val="center"/>
              <w:rPr>
                <w:lang w:val="en-GB"/>
              </w:rPr>
            </w:pPr>
            <w:r w:rsidRPr="002610C0">
              <w:rPr>
                <w:lang w:val="en-GB"/>
              </w:rPr>
              <w:lastRenderedPageBreak/>
              <w:t>31</w:t>
            </w:r>
          </w:p>
        </w:tc>
        <w:tc>
          <w:tcPr>
            <w:tcW w:w="3000" w:type="dxa"/>
            <w:shd w:val="clear" w:color="auto" w:fill="auto"/>
            <w:noWrap/>
            <w:vAlign w:val="bottom"/>
            <w:hideMark/>
          </w:tcPr>
          <w:p w14:paraId="2D16A850" w14:textId="77777777" w:rsidR="000C5056" w:rsidRPr="002610C0" w:rsidRDefault="000C5056" w:rsidP="007D0050">
            <w:pPr>
              <w:pStyle w:val="TableBody"/>
              <w:rPr>
                <w:lang w:val="en-GB"/>
              </w:rPr>
            </w:pPr>
            <w:r w:rsidRPr="002610C0">
              <w:rPr>
                <w:lang w:val="en-GB"/>
              </w:rPr>
              <w:t>Jolif Pedzisai</w:t>
            </w:r>
          </w:p>
        </w:tc>
        <w:tc>
          <w:tcPr>
            <w:tcW w:w="5180" w:type="dxa"/>
            <w:shd w:val="clear" w:color="auto" w:fill="auto"/>
            <w:noWrap/>
            <w:vAlign w:val="bottom"/>
            <w:hideMark/>
          </w:tcPr>
          <w:p w14:paraId="5943BE88" w14:textId="77777777" w:rsidR="000C5056" w:rsidRPr="002610C0" w:rsidRDefault="000C5056" w:rsidP="007D0050">
            <w:pPr>
              <w:pStyle w:val="TableBody"/>
              <w:rPr>
                <w:lang w:val="en-GB"/>
              </w:rPr>
            </w:pPr>
            <w:r w:rsidRPr="002610C0">
              <w:rPr>
                <w:lang w:val="en-GB"/>
              </w:rPr>
              <w:t>Acting Provincial Environmental Health Officer</w:t>
            </w:r>
          </w:p>
        </w:tc>
        <w:tc>
          <w:tcPr>
            <w:tcW w:w="3745" w:type="dxa"/>
            <w:shd w:val="clear" w:color="auto" w:fill="auto"/>
            <w:noWrap/>
            <w:vAlign w:val="bottom"/>
            <w:hideMark/>
          </w:tcPr>
          <w:p w14:paraId="16F14D76" w14:textId="77777777" w:rsidR="000C5056" w:rsidRPr="002610C0" w:rsidRDefault="000C5056" w:rsidP="007D0050">
            <w:pPr>
              <w:pStyle w:val="TableBody"/>
              <w:rPr>
                <w:lang w:val="en-GB"/>
              </w:rPr>
            </w:pPr>
            <w:r w:rsidRPr="002610C0">
              <w:rPr>
                <w:lang w:val="en-GB"/>
              </w:rPr>
              <w:t>MOHCC PMD Mashonaland Central</w:t>
            </w:r>
          </w:p>
        </w:tc>
      </w:tr>
      <w:tr w:rsidR="000C5056" w:rsidRPr="002610C0" w14:paraId="6656F093" w14:textId="77777777" w:rsidTr="007D0050">
        <w:trPr>
          <w:trHeight w:val="20"/>
        </w:trPr>
        <w:tc>
          <w:tcPr>
            <w:tcW w:w="960" w:type="dxa"/>
            <w:shd w:val="clear" w:color="auto" w:fill="auto"/>
            <w:noWrap/>
            <w:vAlign w:val="bottom"/>
            <w:hideMark/>
          </w:tcPr>
          <w:p w14:paraId="1642B685" w14:textId="77777777" w:rsidR="000C5056" w:rsidRPr="002610C0" w:rsidRDefault="000C5056" w:rsidP="007D0050">
            <w:pPr>
              <w:pStyle w:val="TableBody"/>
              <w:jc w:val="center"/>
              <w:rPr>
                <w:lang w:val="en-GB"/>
              </w:rPr>
            </w:pPr>
            <w:r w:rsidRPr="002610C0">
              <w:rPr>
                <w:lang w:val="en-GB"/>
              </w:rPr>
              <w:t>32</w:t>
            </w:r>
          </w:p>
        </w:tc>
        <w:tc>
          <w:tcPr>
            <w:tcW w:w="3000" w:type="dxa"/>
            <w:shd w:val="clear" w:color="auto" w:fill="auto"/>
            <w:noWrap/>
            <w:vAlign w:val="bottom"/>
            <w:hideMark/>
          </w:tcPr>
          <w:p w14:paraId="1860CAE2" w14:textId="77777777" w:rsidR="000C5056" w:rsidRPr="002610C0" w:rsidRDefault="000C5056" w:rsidP="007D0050">
            <w:pPr>
              <w:pStyle w:val="TableBody"/>
              <w:rPr>
                <w:lang w:val="en-GB"/>
              </w:rPr>
            </w:pPr>
            <w:r w:rsidRPr="002610C0">
              <w:rPr>
                <w:lang w:val="en-GB"/>
              </w:rPr>
              <w:t>Munashe Madinga</w:t>
            </w:r>
          </w:p>
        </w:tc>
        <w:tc>
          <w:tcPr>
            <w:tcW w:w="5180" w:type="dxa"/>
            <w:shd w:val="clear" w:color="auto" w:fill="auto"/>
            <w:noWrap/>
            <w:vAlign w:val="bottom"/>
            <w:hideMark/>
          </w:tcPr>
          <w:p w14:paraId="54540D47" w14:textId="77777777" w:rsidR="000C5056" w:rsidRPr="002610C0" w:rsidRDefault="000C5056" w:rsidP="007D0050">
            <w:pPr>
              <w:pStyle w:val="TableBody"/>
              <w:rPr>
                <w:lang w:val="en-GB"/>
              </w:rPr>
            </w:pPr>
            <w:r w:rsidRPr="002610C0">
              <w:rPr>
                <w:lang w:val="en-GB"/>
              </w:rPr>
              <w:t>Malaria Elimination Manager</w:t>
            </w:r>
          </w:p>
        </w:tc>
        <w:tc>
          <w:tcPr>
            <w:tcW w:w="3745" w:type="dxa"/>
            <w:shd w:val="clear" w:color="auto" w:fill="auto"/>
            <w:noWrap/>
            <w:vAlign w:val="bottom"/>
            <w:hideMark/>
          </w:tcPr>
          <w:p w14:paraId="378E3A14" w14:textId="77777777" w:rsidR="000C5056" w:rsidRPr="002610C0" w:rsidRDefault="000C5056" w:rsidP="007D0050">
            <w:pPr>
              <w:pStyle w:val="TableBody"/>
              <w:rPr>
                <w:lang w:val="en-GB"/>
              </w:rPr>
            </w:pPr>
            <w:r w:rsidRPr="002610C0">
              <w:rPr>
                <w:lang w:val="en-GB"/>
              </w:rPr>
              <w:t>CHAI</w:t>
            </w:r>
          </w:p>
        </w:tc>
      </w:tr>
      <w:tr w:rsidR="000C5056" w:rsidRPr="002610C0" w14:paraId="3CFE852C" w14:textId="77777777" w:rsidTr="007D0050">
        <w:trPr>
          <w:trHeight w:val="20"/>
        </w:trPr>
        <w:tc>
          <w:tcPr>
            <w:tcW w:w="960" w:type="dxa"/>
            <w:shd w:val="clear" w:color="auto" w:fill="auto"/>
            <w:noWrap/>
            <w:vAlign w:val="bottom"/>
            <w:hideMark/>
          </w:tcPr>
          <w:p w14:paraId="3058130A" w14:textId="77777777" w:rsidR="000C5056" w:rsidRPr="002610C0" w:rsidRDefault="000C5056" w:rsidP="007D0050">
            <w:pPr>
              <w:pStyle w:val="TableBody"/>
              <w:jc w:val="center"/>
              <w:rPr>
                <w:lang w:val="en-GB"/>
              </w:rPr>
            </w:pPr>
            <w:r w:rsidRPr="002610C0">
              <w:rPr>
                <w:lang w:val="en-GB"/>
              </w:rPr>
              <w:t>33</w:t>
            </w:r>
          </w:p>
        </w:tc>
        <w:tc>
          <w:tcPr>
            <w:tcW w:w="3000" w:type="dxa"/>
            <w:shd w:val="clear" w:color="auto" w:fill="auto"/>
            <w:noWrap/>
            <w:vAlign w:val="bottom"/>
            <w:hideMark/>
          </w:tcPr>
          <w:p w14:paraId="3DDF4618" w14:textId="77777777" w:rsidR="000C5056" w:rsidRPr="002610C0" w:rsidRDefault="000C5056" w:rsidP="007D0050">
            <w:pPr>
              <w:pStyle w:val="TableBody"/>
              <w:rPr>
                <w:lang w:val="en-GB"/>
              </w:rPr>
            </w:pPr>
            <w:r w:rsidRPr="002610C0">
              <w:rPr>
                <w:lang w:val="en-GB"/>
              </w:rPr>
              <w:t>Busisani Dube</w:t>
            </w:r>
          </w:p>
        </w:tc>
        <w:tc>
          <w:tcPr>
            <w:tcW w:w="5180" w:type="dxa"/>
            <w:shd w:val="clear" w:color="auto" w:fill="auto"/>
            <w:noWrap/>
            <w:vAlign w:val="bottom"/>
            <w:hideMark/>
          </w:tcPr>
          <w:p w14:paraId="3990C9EE" w14:textId="77777777" w:rsidR="000C5056" w:rsidRPr="002610C0" w:rsidRDefault="000C5056" w:rsidP="007D0050">
            <w:pPr>
              <w:pStyle w:val="TableBody"/>
              <w:rPr>
                <w:lang w:val="en-GB"/>
              </w:rPr>
            </w:pPr>
            <w:r w:rsidRPr="002610C0">
              <w:rPr>
                <w:lang w:val="en-GB"/>
              </w:rPr>
              <w:t>Assitant M&amp;E Officer</w:t>
            </w:r>
          </w:p>
        </w:tc>
        <w:tc>
          <w:tcPr>
            <w:tcW w:w="3745" w:type="dxa"/>
            <w:shd w:val="clear" w:color="auto" w:fill="auto"/>
            <w:noWrap/>
            <w:vAlign w:val="bottom"/>
            <w:hideMark/>
          </w:tcPr>
          <w:p w14:paraId="029F86AE" w14:textId="77777777" w:rsidR="000C5056" w:rsidRPr="002610C0" w:rsidRDefault="000C5056" w:rsidP="007D0050">
            <w:pPr>
              <w:pStyle w:val="TableBody"/>
              <w:rPr>
                <w:lang w:val="en-GB"/>
              </w:rPr>
            </w:pPr>
            <w:r w:rsidRPr="002610C0">
              <w:rPr>
                <w:lang w:val="en-GB"/>
              </w:rPr>
              <w:t>MOHCC- NMCP</w:t>
            </w:r>
          </w:p>
        </w:tc>
      </w:tr>
      <w:tr w:rsidR="000C5056" w:rsidRPr="002610C0" w14:paraId="5EA4E99B" w14:textId="77777777" w:rsidTr="007D0050">
        <w:trPr>
          <w:trHeight w:val="20"/>
        </w:trPr>
        <w:tc>
          <w:tcPr>
            <w:tcW w:w="960" w:type="dxa"/>
            <w:shd w:val="clear" w:color="auto" w:fill="auto"/>
            <w:noWrap/>
            <w:vAlign w:val="bottom"/>
            <w:hideMark/>
          </w:tcPr>
          <w:p w14:paraId="0B47B92A" w14:textId="77777777" w:rsidR="000C5056" w:rsidRPr="002610C0" w:rsidRDefault="000C5056" w:rsidP="007D0050">
            <w:pPr>
              <w:pStyle w:val="TableBody"/>
              <w:jc w:val="center"/>
              <w:rPr>
                <w:lang w:val="en-GB"/>
              </w:rPr>
            </w:pPr>
            <w:r w:rsidRPr="002610C0">
              <w:rPr>
                <w:lang w:val="en-GB"/>
              </w:rPr>
              <w:t>34</w:t>
            </w:r>
          </w:p>
        </w:tc>
        <w:tc>
          <w:tcPr>
            <w:tcW w:w="3000" w:type="dxa"/>
            <w:shd w:val="clear" w:color="auto" w:fill="auto"/>
            <w:noWrap/>
            <w:vAlign w:val="bottom"/>
            <w:hideMark/>
          </w:tcPr>
          <w:p w14:paraId="59973202" w14:textId="77777777" w:rsidR="000C5056" w:rsidRPr="002610C0" w:rsidRDefault="000C5056" w:rsidP="007D0050">
            <w:pPr>
              <w:pStyle w:val="TableBody"/>
              <w:rPr>
                <w:lang w:val="en-GB"/>
              </w:rPr>
            </w:pPr>
            <w:r w:rsidRPr="002610C0">
              <w:rPr>
                <w:lang w:val="en-GB"/>
              </w:rPr>
              <w:t>Muchena Gladwin</w:t>
            </w:r>
          </w:p>
        </w:tc>
        <w:tc>
          <w:tcPr>
            <w:tcW w:w="5180" w:type="dxa"/>
            <w:shd w:val="clear" w:color="auto" w:fill="auto"/>
            <w:noWrap/>
            <w:vAlign w:val="bottom"/>
            <w:hideMark/>
          </w:tcPr>
          <w:p w14:paraId="186667F2" w14:textId="04169DE2" w:rsidR="000C5056" w:rsidRPr="002610C0" w:rsidRDefault="000C5056" w:rsidP="007D0050">
            <w:pPr>
              <w:pStyle w:val="TableBody"/>
              <w:rPr>
                <w:lang w:val="en-GB"/>
              </w:rPr>
            </w:pPr>
            <w:r w:rsidRPr="002610C0">
              <w:rPr>
                <w:lang w:val="en-GB"/>
              </w:rPr>
              <w:t>Provincial Epi</w:t>
            </w:r>
            <w:r w:rsidR="00247849">
              <w:rPr>
                <w:lang w:val="en-GB"/>
              </w:rPr>
              <w:t>demi</w:t>
            </w:r>
            <w:r w:rsidRPr="002610C0">
              <w:rPr>
                <w:lang w:val="en-GB"/>
              </w:rPr>
              <w:t>ology and Disease Control Officer</w:t>
            </w:r>
          </w:p>
        </w:tc>
        <w:tc>
          <w:tcPr>
            <w:tcW w:w="3745" w:type="dxa"/>
            <w:shd w:val="clear" w:color="auto" w:fill="auto"/>
            <w:noWrap/>
            <w:vAlign w:val="bottom"/>
            <w:hideMark/>
          </w:tcPr>
          <w:p w14:paraId="2BAE7400" w14:textId="77777777" w:rsidR="000C5056" w:rsidRPr="002610C0" w:rsidRDefault="000C5056" w:rsidP="007D0050">
            <w:pPr>
              <w:pStyle w:val="TableBody"/>
              <w:rPr>
                <w:lang w:val="en-GB"/>
              </w:rPr>
            </w:pPr>
            <w:r w:rsidRPr="002610C0">
              <w:rPr>
                <w:lang w:val="en-GB"/>
              </w:rPr>
              <w:t>MOHCC PMD Matabeleland South</w:t>
            </w:r>
          </w:p>
        </w:tc>
      </w:tr>
      <w:tr w:rsidR="000C5056" w:rsidRPr="002610C0" w14:paraId="5812B233" w14:textId="77777777" w:rsidTr="007D0050">
        <w:trPr>
          <w:trHeight w:val="20"/>
        </w:trPr>
        <w:tc>
          <w:tcPr>
            <w:tcW w:w="960" w:type="dxa"/>
            <w:shd w:val="clear" w:color="auto" w:fill="auto"/>
            <w:noWrap/>
            <w:vAlign w:val="bottom"/>
            <w:hideMark/>
          </w:tcPr>
          <w:p w14:paraId="77A2D5B1" w14:textId="77777777" w:rsidR="000C5056" w:rsidRPr="002610C0" w:rsidRDefault="000C5056" w:rsidP="007D0050">
            <w:pPr>
              <w:pStyle w:val="TableBody"/>
              <w:jc w:val="center"/>
              <w:rPr>
                <w:lang w:val="en-GB"/>
              </w:rPr>
            </w:pPr>
            <w:r w:rsidRPr="002610C0">
              <w:rPr>
                <w:lang w:val="en-GB"/>
              </w:rPr>
              <w:t>35</w:t>
            </w:r>
          </w:p>
        </w:tc>
        <w:tc>
          <w:tcPr>
            <w:tcW w:w="3000" w:type="dxa"/>
            <w:shd w:val="clear" w:color="auto" w:fill="auto"/>
            <w:noWrap/>
            <w:vAlign w:val="bottom"/>
            <w:hideMark/>
          </w:tcPr>
          <w:p w14:paraId="3CECE734" w14:textId="77777777" w:rsidR="000C5056" w:rsidRPr="002610C0" w:rsidRDefault="000C5056" w:rsidP="007D0050">
            <w:pPr>
              <w:pStyle w:val="TableBody"/>
              <w:rPr>
                <w:lang w:val="en-GB"/>
              </w:rPr>
            </w:pPr>
            <w:r w:rsidRPr="002610C0">
              <w:rPr>
                <w:lang w:val="en-GB"/>
              </w:rPr>
              <w:t>Robert Gwitima</w:t>
            </w:r>
          </w:p>
        </w:tc>
        <w:tc>
          <w:tcPr>
            <w:tcW w:w="5180" w:type="dxa"/>
            <w:shd w:val="clear" w:color="auto" w:fill="auto"/>
            <w:noWrap/>
            <w:vAlign w:val="bottom"/>
            <w:hideMark/>
          </w:tcPr>
          <w:p w14:paraId="676E9220" w14:textId="77777777" w:rsidR="000C5056" w:rsidRPr="002610C0" w:rsidRDefault="000C5056" w:rsidP="007D0050">
            <w:pPr>
              <w:pStyle w:val="TableBody"/>
              <w:rPr>
                <w:lang w:val="en-GB"/>
              </w:rPr>
            </w:pPr>
            <w:r w:rsidRPr="002610C0">
              <w:rPr>
                <w:lang w:val="en-GB"/>
              </w:rPr>
              <w:t>Provincial Environmental Health Officer</w:t>
            </w:r>
          </w:p>
        </w:tc>
        <w:tc>
          <w:tcPr>
            <w:tcW w:w="3745" w:type="dxa"/>
            <w:shd w:val="clear" w:color="auto" w:fill="auto"/>
            <w:noWrap/>
            <w:vAlign w:val="bottom"/>
            <w:hideMark/>
          </w:tcPr>
          <w:p w14:paraId="17E8C678" w14:textId="77777777" w:rsidR="000C5056" w:rsidRPr="002610C0" w:rsidRDefault="000C5056" w:rsidP="007D0050">
            <w:pPr>
              <w:pStyle w:val="TableBody"/>
              <w:rPr>
                <w:lang w:val="en-GB"/>
              </w:rPr>
            </w:pPr>
            <w:r w:rsidRPr="002610C0">
              <w:rPr>
                <w:lang w:val="en-GB"/>
              </w:rPr>
              <w:t>MOHCC PMD Masvingo</w:t>
            </w:r>
          </w:p>
        </w:tc>
      </w:tr>
      <w:tr w:rsidR="000C5056" w:rsidRPr="002610C0" w14:paraId="26D24A49" w14:textId="77777777" w:rsidTr="007D0050">
        <w:trPr>
          <w:trHeight w:val="20"/>
        </w:trPr>
        <w:tc>
          <w:tcPr>
            <w:tcW w:w="960" w:type="dxa"/>
            <w:shd w:val="clear" w:color="auto" w:fill="auto"/>
            <w:noWrap/>
            <w:vAlign w:val="bottom"/>
            <w:hideMark/>
          </w:tcPr>
          <w:p w14:paraId="604B28BD" w14:textId="77777777" w:rsidR="000C5056" w:rsidRPr="002610C0" w:rsidRDefault="000C5056" w:rsidP="007D0050">
            <w:pPr>
              <w:pStyle w:val="TableBody"/>
              <w:jc w:val="center"/>
              <w:rPr>
                <w:lang w:val="en-GB"/>
              </w:rPr>
            </w:pPr>
            <w:r w:rsidRPr="002610C0">
              <w:rPr>
                <w:lang w:val="en-GB"/>
              </w:rPr>
              <w:t>36</w:t>
            </w:r>
          </w:p>
        </w:tc>
        <w:tc>
          <w:tcPr>
            <w:tcW w:w="3000" w:type="dxa"/>
            <w:shd w:val="clear" w:color="auto" w:fill="auto"/>
            <w:noWrap/>
            <w:vAlign w:val="bottom"/>
            <w:hideMark/>
          </w:tcPr>
          <w:p w14:paraId="3E66CF2D" w14:textId="77777777" w:rsidR="000C5056" w:rsidRPr="002610C0" w:rsidRDefault="000C5056" w:rsidP="007D0050">
            <w:pPr>
              <w:pStyle w:val="TableBody"/>
              <w:rPr>
                <w:lang w:val="en-GB"/>
              </w:rPr>
            </w:pPr>
            <w:r w:rsidRPr="002610C0">
              <w:rPr>
                <w:lang w:val="en-GB"/>
              </w:rPr>
              <w:t>Peter Troell</w:t>
            </w:r>
          </w:p>
        </w:tc>
        <w:tc>
          <w:tcPr>
            <w:tcW w:w="5180" w:type="dxa"/>
            <w:shd w:val="clear" w:color="auto" w:fill="auto"/>
            <w:noWrap/>
            <w:vAlign w:val="bottom"/>
            <w:hideMark/>
          </w:tcPr>
          <w:p w14:paraId="0926B623" w14:textId="77777777" w:rsidR="000C5056" w:rsidRPr="002610C0" w:rsidRDefault="000C5056" w:rsidP="007D0050">
            <w:pPr>
              <w:pStyle w:val="TableBody"/>
              <w:rPr>
                <w:lang w:val="en-GB"/>
              </w:rPr>
            </w:pPr>
            <w:r w:rsidRPr="002610C0">
              <w:rPr>
                <w:lang w:val="en-GB"/>
              </w:rPr>
              <w:t>Malaria Advisor</w:t>
            </w:r>
          </w:p>
        </w:tc>
        <w:tc>
          <w:tcPr>
            <w:tcW w:w="3745" w:type="dxa"/>
            <w:shd w:val="clear" w:color="auto" w:fill="auto"/>
            <w:noWrap/>
            <w:vAlign w:val="bottom"/>
            <w:hideMark/>
          </w:tcPr>
          <w:p w14:paraId="2D260674" w14:textId="77777777" w:rsidR="000C5056" w:rsidRPr="002610C0" w:rsidRDefault="000C5056" w:rsidP="007D0050">
            <w:pPr>
              <w:pStyle w:val="TableBody"/>
              <w:rPr>
                <w:lang w:val="en-GB"/>
              </w:rPr>
            </w:pPr>
            <w:r w:rsidRPr="002610C0">
              <w:rPr>
                <w:lang w:val="en-GB"/>
              </w:rPr>
              <w:t>PMI/CDC</w:t>
            </w:r>
          </w:p>
        </w:tc>
      </w:tr>
      <w:tr w:rsidR="000C5056" w:rsidRPr="002610C0" w14:paraId="76A0B8D2" w14:textId="77777777" w:rsidTr="007D0050">
        <w:trPr>
          <w:trHeight w:val="20"/>
        </w:trPr>
        <w:tc>
          <w:tcPr>
            <w:tcW w:w="960" w:type="dxa"/>
            <w:shd w:val="clear" w:color="auto" w:fill="auto"/>
            <w:noWrap/>
            <w:vAlign w:val="bottom"/>
            <w:hideMark/>
          </w:tcPr>
          <w:p w14:paraId="6C78AA8F" w14:textId="77777777" w:rsidR="000C5056" w:rsidRPr="002610C0" w:rsidRDefault="000C5056" w:rsidP="007D0050">
            <w:pPr>
              <w:pStyle w:val="TableBody"/>
              <w:jc w:val="center"/>
              <w:rPr>
                <w:lang w:val="en-GB"/>
              </w:rPr>
            </w:pPr>
            <w:r w:rsidRPr="002610C0">
              <w:rPr>
                <w:lang w:val="en-GB"/>
              </w:rPr>
              <w:t>37</w:t>
            </w:r>
          </w:p>
        </w:tc>
        <w:tc>
          <w:tcPr>
            <w:tcW w:w="3000" w:type="dxa"/>
            <w:shd w:val="clear" w:color="auto" w:fill="auto"/>
            <w:noWrap/>
            <w:vAlign w:val="bottom"/>
            <w:hideMark/>
          </w:tcPr>
          <w:p w14:paraId="6C341A32" w14:textId="5F72ABAC" w:rsidR="000C5056" w:rsidRPr="002610C0" w:rsidRDefault="000C5056" w:rsidP="00B84E3B">
            <w:pPr>
              <w:pStyle w:val="TableBody"/>
              <w:rPr>
                <w:lang w:val="en-GB"/>
              </w:rPr>
            </w:pPr>
            <w:r w:rsidRPr="002610C0">
              <w:rPr>
                <w:lang w:val="en-GB"/>
              </w:rPr>
              <w:t>Ekpen</w:t>
            </w:r>
            <w:r w:rsidR="00B84E3B">
              <w:rPr>
                <w:lang w:val="en-GB"/>
              </w:rPr>
              <w:t>y</w:t>
            </w:r>
            <w:r w:rsidRPr="002610C0">
              <w:rPr>
                <w:lang w:val="en-GB"/>
              </w:rPr>
              <w:t>ong Ekanem</w:t>
            </w:r>
          </w:p>
        </w:tc>
        <w:tc>
          <w:tcPr>
            <w:tcW w:w="5180" w:type="dxa"/>
            <w:shd w:val="clear" w:color="auto" w:fill="auto"/>
            <w:noWrap/>
            <w:vAlign w:val="bottom"/>
            <w:hideMark/>
          </w:tcPr>
          <w:p w14:paraId="25DDDFBC" w14:textId="77777777" w:rsidR="000C5056" w:rsidRPr="002610C0" w:rsidRDefault="000C5056" w:rsidP="007D0050">
            <w:pPr>
              <w:pStyle w:val="TableBody"/>
              <w:rPr>
                <w:lang w:val="en-GB"/>
              </w:rPr>
            </w:pPr>
            <w:r w:rsidRPr="002610C0">
              <w:rPr>
                <w:lang w:val="en-GB"/>
              </w:rPr>
              <w:t>M&amp;E Advisor and Technical Specialist</w:t>
            </w:r>
          </w:p>
        </w:tc>
        <w:tc>
          <w:tcPr>
            <w:tcW w:w="3745" w:type="dxa"/>
            <w:shd w:val="clear" w:color="auto" w:fill="auto"/>
            <w:noWrap/>
            <w:vAlign w:val="bottom"/>
            <w:hideMark/>
          </w:tcPr>
          <w:p w14:paraId="4BDCF49B" w14:textId="77777777" w:rsidR="000C5056" w:rsidRPr="002610C0" w:rsidRDefault="000C5056" w:rsidP="007D0050">
            <w:pPr>
              <w:pStyle w:val="TableBody"/>
              <w:rPr>
                <w:lang w:val="en-GB"/>
              </w:rPr>
            </w:pPr>
            <w:r w:rsidRPr="002610C0">
              <w:rPr>
                <w:lang w:val="en-GB"/>
              </w:rPr>
              <w:t>ZAPIM/Abt Associates</w:t>
            </w:r>
          </w:p>
        </w:tc>
      </w:tr>
      <w:tr w:rsidR="000C5056" w:rsidRPr="002610C0" w14:paraId="161B028C" w14:textId="77777777" w:rsidTr="007D0050">
        <w:trPr>
          <w:trHeight w:val="20"/>
        </w:trPr>
        <w:tc>
          <w:tcPr>
            <w:tcW w:w="960" w:type="dxa"/>
            <w:shd w:val="clear" w:color="auto" w:fill="auto"/>
            <w:noWrap/>
            <w:vAlign w:val="bottom"/>
            <w:hideMark/>
          </w:tcPr>
          <w:p w14:paraId="0EDF3A51" w14:textId="77777777" w:rsidR="000C5056" w:rsidRPr="002610C0" w:rsidRDefault="000C5056" w:rsidP="007D0050">
            <w:pPr>
              <w:pStyle w:val="TableBody"/>
              <w:jc w:val="center"/>
              <w:rPr>
                <w:lang w:val="en-GB"/>
              </w:rPr>
            </w:pPr>
            <w:r w:rsidRPr="002610C0">
              <w:rPr>
                <w:lang w:val="en-GB"/>
              </w:rPr>
              <w:t>38</w:t>
            </w:r>
          </w:p>
        </w:tc>
        <w:tc>
          <w:tcPr>
            <w:tcW w:w="3000" w:type="dxa"/>
            <w:shd w:val="clear" w:color="auto" w:fill="auto"/>
            <w:noWrap/>
            <w:vAlign w:val="bottom"/>
            <w:hideMark/>
          </w:tcPr>
          <w:p w14:paraId="24CCE9CD" w14:textId="77777777" w:rsidR="000C5056" w:rsidRPr="002610C0" w:rsidRDefault="000C5056" w:rsidP="007D0050">
            <w:pPr>
              <w:pStyle w:val="TableBody"/>
              <w:rPr>
                <w:lang w:val="en-GB"/>
              </w:rPr>
            </w:pPr>
            <w:r w:rsidRPr="002610C0">
              <w:rPr>
                <w:lang w:val="en-GB"/>
              </w:rPr>
              <w:t>Rodney Taruvinga</w:t>
            </w:r>
          </w:p>
        </w:tc>
        <w:tc>
          <w:tcPr>
            <w:tcW w:w="5180" w:type="dxa"/>
            <w:shd w:val="clear" w:color="auto" w:fill="auto"/>
            <w:noWrap/>
            <w:vAlign w:val="bottom"/>
            <w:hideMark/>
          </w:tcPr>
          <w:p w14:paraId="64323609" w14:textId="77777777" w:rsidR="000C5056" w:rsidRPr="002610C0" w:rsidRDefault="000C5056" w:rsidP="007D0050">
            <w:pPr>
              <w:pStyle w:val="TableBody"/>
              <w:rPr>
                <w:lang w:val="en-GB"/>
              </w:rPr>
            </w:pPr>
            <w:r w:rsidRPr="002610C0">
              <w:rPr>
                <w:lang w:val="en-GB"/>
              </w:rPr>
              <w:t>Quality Officer</w:t>
            </w:r>
          </w:p>
        </w:tc>
        <w:tc>
          <w:tcPr>
            <w:tcW w:w="3745" w:type="dxa"/>
            <w:shd w:val="clear" w:color="auto" w:fill="auto"/>
            <w:noWrap/>
            <w:vAlign w:val="bottom"/>
            <w:hideMark/>
          </w:tcPr>
          <w:p w14:paraId="754FEBEE" w14:textId="77777777" w:rsidR="000C5056" w:rsidRPr="002610C0" w:rsidRDefault="000C5056" w:rsidP="007D0050">
            <w:pPr>
              <w:pStyle w:val="TableBody"/>
              <w:rPr>
                <w:lang w:val="en-GB"/>
              </w:rPr>
            </w:pPr>
            <w:r w:rsidRPr="002610C0">
              <w:rPr>
                <w:lang w:val="en-GB"/>
              </w:rPr>
              <w:t>ZINQAP</w:t>
            </w:r>
          </w:p>
        </w:tc>
      </w:tr>
      <w:tr w:rsidR="000C5056" w:rsidRPr="002610C0" w14:paraId="0D15EB47" w14:textId="77777777" w:rsidTr="007D0050">
        <w:trPr>
          <w:trHeight w:val="20"/>
        </w:trPr>
        <w:tc>
          <w:tcPr>
            <w:tcW w:w="960" w:type="dxa"/>
            <w:shd w:val="clear" w:color="auto" w:fill="auto"/>
            <w:noWrap/>
            <w:vAlign w:val="bottom"/>
            <w:hideMark/>
          </w:tcPr>
          <w:p w14:paraId="253D7CB8" w14:textId="77777777" w:rsidR="000C5056" w:rsidRPr="002610C0" w:rsidRDefault="000C5056" w:rsidP="007D0050">
            <w:pPr>
              <w:pStyle w:val="TableBody"/>
              <w:jc w:val="center"/>
              <w:rPr>
                <w:lang w:val="en-GB"/>
              </w:rPr>
            </w:pPr>
            <w:r w:rsidRPr="002610C0">
              <w:rPr>
                <w:lang w:val="en-GB"/>
              </w:rPr>
              <w:t>39</w:t>
            </w:r>
          </w:p>
        </w:tc>
        <w:tc>
          <w:tcPr>
            <w:tcW w:w="3000" w:type="dxa"/>
            <w:shd w:val="clear" w:color="auto" w:fill="auto"/>
            <w:noWrap/>
            <w:vAlign w:val="bottom"/>
            <w:hideMark/>
          </w:tcPr>
          <w:p w14:paraId="42E659BD" w14:textId="77777777" w:rsidR="000C5056" w:rsidRPr="002610C0" w:rsidRDefault="000C5056" w:rsidP="007D0050">
            <w:pPr>
              <w:pStyle w:val="TableBody"/>
              <w:rPr>
                <w:lang w:val="en-GB"/>
              </w:rPr>
            </w:pPr>
            <w:r w:rsidRPr="002610C0">
              <w:rPr>
                <w:lang w:val="en-GB"/>
              </w:rPr>
              <w:t>Patience Dhliwayo</w:t>
            </w:r>
          </w:p>
        </w:tc>
        <w:tc>
          <w:tcPr>
            <w:tcW w:w="5180" w:type="dxa"/>
            <w:shd w:val="clear" w:color="auto" w:fill="auto"/>
            <w:noWrap/>
            <w:vAlign w:val="bottom"/>
            <w:hideMark/>
          </w:tcPr>
          <w:p w14:paraId="1A0D78A9" w14:textId="77777777" w:rsidR="000C5056" w:rsidRPr="002610C0" w:rsidRDefault="000C5056" w:rsidP="007D0050">
            <w:pPr>
              <w:pStyle w:val="TableBody"/>
              <w:rPr>
                <w:lang w:val="en-GB"/>
              </w:rPr>
            </w:pPr>
            <w:r w:rsidRPr="002610C0">
              <w:rPr>
                <w:lang w:val="en-GB"/>
              </w:rPr>
              <w:t>Deputy Director</w:t>
            </w:r>
          </w:p>
        </w:tc>
        <w:tc>
          <w:tcPr>
            <w:tcW w:w="3745" w:type="dxa"/>
            <w:shd w:val="clear" w:color="auto" w:fill="auto"/>
            <w:noWrap/>
            <w:vAlign w:val="bottom"/>
            <w:hideMark/>
          </w:tcPr>
          <w:p w14:paraId="11DAAC6F" w14:textId="77777777" w:rsidR="000C5056" w:rsidRPr="002610C0" w:rsidRDefault="000C5056" w:rsidP="007D0050">
            <w:pPr>
              <w:pStyle w:val="TableBody"/>
              <w:rPr>
                <w:lang w:val="en-GB"/>
              </w:rPr>
            </w:pPr>
            <w:r w:rsidRPr="002610C0">
              <w:rPr>
                <w:lang w:val="en-GB"/>
              </w:rPr>
              <w:t>MOHCC- NMCP</w:t>
            </w:r>
          </w:p>
        </w:tc>
      </w:tr>
      <w:tr w:rsidR="000C5056" w:rsidRPr="002610C0" w14:paraId="4EC897FB" w14:textId="77777777" w:rsidTr="007D0050">
        <w:trPr>
          <w:trHeight w:val="20"/>
        </w:trPr>
        <w:tc>
          <w:tcPr>
            <w:tcW w:w="960" w:type="dxa"/>
            <w:shd w:val="clear" w:color="auto" w:fill="auto"/>
            <w:noWrap/>
            <w:vAlign w:val="bottom"/>
            <w:hideMark/>
          </w:tcPr>
          <w:p w14:paraId="1CEFCB2D" w14:textId="77777777" w:rsidR="000C5056" w:rsidRPr="002610C0" w:rsidRDefault="000C5056" w:rsidP="007D0050">
            <w:pPr>
              <w:pStyle w:val="TableBody"/>
              <w:jc w:val="center"/>
              <w:rPr>
                <w:lang w:val="en-GB"/>
              </w:rPr>
            </w:pPr>
            <w:r w:rsidRPr="002610C0">
              <w:rPr>
                <w:lang w:val="en-GB"/>
              </w:rPr>
              <w:t>40</w:t>
            </w:r>
          </w:p>
        </w:tc>
        <w:tc>
          <w:tcPr>
            <w:tcW w:w="3000" w:type="dxa"/>
            <w:shd w:val="clear" w:color="auto" w:fill="auto"/>
            <w:noWrap/>
            <w:vAlign w:val="bottom"/>
            <w:hideMark/>
          </w:tcPr>
          <w:p w14:paraId="365242A8" w14:textId="77777777" w:rsidR="000C5056" w:rsidRPr="002610C0" w:rsidRDefault="000C5056" w:rsidP="007D0050">
            <w:pPr>
              <w:pStyle w:val="TableBody"/>
              <w:rPr>
                <w:lang w:val="en-GB"/>
              </w:rPr>
            </w:pPr>
            <w:r w:rsidRPr="002610C0">
              <w:rPr>
                <w:lang w:val="en-GB"/>
              </w:rPr>
              <w:t>Wilson Chauke</w:t>
            </w:r>
          </w:p>
        </w:tc>
        <w:tc>
          <w:tcPr>
            <w:tcW w:w="5180" w:type="dxa"/>
            <w:shd w:val="clear" w:color="auto" w:fill="auto"/>
            <w:noWrap/>
            <w:vAlign w:val="bottom"/>
            <w:hideMark/>
          </w:tcPr>
          <w:p w14:paraId="0CD4018C" w14:textId="77777777" w:rsidR="000C5056" w:rsidRPr="002610C0" w:rsidRDefault="000C5056" w:rsidP="007D0050">
            <w:pPr>
              <w:pStyle w:val="TableBody"/>
              <w:rPr>
                <w:lang w:val="en-GB"/>
              </w:rPr>
            </w:pPr>
            <w:r w:rsidRPr="002610C0">
              <w:rPr>
                <w:lang w:val="en-GB"/>
              </w:rPr>
              <w:t>Vector Control Officer</w:t>
            </w:r>
          </w:p>
        </w:tc>
        <w:tc>
          <w:tcPr>
            <w:tcW w:w="3745" w:type="dxa"/>
            <w:shd w:val="clear" w:color="auto" w:fill="auto"/>
            <w:noWrap/>
            <w:vAlign w:val="bottom"/>
            <w:hideMark/>
          </w:tcPr>
          <w:p w14:paraId="3C4C1B85" w14:textId="77777777" w:rsidR="000C5056" w:rsidRPr="002610C0" w:rsidRDefault="000C5056" w:rsidP="007D0050">
            <w:pPr>
              <w:pStyle w:val="TableBody"/>
              <w:rPr>
                <w:lang w:val="en-GB"/>
              </w:rPr>
            </w:pPr>
            <w:r w:rsidRPr="002610C0">
              <w:rPr>
                <w:lang w:val="en-GB"/>
              </w:rPr>
              <w:t>MOHCC- NMCP</w:t>
            </w:r>
          </w:p>
        </w:tc>
      </w:tr>
      <w:tr w:rsidR="000C5056" w:rsidRPr="002610C0" w14:paraId="1F5F6128" w14:textId="77777777" w:rsidTr="007D0050">
        <w:trPr>
          <w:trHeight w:val="20"/>
        </w:trPr>
        <w:tc>
          <w:tcPr>
            <w:tcW w:w="960" w:type="dxa"/>
            <w:shd w:val="clear" w:color="auto" w:fill="auto"/>
            <w:noWrap/>
            <w:vAlign w:val="bottom"/>
            <w:hideMark/>
          </w:tcPr>
          <w:p w14:paraId="007B49C9" w14:textId="77777777" w:rsidR="000C5056" w:rsidRPr="002610C0" w:rsidRDefault="000C5056" w:rsidP="007D0050">
            <w:pPr>
              <w:pStyle w:val="TableBody"/>
              <w:jc w:val="center"/>
              <w:rPr>
                <w:lang w:val="en-GB"/>
              </w:rPr>
            </w:pPr>
            <w:r w:rsidRPr="002610C0">
              <w:rPr>
                <w:lang w:val="en-GB"/>
              </w:rPr>
              <w:t>41</w:t>
            </w:r>
          </w:p>
        </w:tc>
        <w:tc>
          <w:tcPr>
            <w:tcW w:w="3000" w:type="dxa"/>
            <w:shd w:val="clear" w:color="auto" w:fill="auto"/>
            <w:noWrap/>
            <w:vAlign w:val="bottom"/>
            <w:hideMark/>
          </w:tcPr>
          <w:p w14:paraId="14CA5015" w14:textId="77777777" w:rsidR="000C5056" w:rsidRPr="002610C0" w:rsidRDefault="000C5056" w:rsidP="007D0050">
            <w:pPr>
              <w:pStyle w:val="TableBody"/>
              <w:rPr>
                <w:lang w:val="en-GB"/>
              </w:rPr>
            </w:pPr>
            <w:r w:rsidRPr="002610C0">
              <w:rPr>
                <w:lang w:val="en-GB"/>
              </w:rPr>
              <w:t>Andrew Tangwena</w:t>
            </w:r>
          </w:p>
        </w:tc>
        <w:tc>
          <w:tcPr>
            <w:tcW w:w="5180" w:type="dxa"/>
            <w:shd w:val="clear" w:color="auto" w:fill="auto"/>
            <w:noWrap/>
            <w:vAlign w:val="bottom"/>
            <w:hideMark/>
          </w:tcPr>
          <w:p w14:paraId="306EE19D" w14:textId="77777777" w:rsidR="000C5056" w:rsidRPr="002610C0" w:rsidRDefault="000C5056" w:rsidP="007D0050">
            <w:pPr>
              <w:pStyle w:val="TableBody"/>
              <w:rPr>
                <w:lang w:val="en-GB"/>
              </w:rPr>
            </w:pPr>
            <w:r w:rsidRPr="002610C0">
              <w:rPr>
                <w:lang w:val="en-GB"/>
              </w:rPr>
              <w:t>M&amp;E Officer</w:t>
            </w:r>
          </w:p>
        </w:tc>
        <w:tc>
          <w:tcPr>
            <w:tcW w:w="3745" w:type="dxa"/>
            <w:shd w:val="clear" w:color="auto" w:fill="auto"/>
            <w:noWrap/>
            <w:vAlign w:val="bottom"/>
            <w:hideMark/>
          </w:tcPr>
          <w:p w14:paraId="28D21AEB" w14:textId="77777777" w:rsidR="000C5056" w:rsidRPr="002610C0" w:rsidRDefault="000C5056" w:rsidP="007D0050">
            <w:pPr>
              <w:pStyle w:val="TableBody"/>
              <w:rPr>
                <w:lang w:val="en-GB"/>
              </w:rPr>
            </w:pPr>
            <w:r w:rsidRPr="002610C0">
              <w:rPr>
                <w:lang w:val="en-GB"/>
              </w:rPr>
              <w:t>MOHCC- NMCP</w:t>
            </w:r>
          </w:p>
        </w:tc>
      </w:tr>
      <w:tr w:rsidR="000C5056" w:rsidRPr="002610C0" w14:paraId="684A4D04" w14:textId="77777777" w:rsidTr="007D0050">
        <w:trPr>
          <w:trHeight w:val="20"/>
        </w:trPr>
        <w:tc>
          <w:tcPr>
            <w:tcW w:w="960" w:type="dxa"/>
            <w:shd w:val="clear" w:color="auto" w:fill="auto"/>
            <w:noWrap/>
            <w:vAlign w:val="bottom"/>
            <w:hideMark/>
          </w:tcPr>
          <w:p w14:paraId="291F0B12" w14:textId="77777777" w:rsidR="000C5056" w:rsidRPr="002610C0" w:rsidRDefault="000C5056" w:rsidP="007D0050">
            <w:pPr>
              <w:pStyle w:val="TableBody"/>
              <w:jc w:val="center"/>
              <w:rPr>
                <w:lang w:val="en-GB"/>
              </w:rPr>
            </w:pPr>
            <w:r w:rsidRPr="002610C0">
              <w:rPr>
                <w:lang w:val="en-GB"/>
              </w:rPr>
              <w:t>42</w:t>
            </w:r>
          </w:p>
        </w:tc>
        <w:tc>
          <w:tcPr>
            <w:tcW w:w="3000" w:type="dxa"/>
            <w:shd w:val="clear" w:color="auto" w:fill="auto"/>
            <w:noWrap/>
            <w:vAlign w:val="bottom"/>
            <w:hideMark/>
          </w:tcPr>
          <w:p w14:paraId="26F870F8" w14:textId="77777777" w:rsidR="000C5056" w:rsidRPr="002610C0" w:rsidRDefault="000C5056" w:rsidP="007D0050">
            <w:pPr>
              <w:pStyle w:val="TableBody"/>
              <w:rPr>
                <w:lang w:val="en-GB"/>
              </w:rPr>
            </w:pPr>
            <w:r w:rsidRPr="002610C0">
              <w:rPr>
                <w:lang w:val="en-GB"/>
              </w:rPr>
              <w:t>Joseph Mberikunashe</w:t>
            </w:r>
          </w:p>
        </w:tc>
        <w:tc>
          <w:tcPr>
            <w:tcW w:w="5180" w:type="dxa"/>
            <w:shd w:val="clear" w:color="auto" w:fill="auto"/>
            <w:noWrap/>
            <w:vAlign w:val="bottom"/>
            <w:hideMark/>
          </w:tcPr>
          <w:p w14:paraId="24129780" w14:textId="77777777" w:rsidR="000C5056" w:rsidRPr="002610C0" w:rsidRDefault="000C5056" w:rsidP="007D0050">
            <w:pPr>
              <w:pStyle w:val="TableBody"/>
              <w:rPr>
                <w:lang w:val="en-GB"/>
              </w:rPr>
            </w:pPr>
            <w:r w:rsidRPr="002610C0">
              <w:rPr>
                <w:lang w:val="en-GB"/>
              </w:rPr>
              <w:t>NMCP Director</w:t>
            </w:r>
          </w:p>
        </w:tc>
        <w:tc>
          <w:tcPr>
            <w:tcW w:w="3745" w:type="dxa"/>
            <w:shd w:val="clear" w:color="auto" w:fill="auto"/>
            <w:noWrap/>
            <w:vAlign w:val="bottom"/>
            <w:hideMark/>
          </w:tcPr>
          <w:p w14:paraId="784ACA92" w14:textId="77777777" w:rsidR="000C5056" w:rsidRPr="002610C0" w:rsidRDefault="000C5056" w:rsidP="007D0050">
            <w:pPr>
              <w:pStyle w:val="TableBody"/>
              <w:rPr>
                <w:lang w:val="en-GB"/>
              </w:rPr>
            </w:pPr>
            <w:r w:rsidRPr="002610C0">
              <w:rPr>
                <w:lang w:val="en-GB"/>
              </w:rPr>
              <w:t>MOHCC- NMCP</w:t>
            </w:r>
          </w:p>
        </w:tc>
      </w:tr>
      <w:tr w:rsidR="000C5056" w:rsidRPr="002610C0" w14:paraId="51134461" w14:textId="77777777" w:rsidTr="007D0050">
        <w:trPr>
          <w:trHeight w:val="20"/>
        </w:trPr>
        <w:tc>
          <w:tcPr>
            <w:tcW w:w="960" w:type="dxa"/>
            <w:shd w:val="clear" w:color="auto" w:fill="auto"/>
            <w:noWrap/>
            <w:vAlign w:val="bottom"/>
            <w:hideMark/>
          </w:tcPr>
          <w:p w14:paraId="0579925C" w14:textId="77777777" w:rsidR="000C5056" w:rsidRPr="002610C0" w:rsidRDefault="000C5056" w:rsidP="007D0050">
            <w:pPr>
              <w:pStyle w:val="TableBody"/>
              <w:jc w:val="center"/>
              <w:rPr>
                <w:lang w:val="en-GB"/>
              </w:rPr>
            </w:pPr>
            <w:r w:rsidRPr="002610C0">
              <w:rPr>
                <w:lang w:val="en-GB"/>
              </w:rPr>
              <w:t>43</w:t>
            </w:r>
          </w:p>
        </w:tc>
        <w:tc>
          <w:tcPr>
            <w:tcW w:w="3000" w:type="dxa"/>
            <w:shd w:val="clear" w:color="auto" w:fill="auto"/>
            <w:noWrap/>
            <w:vAlign w:val="bottom"/>
            <w:hideMark/>
          </w:tcPr>
          <w:p w14:paraId="23F08939" w14:textId="77777777" w:rsidR="000C5056" w:rsidRPr="002610C0" w:rsidRDefault="000C5056" w:rsidP="007D0050">
            <w:pPr>
              <w:pStyle w:val="TableBody"/>
              <w:rPr>
                <w:lang w:val="en-GB"/>
              </w:rPr>
            </w:pPr>
            <w:r w:rsidRPr="002610C0">
              <w:rPr>
                <w:lang w:val="en-GB"/>
              </w:rPr>
              <w:t>Edinah Tembo</w:t>
            </w:r>
          </w:p>
        </w:tc>
        <w:tc>
          <w:tcPr>
            <w:tcW w:w="5180" w:type="dxa"/>
            <w:shd w:val="clear" w:color="auto" w:fill="auto"/>
            <w:noWrap/>
            <w:vAlign w:val="bottom"/>
            <w:hideMark/>
          </w:tcPr>
          <w:p w14:paraId="5DCD1337" w14:textId="77777777" w:rsidR="000C5056" w:rsidRPr="002610C0" w:rsidRDefault="000C5056" w:rsidP="007D0050">
            <w:pPr>
              <w:pStyle w:val="TableBody"/>
              <w:rPr>
                <w:lang w:val="en-GB"/>
              </w:rPr>
            </w:pPr>
            <w:r w:rsidRPr="002610C0">
              <w:rPr>
                <w:lang w:val="en-GB"/>
              </w:rPr>
              <w:t>Technical &amp; Training Assistant</w:t>
            </w:r>
          </w:p>
        </w:tc>
        <w:tc>
          <w:tcPr>
            <w:tcW w:w="3745" w:type="dxa"/>
            <w:shd w:val="clear" w:color="auto" w:fill="auto"/>
            <w:noWrap/>
            <w:vAlign w:val="bottom"/>
            <w:hideMark/>
          </w:tcPr>
          <w:p w14:paraId="1F671813" w14:textId="77777777" w:rsidR="000C5056" w:rsidRPr="002610C0" w:rsidRDefault="000C5056" w:rsidP="007D0050">
            <w:pPr>
              <w:pStyle w:val="TableBody"/>
              <w:rPr>
                <w:lang w:val="en-GB"/>
              </w:rPr>
            </w:pPr>
            <w:r w:rsidRPr="002610C0">
              <w:rPr>
                <w:lang w:val="en-GB"/>
              </w:rPr>
              <w:t>ZINQAP</w:t>
            </w:r>
          </w:p>
        </w:tc>
      </w:tr>
      <w:tr w:rsidR="000C5056" w:rsidRPr="002610C0" w14:paraId="1B9DE8B3" w14:textId="77777777" w:rsidTr="007D0050">
        <w:trPr>
          <w:trHeight w:val="20"/>
        </w:trPr>
        <w:tc>
          <w:tcPr>
            <w:tcW w:w="960" w:type="dxa"/>
            <w:shd w:val="clear" w:color="auto" w:fill="auto"/>
            <w:noWrap/>
            <w:vAlign w:val="bottom"/>
            <w:hideMark/>
          </w:tcPr>
          <w:p w14:paraId="6B330EE8" w14:textId="77777777" w:rsidR="000C5056" w:rsidRPr="002610C0" w:rsidRDefault="000C5056" w:rsidP="007D0050">
            <w:pPr>
              <w:pStyle w:val="TableBody"/>
              <w:jc w:val="center"/>
              <w:rPr>
                <w:lang w:val="en-GB"/>
              </w:rPr>
            </w:pPr>
            <w:r w:rsidRPr="002610C0">
              <w:rPr>
                <w:lang w:val="en-GB"/>
              </w:rPr>
              <w:t>44</w:t>
            </w:r>
          </w:p>
        </w:tc>
        <w:tc>
          <w:tcPr>
            <w:tcW w:w="3000" w:type="dxa"/>
            <w:shd w:val="clear" w:color="auto" w:fill="auto"/>
            <w:noWrap/>
            <w:vAlign w:val="bottom"/>
            <w:hideMark/>
          </w:tcPr>
          <w:p w14:paraId="20CFDA09" w14:textId="77777777" w:rsidR="000C5056" w:rsidRPr="002610C0" w:rsidRDefault="000C5056" w:rsidP="007D0050">
            <w:pPr>
              <w:pStyle w:val="TableBody"/>
              <w:rPr>
                <w:lang w:val="en-GB"/>
              </w:rPr>
            </w:pPr>
            <w:r w:rsidRPr="002610C0">
              <w:rPr>
                <w:lang w:val="en-GB"/>
              </w:rPr>
              <w:t>Arthur Sanyanga</w:t>
            </w:r>
          </w:p>
        </w:tc>
        <w:tc>
          <w:tcPr>
            <w:tcW w:w="5180" w:type="dxa"/>
            <w:shd w:val="clear" w:color="auto" w:fill="auto"/>
            <w:noWrap/>
            <w:vAlign w:val="bottom"/>
            <w:hideMark/>
          </w:tcPr>
          <w:p w14:paraId="60EC5991" w14:textId="77777777" w:rsidR="000C5056" w:rsidRPr="002610C0" w:rsidRDefault="000C5056" w:rsidP="007D0050">
            <w:pPr>
              <w:pStyle w:val="TableBody"/>
              <w:rPr>
                <w:lang w:val="en-GB"/>
              </w:rPr>
            </w:pPr>
            <w:r w:rsidRPr="002610C0">
              <w:rPr>
                <w:lang w:val="en-GB"/>
              </w:rPr>
              <w:t>Pharmacist</w:t>
            </w:r>
          </w:p>
        </w:tc>
        <w:tc>
          <w:tcPr>
            <w:tcW w:w="3745" w:type="dxa"/>
            <w:shd w:val="clear" w:color="auto" w:fill="auto"/>
            <w:noWrap/>
            <w:vAlign w:val="bottom"/>
            <w:hideMark/>
          </w:tcPr>
          <w:p w14:paraId="663508C2" w14:textId="77777777" w:rsidR="000C5056" w:rsidRPr="002610C0" w:rsidRDefault="000C5056" w:rsidP="007D0050">
            <w:pPr>
              <w:pStyle w:val="TableBody"/>
              <w:rPr>
                <w:lang w:val="en-GB"/>
              </w:rPr>
            </w:pPr>
            <w:r w:rsidRPr="002610C0">
              <w:rPr>
                <w:lang w:val="en-GB"/>
              </w:rPr>
              <w:t>MOHCC</w:t>
            </w:r>
          </w:p>
        </w:tc>
      </w:tr>
    </w:tbl>
    <w:p w14:paraId="73D8454B" w14:textId="77777777" w:rsidR="000C5056" w:rsidRPr="002610C0" w:rsidRDefault="000C5056" w:rsidP="000C5056">
      <w:pPr>
        <w:tabs>
          <w:tab w:val="right" w:leader="dot" w:pos="9432"/>
        </w:tabs>
        <w:spacing w:before="165" w:line="232" w:lineRule="exact"/>
        <w:textAlignment w:val="baseline"/>
        <w:rPr>
          <w:rFonts w:ascii="Gadugi" w:hAnsi="Gadugi"/>
          <w:b/>
          <w:color w:val="000065"/>
          <w:lang w:val="en-GB"/>
        </w:rPr>
      </w:pPr>
    </w:p>
    <w:p w14:paraId="53E24324" w14:textId="77777777" w:rsidR="000C5056" w:rsidRPr="002610C0" w:rsidRDefault="000C5056" w:rsidP="001078C6">
      <w:pPr>
        <w:pStyle w:val="1-DocText"/>
        <w:rPr>
          <w:lang w:val="en-GB"/>
        </w:rPr>
      </w:pPr>
    </w:p>
    <w:sectPr w:rsidR="000C5056" w:rsidRPr="002610C0" w:rsidSect="000C5056">
      <w:pgSz w:w="15840" w:h="12240" w:orient="landscape"/>
      <w:pgMar w:top="1440" w:right="1440" w:bottom="1440" w:left="1440" w:header="720" w:footer="720" w:gutter="0"/>
      <w:cols w:space="36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50E16" w14:textId="77777777" w:rsidR="007652DA" w:rsidRDefault="007652DA">
      <w:r>
        <w:separator/>
      </w:r>
    </w:p>
  </w:endnote>
  <w:endnote w:type="continuationSeparator" w:id="0">
    <w:p w14:paraId="673522D0" w14:textId="77777777" w:rsidR="007652DA" w:rsidRDefault="007652DA">
      <w:r>
        <w:continuationSeparator/>
      </w:r>
    </w:p>
  </w:endnote>
  <w:endnote w:type="continuationNotice" w:id="1">
    <w:p w14:paraId="262AC741" w14:textId="77777777" w:rsidR="007652DA" w:rsidRDefault="00765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Gill Sans">
    <w:altName w:val="Century Gothic"/>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ack">
    <w:altName w:val="Consolas"/>
    <w:charset w:val="00"/>
    <w:family w:val="auto"/>
    <w:pitch w:val="variable"/>
    <w:sig w:usb0="00000001" w:usb1="1000B8FB" w:usb2="0000002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F80F9" w14:textId="77777777" w:rsidR="000D6606" w:rsidRDefault="000D660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FF3965D" w14:textId="77777777" w:rsidR="000D6606" w:rsidRDefault="000D6606">
    <w:pPr>
      <w:pStyle w:val="Footer"/>
      <w:ind w:right="360" w:firstLine="36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957A0" w14:textId="77777777" w:rsidR="000D6606" w:rsidRDefault="000D6606">
    <w:pPr>
      <w:pStyle w:val="Footer"/>
      <w:ind w:right="360" w:firstLine="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CA7FE" w14:textId="0BEAEBD9" w:rsidR="000D6606" w:rsidRDefault="000D6606" w:rsidP="009778FF">
    <w:pPr>
      <w:pStyle w:val="Footer"/>
      <w:tabs>
        <w:tab w:val="clear" w:pos="9720"/>
      </w:tabs>
      <w:ind w:firstLine="360"/>
      <w:jc w:val="center"/>
    </w:pPr>
    <w:r>
      <w:fldChar w:fldCharType="begin"/>
    </w:r>
    <w:r>
      <w:instrText xml:space="preserve"> PAGE   \* MERGEFORMAT </w:instrText>
    </w:r>
    <w:r>
      <w:fldChar w:fldCharType="separate"/>
    </w:r>
    <w:r w:rsidR="0076128E">
      <w:rPr>
        <w:noProof/>
      </w:rPr>
      <w:t>vi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D34E0" w14:textId="77777777" w:rsidR="000D6606" w:rsidRDefault="000D6606" w:rsidP="009778FF">
    <w:pPr>
      <w:pStyle w:val="Footer"/>
      <w:tabs>
        <w:tab w:val="clear" w:pos="9720"/>
      </w:tabs>
      <w:ind w:firstLine="360"/>
      <w:jc w:val="center"/>
    </w:pPr>
    <w:r>
      <w:fldChar w:fldCharType="begin"/>
    </w:r>
    <w:r>
      <w:instrText xml:space="preserve"> PAGE   \* MERGEFORMAT </w:instrText>
    </w:r>
    <w:r>
      <w:fldChar w:fldCharType="separate"/>
    </w:r>
    <w:r w:rsidR="0076128E">
      <w:rPr>
        <w:noProof/>
      </w:rPr>
      <w:t>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4B3B5" w14:textId="4B71001B" w:rsidR="000D6606" w:rsidRDefault="000D6606" w:rsidP="009778FF">
    <w:pPr>
      <w:pStyle w:val="Footer"/>
      <w:tabs>
        <w:tab w:val="clear" w:pos="9720"/>
      </w:tabs>
      <w:ind w:firstLine="360"/>
      <w:jc w:val="center"/>
    </w:pPr>
    <w:r>
      <w:fldChar w:fldCharType="begin"/>
    </w:r>
    <w:r>
      <w:instrText xml:space="preserve"> PAGE   \* MERGEFORMAT </w:instrText>
    </w:r>
    <w:r>
      <w:fldChar w:fldCharType="separate"/>
    </w:r>
    <w:r w:rsidR="0076128E">
      <w:rPr>
        <w:noProof/>
      </w:rPr>
      <w:t>27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E1699" w14:textId="5FD4E81D" w:rsidR="000D6606" w:rsidRDefault="000D6606" w:rsidP="009778FF">
    <w:pPr>
      <w:pStyle w:val="Footer"/>
      <w:tabs>
        <w:tab w:val="clear" w:pos="9360"/>
        <w:tab w:val="clear" w:pos="9720"/>
        <w:tab w:val="right" w:pos="12960"/>
      </w:tabs>
      <w:ind w:firstLine="360"/>
      <w:jc w:val="center"/>
    </w:pPr>
    <w:r>
      <w:fldChar w:fldCharType="begin"/>
    </w:r>
    <w:r>
      <w:instrText xml:space="preserve"> PAGE   \* MERGEFORMAT </w:instrText>
    </w:r>
    <w:r>
      <w:fldChar w:fldCharType="separate"/>
    </w:r>
    <w:r w:rsidR="0076128E">
      <w:rPr>
        <w:noProof/>
      </w:rPr>
      <w:t>34</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6F96A" w14:textId="77777777" w:rsidR="000D6606" w:rsidRDefault="000D6606" w:rsidP="009778FF">
    <w:pPr>
      <w:pStyle w:val="Footer"/>
      <w:tabs>
        <w:tab w:val="clear" w:pos="9360"/>
        <w:tab w:val="clear" w:pos="9720"/>
        <w:tab w:val="right" w:pos="14400"/>
      </w:tabs>
      <w:ind w:firstLine="360"/>
      <w:jc w:val="center"/>
    </w:pPr>
    <w:r>
      <w:fldChar w:fldCharType="begin"/>
    </w:r>
    <w:r>
      <w:instrText xml:space="preserve"> PAGE   \* MERGEFORMAT </w:instrText>
    </w:r>
    <w:r>
      <w:fldChar w:fldCharType="separate"/>
    </w:r>
    <w:r w:rsidR="0076128E">
      <w:rPr>
        <w:noProof/>
      </w:rPr>
      <w:t>52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47AA3" w14:textId="77777777" w:rsidR="007652DA" w:rsidRDefault="007652DA">
      <w:pPr>
        <w:pStyle w:val="TableBody"/>
        <w:rPr>
          <w:noProof w:val="0"/>
        </w:rPr>
      </w:pPr>
      <w:r>
        <w:t xml:space="preserve">       </w:t>
      </w:r>
      <w:r>
        <w:separator/>
      </w:r>
    </w:p>
    <w:p w14:paraId="3A418B1E" w14:textId="77777777" w:rsidR="007652DA" w:rsidRDefault="007652DA"/>
  </w:footnote>
  <w:footnote w:type="continuationSeparator" w:id="0">
    <w:p w14:paraId="599E1F34" w14:textId="77777777" w:rsidR="007652DA" w:rsidRDefault="007652DA">
      <w:r>
        <w:continuationSeparator/>
      </w:r>
    </w:p>
  </w:footnote>
  <w:footnote w:type="continuationNotice" w:id="1">
    <w:p w14:paraId="3C5D4A5E" w14:textId="77777777" w:rsidR="007652DA" w:rsidRDefault="007652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4158E" w14:textId="77777777" w:rsidR="000D6606" w:rsidRDefault="000D660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01B88" w14:textId="77777777" w:rsidR="000D6606" w:rsidRDefault="000D660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7C1"/>
    <w:multiLevelType w:val="hybridMultilevel"/>
    <w:tmpl w:val="26F606BA"/>
    <w:lvl w:ilvl="0" w:tplc="4FCE104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31570"/>
    <w:multiLevelType w:val="hybridMultilevel"/>
    <w:tmpl w:val="FBF0DD42"/>
    <w:lvl w:ilvl="0" w:tplc="EBD6F7DA">
      <w:start w:val="1"/>
      <w:numFmt w:val="lowerLetter"/>
      <w:pStyle w:val="TableBodyLettered"/>
      <w:lvlText w:val="%1)"/>
      <w:lvlJc w:val="left"/>
      <w:pPr>
        <w:ind w:left="720" w:hanging="360"/>
      </w:pPr>
      <w:rPr>
        <w:rFonts w:ascii="Gill Sans MT" w:hAnsi="Gill Sans MT"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47F54"/>
    <w:multiLevelType w:val="multilevel"/>
    <w:tmpl w:val="01BCF502"/>
    <w:lvl w:ilvl="0">
      <w:start w:val="1"/>
      <w:numFmt w:val="decimal"/>
      <w:lvlText w:val="%1."/>
      <w:lvlJc w:val="left"/>
      <w:pPr>
        <w:ind w:left="720" w:hanging="360"/>
      </w:pPr>
      <w:rPr>
        <w:i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2AF2585"/>
    <w:multiLevelType w:val="hybridMultilevel"/>
    <w:tmpl w:val="3A80CBBE"/>
    <w:lvl w:ilvl="0" w:tplc="3C4A4CB4">
      <w:start w:val="1"/>
      <w:numFmt w:val="decimal"/>
      <w:lvlText w:val="%1."/>
      <w:lvlJc w:val="left"/>
      <w:pPr>
        <w:ind w:left="720" w:hanging="360"/>
      </w:pPr>
      <w:rPr>
        <w:rFonts w:ascii="Gill Sans MT" w:hAnsi="Gill Sans MT"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D11A86"/>
    <w:multiLevelType w:val="hybridMultilevel"/>
    <w:tmpl w:val="3A80CBBE"/>
    <w:lvl w:ilvl="0" w:tplc="3C4A4CB4">
      <w:start w:val="1"/>
      <w:numFmt w:val="decimal"/>
      <w:lvlText w:val="%1."/>
      <w:lvlJc w:val="left"/>
      <w:pPr>
        <w:ind w:left="720" w:hanging="360"/>
      </w:pPr>
      <w:rPr>
        <w:rFonts w:ascii="Gill Sans MT" w:hAnsi="Gill Sans MT"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512F86"/>
    <w:multiLevelType w:val="hybridMultilevel"/>
    <w:tmpl w:val="64BAC53C"/>
    <w:lvl w:ilvl="0" w:tplc="9CC26454">
      <w:start w:val="1"/>
      <w:numFmt w:val="bullet"/>
      <w:pStyle w:val="TableBullet"/>
      <w:lvlText w:val=""/>
      <w:lvlJc w:val="left"/>
      <w:pPr>
        <w:tabs>
          <w:tab w:val="num" w:pos="504"/>
        </w:tabs>
        <w:ind w:left="504" w:hanging="360"/>
      </w:pPr>
      <w:rPr>
        <w:rFonts w:ascii="Symbol" w:hAnsi="Symbol" w:hint="default"/>
        <w:b w:val="0"/>
        <w:i w:val="0"/>
        <w:color w:val="002A6C"/>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371859"/>
    <w:multiLevelType w:val="hybridMultilevel"/>
    <w:tmpl w:val="3A80CBBE"/>
    <w:lvl w:ilvl="0" w:tplc="3C4A4CB4">
      <w:start w:val="1"/>
      <w:numFmt w:val="decimal"/>
      <w:lvlText w:val="%1."/>
      <w:lvlJc w:val="left"/>
      <w:pPr>
        <w:ind w:left="720" w:hanging="360"/>
      </w:pPr>
      <w:rPr>
        <w:rFonts w:ascii="Gill Sans MT" w:hAnsi="Gill Sans MT"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7265E"/>
    <w:multiLevelType w:val="hybridMultilevel"/>
    <w:tmpl w:val="1FEE31A6"/>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277ABB9A">
      <w:numFmt w:val="bullet"/>
      <w:lvlText w:val="·"/>
      <w:lvlJc w:val="left"/>
      <w:pPr>
        <w:ind w:left="2376" w:hanging="360"/>
      </w:pPr>
      <w:rPr>
        <w:rFonts w:ascii="Gadugi" w:eastAsia="Times New Roman" w:hAnsi="Gadugi" w:cs="Times New Roman"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nsid w:val="11692F6B"/>
    <w:multiLevelType w:val="hybridMultilevel"/>
    <w:tmpl w:val="BB486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7406FB"/>
    <w:multiLevelType w:val="hybridMultilevel"/>
    <w:tmpl w:val="0BF409CA"/>
    <w:lvl w:ilvl="0" w:tplc="EDCEA4C6">
      <w:start w:val="1"/>
      <w:numFmt w:val="decimal"/>
      <w:pStyle w:val="1-DocTextNumberedList"/>
      <w:lvlText w:val="%1."/>
      <w:lvlJc w:val="left"/>
      <w:pPr>
        <w:ind w:left="720" w:hanging="360"/>
      </w:pPr>
      <w:rPr>
        <w:rFonts w:ascii="Gill Sans MT" w:hAnsi="Gill Sans MT"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738DA"/>
    <w:multiLevelType w:val="hybridMultilevel"/>
    <w:tmpl w:val="7CF2E734"/>
    <w:lvl w:ilvl="0" w:tplc="68E0DFC6">
      <w:start w:val="1"/>
      <w:numFmt w:val="bullet"/>
      <w:pStyle w:val="1-Bullet"/>
      <w:lvlText w:val=""/>
      <w:lvlJc w:val="left"/>
      <w:pPr>
        <w:tabs>
          <w:tab w:val="num" w:pos="360"/>
        </w:tabs>
        <w:ind w:left="360" w:hanging="360"/>
      </w:pPr>
      <w:rPr>
        <w:rFonts w:ascii="Symbol" w:hAnsi="Symbol" w:hint="default"/>
        <w:color w:val="002A6C"/>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9353098"/>
    <w:multiLevelType w:val="hybridMultilevel"/>
    <w:tmpl w:val="3A80CBBE"/>
    <w:lvl w:ilvl="0" w:tplc="3C4A4CB4">
      <w:start w:val="1"/>
      <w:numFmt w:val="decimal"/>
      <w:lvlText w:val="%1."/>
      <w:lvlJc w:val="left"/>
      <w:pPr>
        <w:ind w:left="720" w:hanging="360"/>
      </w:pPr>
      <w:rPr>
        <w:rFonts w:ascii="Gill Sans MT" w:hAnsi="Gill Sans MT"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CD3604"/>
    <w:multiLevelType w:val="hybridMultilevel"/>
    <w:tmpl w:val="26F606BA"/>
    <w:lvl w:ilvl="0" w:tplc="4FCE104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F0CEF"/>
    <w:multiLevelType w:val="hybridMultilevel"/>
    <w:tmpl w:val="BE5C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0E030D"/>
    <w:multiLevelType w:val="multilevel"/>
    <w:tmpl w:val="EBC8EB06"/>
    <w:lvl w:ilvl="0">
      <w:start w:val="1"/>
      <w:numFmt w:val="decimal"/>
      <w:pStyle w:val="Heading1"/>
      <w:lvlText w:val="%1."/>
      <w:lvlJc w:val="left"/>
      <w:pPr>
        <w:tabs>
          <w:tab w:val="num" w:pos="720"/>
        </w:tabs>
        <w:ind w:left="720" w:hanging="720"/>
      </w:pPr>
      <w:rPr>
        <w:rFonts w:ascii="Gill Sans MT" w:hAnsi="Gill Sans MT" w:hint="default"/>
        <w:b w:val="0"/>
        <w:i w:val="0"/>
        <w:sz w:val="60"/>
      </w:rPr>
    </w:lvl>
    <w:lvl w:ilvl="1">
      <w:start w:val="1"/>
      <w:numFmt w:val="decimal"/>
      <w:pStyle w:val="Heading2"/>
      <w:lvlText w:val="%1.%2"/>
      <w:lvlJc w:val="left"/>
      <w:pPr>
        <w:tabs>
          <w:tab w:val="num" w:pos="864"/>
        </w:tabs>
        <w:ind w:left="864" w:hanging="864"/>
      </w:pPr>
      <w:rPr>
        <w:rFonts w:ascii="Gill Sans MT" w:hAnsi="Gill Sans MT" w:hint="default"/>
        <w:b w:val="0"/>
        <w:i w:val="0"/>
        <w:sz w:val="36"/>
      </w:rPr>
    </w:lvl>
    <w:lvl w:ilvl="2">
      <w:start w:val="1"/>
      <w:numFmt w:val="decimal"/>
      <w:pStyle w:val="Heading3"/>
      <w:lvlText w:val="%1.%2.%3"/>
      <w:lvlJc w:val="left"/>
      <w:pPr>
        <w:tabs>
          <w:tab w:val="num" w:pos="864"/>
        </w:tabs>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304"/>
        </w:tabs>
        <w:ind w:left="1296" w:hanging="432"/>
      </w:pPr>
      <w:rPr>
        <w:rFonts w:hint="default"/>
      </w:rPr>
    </w:lvl>
    <w:lvl w:ilvl="4">
      <w:start w:val="1"/>
      <w:numFmt w:val="decimal"/>
      <w:lvlText w:val="%1.%2.%3.%4.%5."/>
      <w:lvlJc w:val="left"/>
      <w:pPr>
        <w:tabs>
          <w:tab w:val="num" w:pos="3816"/>
        </w:tabs>
        <w:ind w:left="1368" w:hanging="792"/>
      </w:pPr>
      <w:rPr>
        <w:rFonts w:hint="default"/>
      </w:rPr>
    </w:lvl>
    <w:lvl w:ilvl="5">
      <w:start w:val="1"/>
      <w:numFmt w:val="decimal"/>
      <w:lvlText w:val="%1.%2.%3.%4.%5.%6."/>
      <w:lvlJc w:val="left"/>
      <w:pPr>
        <w:tabs>
          <w:tab w:val="num" w:pos="4536"/>
        </w:tabs>
        <w:ind w:left="1872" w:hanging="936"/>
      </w:pPr>
      <w:rPr>
        <w:rFonts w:hint="default"/>
      </w:rPr>
    </w:lvl>
    <w:lvl w:ilvl="6">
      <w:start w:val="1"/>
      <w:numFmt w:val="decimal"/>
      <w:lvlText w:val="%1.%2.%3.%4.%5.%6.%7."/>
      <w:lvlJc w:val="left"/>
      <w:pPr>
        <w:tabs>
          <w:tab w:val="num" w:pos="5616"/>
        </w:tabs>
        <w:ind w:left="2376" w:hanging="1080"/>
      </w:pPr>
      <w:rPr>
        <w:rFonts w:hint="default"/>
      </w:rPr>
    </w:lvl>
    <w:lvl w:ilvl="7">
      <w:start w:val="1"/>
      <w:numFmt w:val="decimal"/>
      <w:lvlText w:val="%1.%2.%3.%4.%5.%6.%7.%8."/>
      <w:lvlJc w:val="left"/>
      <w:pPr>
        <w:tabs>
          <w:tab w:val="num" w:pos="6696"/>
        </w:tabs>
        <w:ind w:left="2880" w:hanging="1224"/>
      </w:pPr>
      <w:rPr>
        <w:rFonts w:hint="default"/>
      </w:rPr>
    </w:lvl>
    <w:lvl w:ilvl="8">
      <w:start w:val="1"/>
      <w:numFmt w:val="decimal"/>
      <w:lvlText w:val="%1.%2.%3.%4.%5.%6.%7.%8.%9."/>
      <w:lvlJc w:val="left"/>
      <w:pPr>
        <w:tabs>
          <w:tab w:val="num" w:pos="7416"/>
        </w:tabs>
        <w:ind w:left="3456" w:hanging="1440"/>
      </w:pPr>
      <w:rPr>
        <w:rFonts w:hint="default"/>
      </w:rPr>
    </w:lvl>
  </w:abstractNum>
  <w:abstractNum w:abstractNumId="15">
    <w:nsid w:val="2CF2764D"/>
    <w:multiLevelType w:val="hybridMultilevel"/>
    <w:tmpl w:val="26F606BA"/>
    <w:lvl w:ilvl="0" w:tplc="4FCE104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C12778"/>
    <w:multiLevelType w:val="hybridMultilevel"/>
    <w:tmpl w:val="BE5A3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975B05"/>
    <w:multiLevelType w:val="hybridMultilevel"/>
    <w:tmpl w:val="3A80CBBE"/>
    <w:lvl w:ilvl="0" w:tplc="3C4A4CB4">
      <w:start w:val="1"/>
      <w:numFmt w:val="decimal"/>
      <w:lvlText w:val="%1."/>
      <w:lvlJc w:val="left"/>
      <w:pPr>
        <w:ind w:left="720" w:hanging="360"/>
      </w:pPr>
      <w:rPr>
        <w:rFonts w:ascii="Gill Sans MT" w:hAnsi="Gill Sans MT"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45A26"/>
    <w:multiLevelType w:val="hybridMultilevel"/>
    <w:tmpl w:val="BDFE3338"/>
    <w:lvl w:ilvl="0" w:tplc="78386B68">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EB0572"/>
    <w:multiLevelType w:val="hybridMultilevel"/>
    <w:tmpl w:val="3A80CBBE"/>
    <w:lvl w:ilvl="0" w:tplc="3C4A4CB4">
      <w:start w:val="1"/>
      <w:numFmt w:val="decimal"/>
      <w:lvlText w:val="%1."/>
      <w:lvlJc w:val="left"/>
      <w:pPr>
        <w:ind w:left="720" w:hanging="360"/>
      </w:pPr>
      <w:rPr>
        <w:rFonts w:ascii="Gill Sans MT" w:hAnsi="Gill Sans MT"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954481"/>
    <w:multiLevelType w:val="multilevel"/>
    <w:tmpl w:val="A50C536A"/>
    <w:lvl w:ilvl="0">
      <w:start w:val="1"/>
      <w:numFmt w:val="decimal"/>
      <w:lvlText w:val="%1."/>
      <w:lvlJc w:val="left"/>
      <w:pPr>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A13739D"/>
    <w:multiLevelType w:val="hybridMultilevel"/>
    <w:tmpl w:val="20583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964533"/>
    <w:multiLevelType w:val="multilevel"/>
    <w:tmpl w:val="EEE8CF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42D0EBF"/>
    <w:multiLevelType w:val="singleLevel"/>
    <w:tmpl w:val="0DAE48AE"/>
    <w:lvl w:ilvl="0">
      <w:start w:val="1"/>
      <w:numFmt w:val="bullet"/>
      <w:pStyle w:val="Figurebullet"/>
      <w:lvlText w:val=""/>
      <w:lvlJc w:val="left"/>
      <w:pPr>
        <w:tabs>
          <w:tab w:val="num" w:pos="360"/>
        </w:tabs>
        <w:ind w:left="360" w:hanging="360"/>
      </w:pPr>
      <w:rPr>
        <w:rFonts w:ascii="Symbol" w:hAnsi="Symbol" w:hint="default"/>
      </w:rPr>
    </w:lvl>
  </w:abstractNum>
  <w:abstractNum w:abstractNumId="24">
    <w:nsid w:val="552942EC"/>
    <w:multiLevelType w:val="hybridMultilevel"/>
    <w:tmpl w:val="815880E8"/>
    <w:lvl w:ilvl="0" w:tplc="BA82A678">
      <w:start w:val="1"/>
      <w:numFmt w:val="bullet"/>
      <w:pStyle w:val="1-Bullet2"/>
      <w:lvlText w:val=""/>
      <w:lvlJc w:val="left"/>
      <w:pPr>
        <w:tabs>
          <w:tab w:val="num" w:pos="1080"/>
        </w:tabs>
        <w:ind w:left="1080" w:hanging="360"/>
      </w:pPr>
      <w:rPr>
        <w:rFonts w:ascii="Symbol" w:hAnsi="Symbol" w:hint="default"/>
        <w:color w:val="C2113A"/>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648100E9"/>
    <w:multiLevelType w:val="multilevel"/>
    <w:tmpl w:val="211EF80A"/>
    <w:lvl w:ilvl="0">
      <w:start w:val="1"/>
      <w:numFmt w:val="decimal"/>
      <w:lvlText w:val="%1."/>
      <w:lvlJc w:val="left"/>
      <w:pPr>
        <w:ind w:left="720" w:hanging="360"/>
      </w:pPr>
      <w:rPr>
        <w:i w:val="0"/>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7020E90"/>
    <w:multiLevelType w:val="multilevel"/>
    <w:tmpl w:val="E2D8F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8">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num w:numId="1">
    <w:abstractNumId w:val="23"/>
  </w:num>
  <w:num w:numId="2">
    <w:abstractNumId w:val="14"/>
  </w:num>
  <w:num w:numId="3">
    <w:abstractNumId w:val="5"/>
  </w:num>
  <w:num w:numId="4">
    <w:abstractNumId w:val="24"/>
  </w:num>
  <w:num w:numId="5">
    <w:abstractNumId w:val="10"/>
  </w:num>
  <w:num w:numId="6">
    <w:abstractNumId w:val="27"/>
  </w:num>
  <w:num w:numId="7">
    <w:abstractNumId w:val="28"/>
  </w:num>
  <w:num w:numId="8">
    <w:abstractNumId w:val="14"/>
  </w:num>
  <w:num w:numId="9">
    <w:abstractNumId w:val="14"/>
    <w:lvlOverride w:ilvl="0">
      <w:startOverride w:val="3"/>
    </w:lvlOverride>
    <w:lvlOverride w:ilvl="1">
      <w:startOverride w:val="2"/>
    </w:lvlOverride>
  </w:num>
  <w:num w:numId="10">
    <w:abstractNumId w:val="18"/>
  </w:num>
  <w:num w:numId="11">
    <w:abstractNumId w:val="12"/>
  </w:num>
  <w:num w:numId="12">
    <w:abstractNumId w:val="20"/>
  </w:num>
  <w:num w:numId="13">
    <w:abstractNumId w:val="2"/>
  </w:num>
  <w:num w:numId="14">
    <w:abstractNumId w:val="15"/>
  </w:num>
  <w:num w:numId="15">
    <w:abstractNumId w:val="0"/>
  </w:num>
  <w:num w:numId="16">
    <w:abstractNumId w:val="25"/>
  </w:num>
  <w:num w:numId="17">
    <w:abstractNumId w:val="22"/>
  </w:num>
  <w:num w:numId="18">
    <w:abstractNumId w:val="13"/>
  </w:num>
  <w:num w:numId="19">
    <w:abstractNumId w:val="26"/>
  </w:num>
  <w:num w:numId="20">
    <w:abstractNumId w:val="14"/>
    <w:lvlOverride w:ilvl="0">
      <w:startOverride w:val="3"/>
    </w:lvlOverride>
    <w:lvlOverride w:ilvl="1">
      <w:startOverride w:val="2"/>
    </w:lvlOverride>
    <w:lvlOverride w:ilvl="2">
      <w:startOverride w:val="2"/>
    </w:lvlOverride>
  </w:num>
  <w:num w:numId="21">
    <w:abstractNumId w:val="7"/>
  </w:num>
  <w:num w:numId="22">
    <w:abstractNumId w:val="1"/>
  </w:num>
  <w:num w:numId="23">
    <w:abstractNumId w:val="3"/>
  </w:num>
  <w:num w:numId="24">
    <w:abstractNumId w:val="6"/>
  </w:num>
  <w:num w:numId="25">
    <w:abstractNumId w:val="19"/>
  </w:num>
  <w:num w:numId="26">
    <w:abstractNumId w:val="4"/>
  </w:num>
  <w:num w:numId="27">
    <w:abstractNumId w:val="17"/>
  </w:num>
  <w:num w:numId="28">
    <w:abstractNumId w:val="11"/>
  </w:num>
  <w:num w:numId="29">
    <w:abstractNumId w:val="9"/>
  </w:num>
  <w:num w:numId="30">
    <w:abstractNumId w:val="16"/>
  </w:num>
  <w:num w:numId="31">
    <w:abstractNumId w:val="8"/>
  </w:num>
  <w:num w:numId="3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o:colormru v:ext="edit" colors="#56595c"/>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E5"/>
    <w:rsid w:val="00000FC4"/>
    <w:rsid w:val="00001E3B"/>
    <w:rsid w:val="00002113"/>
    <w:rsid w:val="0000277C"/>
    <w:rsid w:val="00002BB1"/>
    <w:rsid w:val="0000318E"/>
    <w:rsid w:val="000031CC"/>
    <w:rsid w:val="00003838"/>
    <w:rsid w:val="00003B95"/>
    <w:rsid w:val="00003D2B"/>
    <w:rsid w:val="00004C3E"/>
    <w:rsid w:val="00004D54"/>
    <w:rsid w:val="00005465"/>
    <w:rsid w:val="00006793"/>
    <w:rsid w:val="00006A38"/>
    <w:rsid w:val="000072AD"/>
    <w:rsid w:val="000112C8"/>
    <w:rsid w:val="00011EE7"/>
    <w:rsid w:val="00012830"/>
    <w:rsid w:val="00013A64"/>
    <w:rsid w:val="00014CB0"/>
    <w:rsid w:val="000152D9"/>
    <w:rsid w:val="00015BB4"/>
    <w:rsid w:val="00016671"/>
    <w:rsid w:val="0002007D"/>
    <w:rsid w:val="00020619"/>
    <w:rsid w:val="000206FF"/>
    <w:rsid w:val="00020859"/>
    <w:rsid w:val="00020CF7"/>
    <w:rsid w:val="00023722"/>
    <w:rsid w:val="00023DAB"/>
    <w:rsid w:val="00024F73"/>
    <w:rsid w:val="00025206"/>
    <w:rsid w:val="000254A5"/>
    <w:rsid w:val="0002562B"/>
    <w:rsid w:val="00026A1E"/>
    <w:rsid w:val="00030111"/>
    <w:rsid w:val="00030171"/>
    <w:rsid w:val="000309B5"/>
    <w:rsid w:val="00030B84"/>
    <w:rsid w:val="00031179"/>
    <w:rsid w:val="000317B5"/>
    <w:rsid w:val="00031D76"/>
    <w:rsid w:val="00031E34"/>
    <w:rsid w:val="00031FCB"/>
    <w:rsid w:val="00032EC7"/>
    <w:rsid w:val="00033807"/>
    <w:rsid w:val="00033897"/>
    <w:rsid w:val="00034317"/>
    <w:rsid w:val="000345D6"/>
    <w:rsid w:val="00034C40"/>
    <w:rsid w:val="00035C8D"/>
    <w:rsid w:val="00035CBA"/>
    <w:rsid w:val="00035E86"/>
    <w:rsid w:val="00036242"/>
    <w:rsid w:val="0003696D"/>
    <w:rsid w:val="00037B8E"/>
    <w:rsid w:val="0004027E"/>
    <w:rsid w:val="00040AF8"/>
    <w:rsid w:val="00040E43"/>
    <w:rsid w:val="00042C61"/>
    <w:rsid w:val="00042D33"/>
    <w:rsid w:val="00043769"/>
    <w:rsid w:val="00043E74"/>
    <w:rsid w:val="00044395"/>
    <w:rsid w:val="00044533"/>
    <w:rsid w:val="00044D57"/>
    <w:rsid w:val="00047E62"/>
    <w:rsid w:val="0005145D"/>
    <w:rsid w:val="00052012"/>
    <w:rsid w:val="00052571"/>
    <w:rsid w:val="00052748"/>
    <w:rsid w:val="00052C0C"/>
    <w:rsid w:val="00052DD0"/>
    <w:rsid w:val="00053713"/>
    <w:rsid w:val="00053D35"/>
    <w:rsid w:val="000547DE"/>
    <w:rsid w:val="00057561"/>
    <w:rsid w:val="00057BD2"/>
    <w:rsid w:val="00057D68"/>
    <w:rsid w:val="00057DE4"/>
    <w:rsid w:val="00060950"/>
    <w:rsid w:val="00060AF8"/>
    <w:rsid w:val="00062D37"/>
    <w:rsid w:val="00063196"/>
    <w:rsid w:val="00064B75"/>
    <w:rsid w:val="00065185"/>
    <w:rsid w:val="000652A3"/>
    <w:rsid w:val="00065418"/>
    <w:rsid w:val="0006563B"/>
    <w:rsid w:val="000656BD"/>
    <w:rsid w:val="00065AE6"/>
    <w:rsid w:val="00066119"/>
    <w:rsid w:val="00066589"/>
    <w:rsid w:val="00066813"/>
    <w:rsid w:val="0006698C"/>
    <w:rsid w:val="00070100"/>
    <w:rsid w:val="00070188"/>
    <w:rsid w:val="00070D89"/>
    <w:rsid w:val="000716F2"/>
    <w:rsid w:val="000721D4"/>
    <w:rsid w:val="00072A7A"/>
    <w:rsid w:val="00072B31"/>
    <w:rsid w:val="000732A5"/>
    <w:rsid w:val="000735D6"/>
    <w:rsid w:val="00073A18"/>
    <w:rsid w:val="00073D6E"/>
    <w:rsid w:val="00074102"/>
    <w:rsid w:val="00074C9C"/>
    <w:rsid w:val="0007502B"/>
    <w:rsid w:val="0007572D"/>
    <w:rsid w:val="00076EBB"/>
    <w:rsid w:val="0007738A"/>
    <w:rsid w:val="00077634"/>
    <w:rsid w:val="00077A82"/>
    <w:rsid w:val="00077AEA"/>
    <w:rsid w:val="00077FAF"/>
    <w:rsid w:val="000806DC"/>
    <w:rsid w:val="0008071B"/>
    <w:rsid w:val="00080958"/>
    <w:rsid w:val="00080E85"/>
    <w:rsid w:val="00081107"/>
    <w:rsid w:val="00081192"/>
    <w:rsid w:val="00081A33"/>
    <w:rsid w:val="00081D14"/>
    <w:rsid w:val="00081DBA"/>
    <w:rsid w:val="00082299"/>
    <w:rsid w:val="0008316C"/>
    <w:rsid w:val="00086146"/>
    <w:rsid w:val="00086907"/>
    <w:rsid w:val="00087093"/>
    <w:rsid w:val="00090E99"/>
    <w:rsid w:val="00091398"/>
    <w:rsid w:val="00091A8B"/>
    <w:rsid w:val="00092137"/>
    <w:rsid w:val="00092560"/>
    <w:rsid w:val="00093C60"/>
    <w:rsid w:val="00095256"/>
    <w:rsid w:val="0009601F"/>
    <w:rsid w:val="000968D6"/>
    <w:rsid w:val="00096DA0"/>
    <w:rsid w:val="000A0262"/>
    <w:rsid w:val="000A09AA"/>
    <w:rsid w:val="000A1142"/>
    <w:rsid w:val="000A1335"/>
    <w:rsid w:val="000A1725"/>
    <w:rsid w:val="000A259B"/>
    <w:rsid w:val="000A294C"/>
    <w:rsid w:val="000A30AF"/>
    <w:rsid w:val="000A3180"/>
    <w:rsid w:val="000A3588"/>
    <w:rsid w:val="000A3708"/>
    <w:rsid w:val="000A43CE"/>
    <w:rsid w:val="000A4B79"/>
    <w:rsid w:val="000A4D6B"/>
    <w:rsid w:val="000A521F"/>
    <w:rsid w:val="000A54C1"/>
    <w:rsid w:val="000A6AFA"/>
    <w:rsid w:val="000A6D67"/>
    <w:rsid w:val="000A7101"/>
    <w:rsid w:val="000B063D"/>
    <w:rsid w:val="000B0F15"/>
    <w:rsid w:val="000B384D"/>
    <w:rsid w:val="000B3DB1"/>
    <w:rsid w:val="000B45D9"/>
    <w:rsid w:val="000B52D5"/>
    <w:rsid w:val="000B5B1E"/>
    <w:rsid w:val="000B5DD7"/>
    <w:rsid w:val="000B6135"/>
    <w:rsid w:val="000B7280"/>
    <w:rsid w:val="000B7305"/>
    <w:rsid w:val="000B7929"/>
    <w:rsid w:val="000C02F4"/>
    <w:rsid w:val="000C0C0B"/>
    <w:rsid w:val="000C0DBA"/>
    <w:rsid w:val="000C1810"/>
    <w:rsid w:val="000C1F16"/>
    <w:rsid w:val="000C2F6E"/>
    <w:rsid w:val="000C35C2"/>
    <w:rsid w:val="000C5056"/>
    <w:rsid w:val="000C5334"/>
    <w:rsid w:val="000C6412"/>
    <w:rsid w:val="000C6471"/>
    <w:rsid w:val="000C6A76"/>
    <w:rsid w:val="000D0227"/>
    <w:rsid w:val="000D07AC"/>
    <w:rsid w:val="000D0875"/>
    <w:rsid w:val="000D1A20"/>
    <w:rsid w:val="000D1D07"/>
    <w:rsid w:val="000D1E59"/>
    <w:rsid w:val="000D2020"/>
    <w:rsid w:val="000D2409"/>
    <w:rsid w:val="000D26A0"/>
    <w:rsid w:val="000D2790"/>
    <w:rsid w:val="000D30AA"/>
    <w:rsid w:val="000D3580"/>
    <w:rsid w:val="000D3A0B"/>
    <w:rsid w:val="000D4586"/>
    <w:rsid w:val="000D4A68"/>
    <w:rsid w:val="000D5692"/>
    <w:rsid w:val="000D5769"/>
    <w:rsid w:val="000D5DB4"/>
    <w:rsid w:val="000D6606"/>
    <w:rsid w:val="000D6BA4"/>
    <w:rsid w:val="000D7CBB"/>
    <w:rsid w:val="000D7DD8"/>
    <w:rsid w:val="000E08AE"/>
    <w:rsid w:val="000E0BC9"/>
    <w:rsid w:val="000E148D"/>
    <w:rsid w:val="000E2450"/>
    <w:rsid w:val="000E2A7B"/>
    <w:rsid w:val="000E3066"/>
    <w:rsid w:val="000E353B"/>
    <w:rsid w:val="000E4286"/>
    <w:rsid w:val="000E44B7"/>
    <w:rsid w:val="000E461F"/>
    <w:rsid w:val="000E49C4"/>
    <w:rsid w:val="000E5229"/>
    <w:rsid w:val="000E5A64"/>
    <w:rsid w:val="000E5B92"/>
    <w:rsid w:val="000E5E2C"/>
    <w:rsid w:val="000E5F6B"/>
    <w:rsid w:val="000E6298"/>
    <w:rsid w:val="000E7346"/>
    <w:rsid w:val="000F0074"/>
    <w:rsid w:val="000F1B3D"/>
    <w:rsid w:val="000F39A8"/>
    <w:rsid w:val="000F3A56"/>
    <w:rsid w:val="000F3B49"/>
    <w:rsid w:val="000F563B"/>
    <w:rsid w:val="000F63DA"/>
    <w:rsid w:val="000F7061"/>
    <w:rsid w:val="000F7C26"/>
    <w:rsid w:val="0010039A"/>
    <w:rsid w:val="00100639"/>
    <w:rsid w:val="001008B4"/>
    <w:rsid w:val="00100955"/>
    <w:rsid w:val="00100DE4"/>
    <w:rsid w:val="0010222B"/>
    <w:rsid w:val="00102A92"/>
    <w:rsid w:val="001030D9"/>
    <w:rsid w:val="001038D1"/>
    <w:rsid w:val="00104094"/>
    <w:rsid w:val="00104328"/>
    <w:rsid w:val="001043A6"/>
    <w:rsid w:val="0010445A"/>
    <w:rsid w:val="00104B43"/>
    <w:rsid w:val="00105C73"/>
    <w:rsid w:val="001077D9"/>
    <w:rsid w:val="001078C6"/>
    <w:rsid w:val="001106E1"/>
    <w:rsid w:val="0011072D"/>
    <w:rsid w:val="00111B5D"/>
    <w:rsid w:val="00111C70"/>
    <w:rsid w:val="00111D28"/>
    <w:rsid w:val="001121D9"/>
    <w:rsid w:val="0011229E"/>
    <w:rsid w:val="001127D1"/>
    <w:rsid w:val="001128D3"/>
    <w:rsid w:val="001135E4"/>
    <w:rsid w:val="00114274"/>
    <w:rsid w:val="0011496C"/>
    <w:rsid w:val="00114CA2"/>
    <w:rsid w:val="0011537D"/>
    <w:rsid w:val="001155D5"/>
    <w:rsid w:val="00115E23"/>
    <w:rsid w:val="00116A54"/>
    <w:rsid w:val="001175C4"/>
    <w:rsid w:val="00117972"/>
    <w:rsid w:val="001207AE"/>
    <w:rsid w:val="001209A8"/>
    <w:rsid w:val="00120D8F"/>
    <w:rsid w:val="00121FE8"/>
    <w:rsid w:val="00122805"/>
    <w:rsid w:val="00123D76"/>
    <w:rsid w:val="001258F3"/>
    <w:rsid w:val="00125FB7"/>
    <w:rsid w:val="0012607F"/>
    <w:rsid w:val="0012624A"/>
    <w:rsid w:val="001303CE"/>
    <w:rsid w:val="0013247A"/>
    <w:rsid w:val="00132A30"/>
    <w:rsid w:val="001332DD"/>
    <w:rsid w:val="0013494D"/>
    <w:rsid w:val="00134B8A"/>
    <w:rsid w:val="00135723"/>
    <w:rsid w:val="001359A9"/>
    <w:rsid w:val="00135AE2"/>
    <w:rsid w:val="0013677D"/>
    <w:rsid w:val="0013688A"/>
    <w:rsid w:val="00136AFE"/>
    <w:rsid w:val="00136C26"/>
    <w:rsid w:val="00136F35"/>
    <w:rsid w:val="00140574"/>
    <w:rsid w:val="0014073D"/>
    <w:rsid w:val="00141220"/>
    <w:rsid w:val="0014167A"/>
    <w:rsid w:val="00142181"/>
    <w:rsid w:val="00142366"/>
    <w:rsid w:val="00142745"/>
    <w:rsid w:val="00143352"/>
    <w:rsid w:val="00143D01"/>
    <w:rsid w:val="00144093"/>
    <w:rsid w:val="001456FE"/>
    <w:rsid w:val="0014585B"/>
    <w:rsid w:val="00145A16"/>
    <w:rsid w:val="00150274"/>
    <w:rsid w:val="00150401"/>
    <w:rsid w:val="00150B21"/>
    <w:rsid w:val="001512B9"/>
    <w:rsid w:val="001532F0"/>
    <w:rsid w:val="001535B2"/>
    <w:rsid w:val="00153C83"/>
    <w:rsid w:val="00154BD9"/>
    <w:rsid w:val="00154C6E"/>
    <w:rsid w:val="0015522A"/>
    <w:rsid w:val="00155654"/>
    <w:rsid w:val="00155900"/>
    <w:rsid w:val="00156A85"/>
    <w:rsid w:val="00157AE4"/>
    <w:rsid w:val="00161807"/>
    <w:rsid w:val="00161BBD"/>
    <w:rsid w:val="00161CEA"/>
    <w:rsid w:val="00162FE4"/>
    <w:rsid w:val="001633CE"/>
    <w:rsid w:val="001643F0"/>
    <w:rsid w:val="00164C3A"/>
    <w:rsid w:val="00165118"/>
    <w:rsid w:val="001655D4"/>
    <w:rsid w:val="00167C30"/>
    <w:rsid w:val="0017222B"/>
    <w:rsid w:val="001727AE"/>
    <w:rsid w:val="001729E0"/>
    <w:rsid w:val="001730B3"/>
    <w:rsid w:val="001734D3"/>
    <w:rsid w:val="001748E3"/>
    <w:rsid w:val="00174F63"/>
    <w:rsid w:val="0017556B"/>
    <w:rsid w:val="00176BC6"/>
    <w:rsid w:val="001770D4"/>
    <w:rsid w:val="001804CD"/>
    <w:rsid w:val="00180653"/>
    <w:rsid w:val="00180733"/>
    <w:rsid w:val="001811D1"/>
    <w:rsid w:val="001814A0"/>
    <w:rsid w:val="00181BC9"/>
    <w:rsid w:val="00182965"/>
    <w:rsid w:val="00183231"/>
    <w:rsid w:val="00183912"/>
    <w:rsid w:val="00183A6D"/>
    <w:rsid w:val="00185151"/>
    <w:rsid w:val="00185B66"/>
    <w:rsid w:val="001865CD"/>
    <w:rsid w:val="001879DB"/>
    <w:rsid w:val="00190068"/>
    <w:rsid w:val="00191E1C"/>
    <w:rsid w:val="00192210"/>
    <w:rsid w:val="00192DF7"/>
    <w:rsid w:val="001943D6"/>
    <w:rsid w:val="00194687"/>
    <w:rsid w:val="00194753"/>
    <w:rsid w:val="00194DBA"/>
    <w:rsid w:val="0019558E"/>
    <w:rsid w:val="001957B8"/>
    <w:rsid w:val="0019595C"/>
    <w:rsid w:val="001966E8"/>
    <w:rsid w:val="00196868"/>
    <w:rsid w:val="00196E9A"/>
    <w:rsid w:val="00197714"/>
    <w:rsid w:val="00197A08"/>
    <w:rsid w:val="00197BC6"/>
    <w:rsid w:val="001A11E2"/>
    <w:rsid w:val="001A124E"/>
    <w:rsid w:val="001A1A49"/>
    <w:rsid w:val="001A1C40"/>
    <w:rsid w:val="001A1F43"/>
    <w:rsid w:val="001A3341"/>
    <w:rsid w:val="001A36DB"/>
    <w:rsid w:val="001A4AAA"/>
    <w:rsid w:val="001A50DF"/>
    <w:rsid w:val="001A5285"/>
    <w:rsid w:val="001A558D"/>
    <w:rsid w:val="001A5BBA"/>
    <w:rsid w:val="001A61BC"/>
    <w:rsid w:val="001A62EB"/>
    <w:rsid w:val="001A64C5"/>
    <w:rsid w:val="001A7CCF"/>
    <w:rsid w:val="001A7FA3"/>
    <w:rsid w:val="001B2B65"/>
    <w:rsid w:val="001B3524"/>
    <w:rsid w:val="001B443F"/>
    <w:rsid w:val="001B47C7"/>
    <w:rsid w:val="001B4BCD"/>
    <w:rsid w:val="001B4C68"/>
    <w:rsid w:val="001B4C95"/>
    <w:rsid w:val="001B5232"/>
    <w:rsid w:val="001B5D87"/>
    <w:rsid w:val="001B6673"/>
    <w:rsid w:val="001C09CB"/>
    <w:rsid w:val="001C0D2B"/>
    <w:rsid w:val="001C0D9D"/>
    <w:rsid w:val="001C0DAB"/>
    <w:rsid w:val="001C119D"/>
    <w:rsid w:val="001C1451"/>
    <w:rsid w:val="001C1590"/>
    <w:rsid w:val="001C1B6E"/>
    <w:rsid w:val="001C346A"/>
    <w:rsid w:val="001C378C"/>
    <w:rsid w:val="001C3B04"/>
    <w:rsid w:val="001C40FB"/>
    <w:rsid w:val="001C41CE"/>
    <w:rsid w:val="001C430C"/>
    <w:rsid w:val="001C43BC"/>
    <w:rsid w:val="001C4C2F"/>
    <w:rsid w:val="001C4DD4"/>
    <w:rsid w:val="001C54EB"/>
    <w:rsid w:val="001C5DE0"/>
    <w:rsid w:val="001C68BC"/>
    <w:rsid w:val="001C76ED"/>
    <w:rsid w:val="001C7A5C"/>
    <w:rsid w:val="001D1812"/>
    <w:rsid w:val="001D1975"/>
    <w:rsid w:val="001D2507"/>
    <w:rsid w:val="001D32D3"/>
    <w:rsid w:val="001D36D2"/>
    <w:rsid w:val="001D38A2"/>
    <w:rsid w:val="001D4B09"/>
    <w:rsid w:val="001D4B55"/>
    <w:rsid w:val="001D6142"/>
    <w:rsid w:val="001D648F"/>
    <w:rsid w:val="001D6A29"/>
    <w:rsid w:val="001E0242"/>
    <w:rsid w:val="001E0FF5"/>
    <w:rsid w:val="001E14CB"/>
    <w:rsid w:val="001E1D79"/>
    <w:rsid w:val="001E2152"/>
    <w:rsid w:val="001E2226"/>
    <w:rsid w:val="001E326E"/>
    <w:rsid w:val="001E5E9F"/>
    <w:rsid w:val="001E5F98"/>
    <w:rsid w:val="001E6390"/>
    <w:rsid w:val="001E65FC"/>
    <w:rsid w:val="001E6BEF"/>
    <w:rsid w:val="001E7F79"/>
    <w:rsid w:val="001F0504"/>
    <w:rsid w:val="001F068A"/>
    <w:rsid w:val="001F09F2"/>
    <w:rsid w:val="001F1FE5"/>
    <w:rsid w:val="001F23F2"/>
    <w:rsid w:val="001F3A9E"/>
    <w:rsid w:val="001F3AB7"/>
    <w:rsid w:val="001F3F8F"/>
    <w:rsid w:val="001F4E47"/>
    <w:rsid w:val="001F4E67"/>
    <w:rsid w:val="001F5806"/>
    <w:rsid w:val="001F5A26"/>
    <w:rsid w:val="001F5D7C"/>
    <w:rsid w:val="001F63A2"/>
    <w:rsid w:val="001F6484"/>
    <w:rsid w:val="001F6858"/>
    <w:rsid w:val="001F74A1"/>
    <w:rsid w:val="001F7662"/>
    <w:rsid w:val="001F796F"/>
    <w:rsid w:val="002009E0"/>
    <w:rsid w:val="002011A9"/>
    <w:rsid w:val="00201714"/>
    <w:rsid w:val="00201E62"/>
    <w:rsid w:val="0020216D"/>
    <w:rsid w:val="002028EE"/>
    <w:rsid w:val="00203536"/>
    <w:rsid w:val="002039FE"/>
    <w:rsid w:val="0020469B"/>
    <w:rsid w:val="00204D59"/>
    <w:rsid w:val="0020744B"/>
    <w:rsid w:val="002102ED"/>
    <w:rsid w:val="002111CD"/>
    <w:rsid w:val="00212619"/>
    <w:rsid w:val="002127C1"/>
    <w:rsid w:val="00212899"/>
    <w:rsid w:val="00212958"/>
    <w:rsid w:val="00212C1E"/>
    <w:rsid w:val="00212D97"/>
    <w:rsid w:val="00213906"/>
    <w:rsid w:val="0021484B"/>
    <w:rsid w:val="00215ED2"/>
    <w:rsid w:val="00217798"/>
    <w:rsid w:val="00217A98"/>
    <w:rsid w:val="00217C1F"/>
    <w:rsid w:val="00217EB7"/>
    <w:rsid w:val="0022046A"/>
    <w:rsid w:val="002206FF"/>
    <w:rsid w:val="0022145D"/>
    <w:rsid w:val="00221EDD"/>
    <w:rsid w:val="00222C6E"/>
    <w:rsid w:val="002230D2"/>
    <w:rsid w:val="002231E6"/>
    <w:rsid w:val="00223A67"/>
    <w:rsid w:val="002240D1"/>
    <w:rsid w:val="0022540C"/>
    <w:rsid w:val="00225592"/>
    <w:rsid w:val="002255D9"/>
    <w:rsid w:val="0022601C"/>
    <w:rsid w:val="00226952"/>
    <w:rsid w:val="002276FA"/>
    <w:rsid w:val="0023011C"/>
    <w:rsid w:val="0023022A"/>
    <w:rsid w:val="002308FD"/>
    <w:rsid w:val="00230F4B"/>
    <w:rsid w:val="00231356"/>
    <w:rsid w:val="00232434"/>
    <w:rsid w:val="0023374C"/>
    <w:rsid w:val="00233E1E"/>
    <w:rsid w:val="00234B22"/>
    <w:rsid w:val="00235A55"/>
    <w:rsid w:val="00235AD2"/>
    <w:rsid w:val="00235B74"/>
    <w:rsid w:val="00235DC1"/>
    <w:rsid w:val="00236491"/>
    <w:rsid w:val="00236FC5"/>
    <w:rsid w:val="0023771D"/>
    <w:rsid w:val="0024193E"/>
    <w:rsid w:val="00241AE8"/>
    <w:rsid w:val="0024230F"/>
    <w:rsid w:val="00242ACF"/>
    <w:rsid w:val="00242FA0"/>
    <w:rsid w:val="002430A8"/>
    <w:rsid w:val="00243483"/>
    <w:rsid w:val="0024428B"/>
    <w:rsid w:val="00244676"/>
    <w:rsid w:val="00245495"/>
    <w:rsid w:val="002454D7"/>
    <w:rsid w:val="002455FA"/>
    <w:rsid w:val="00245618"/>
    <w:rsid w:val="00245879"/>
    <w:rsid w:val="002461F7"/>
    <w:rsid w:val="002467A4"/>
    <w:rsid w:val="00247849"/>
    <w:rsid w:val="00247B1D"/>
    <w:rsid w:val="00251181"/>
    <w:rsid w:val="00251253"/>
    <w:rsid w:val="002518A7"/>
    <w:rsid w:val="00251E11"/>
    <w:rsid w:val="00252B4E"/>
    <w:rsid w:val="002530B3"/>
    <w:rsid w:val="00253196"/>
    <w:rsid w:val="00253443"/>
    <w:rsid w:val="002536EF"/>
    <w:rsid w:val="00253A80"/>
    <w:rsid w:val="00253FB1"/>
    <w:rsid w:val="00254715"/>
    <w:rsid w:val="0025493A"/>
    <w:rsid w:val="00255D79"/>
    <w:rsid w:val="00256009"/>
    <w:rsid w:val="0025652B"/>
    <w:rsid w:val="00256A62"/>
    <w:rsid w:val="00256FDE"/>
    <w:rsid w:val="002576B4"/>
    <w:rsid w:val="002604D3"/>
    <w:rsid w:val="00260719"/>
    <w:rsid w:val="0026085A"/>
    <w:rsid w:val="00260A6A"/>
    <w:rsid w:val="00260A78"/>
    <w:rsid w:val="002610C0"/>
    <w:rsid w:val="002628F0"/>
    <w:rsid w:val="00262DE4"/>
    <w:rsid w:val="00262EC8"/>
    <w:rsid w:val="002649A1"/>
    <w:rsid w:val="0026555B"/>
    <w:rsid w:val="00265843"/>
    <w:rsid w:val="00265ADC"/>
    <w:rsid w:val="002660ED"/>
    <w:rsid w:val="00266228"/>
    <w:rsid w:val="002665F7"/>
    <w:rsid w:val="002669A7"/>
    <w:rsid w:val="00267DFA"/>
    <w:rsid w:val="0027011B"/>
    <w:rsid w:val="00270D26"/>
    <w:rsid w:val="00271062"/>
    <w:rsid w:val="00272087"/>
    <w:rsid w:val="002722C0"/>
    <w:rsid w:val="00272E3C"/>
    <w:rsid w:val="002732D6"/>
    <w:rsid w:val="0027369E"/>
    <w:rsid w:val="00273E76"/>
    <w:rsid w:val="00274135"/>
    <w:rsid w:val="00274EBD"/>
    <w:rsid w:val="00275902"/>
    <w:rsid w:val="00275B56"/>
    <w:rsid w:val="00276C4A"/>
    <w:rsid w:val="0027708B"/>
    <w:rsid w:val="00277435"/>
    <w:rsid w:val="002801A3"/>
    <w:rsid w:val="002802ED"/>
    <w:rsid w:val="00280455"/>
    <w:rsid w:val="00280E37"/>
    <w:rsid w:val="002813FE"/>
    <w:rsid w:val="00281D23"/>
    <w:rsid w:val="002820E9"/>
    <w:rsid w:val="0028220E"/>
    <w:rsid w:val="0028241F"/>
    <w:rsid w:val="00282AB2"/>
    <w:rsid w:val="00282DA2"/>
    <w:rsid w:val="00283AE7"/>
    <w:rsid w:val="00284DC6"/>
    <w:rsid w:val="00285DFE"/>
    <w:rsid w:val="00285E9B"/>
    <w:rsid w:val="00286056"/>
    <w:rsid w:val="00286D3A"/>
    <w:rsid w:val="00287525"/>
    <w:rsid w:val="00287BC6"/>
    <w:rsid w:val="00290412"/>
    <w:rsid w:val="00291357"/>
    <w:rsid w:val="00291A42"/>
    <w:rsid w:val="00291B24"/>
    <w:rsid w:val="002927AF"/>
    <w:rsid w:val="002931E9"/>
    <w:rsid w:val="002933BA"/>
    <w:rsid w:val="00293400"/>
    <w:rsid w:val="0029359A"/>
    <w:rsid w:val="002935E5"/>
    <w:rsid w:val="00293F98"/>
    <w:rsid w:val="00294F1E"/>
    <w:rsid w:val="00295073"/>
    <w:rsid w:val="002952AD"/>
    <w:rsid w:val="00295344"/>
    <w:rsid w:val="00295E05"/>
    <w:rsid w:val="00296A4D"/>
    <w:rsid w:val="00296D22"/>
    <w:rsid w:val="002971F9"/>
    <w:rsid w:val="002973AC"/>
    <w:rsid w:val="00297ADD"/>
    <w:rsid w:val="002A03C7"/>
    <w:rsid w:val="002A11CD"/>
    <w:rsid w:val="002A1414"/>
    <w:rsid w:val="002A14DA"/>
    <w:rsid w:val="002A1C04"/>
    <w:rsid w:val="002A259F"/>
    <w:rsid w:val="002A2DBE"/>
    <w:rsid w:val="002A4AF5"/>
    <w:rsid w:val="002A4C15"/>
    <w:rsid w:val="002A52AF"/>
    <w:rsid w:val="002A54C2"/>
    <w:rsid w:val="002A584A"/>
    <w:rsid w:val="002A6502"/>
    <w:rsid w:val="002A6620"/>
    <w:rsid w:val="002A7B9D"/>
    <w:rsid w:val="002A7F21"/>
    <w:rsid w:val="002B043B"/>
    <w:rsid w:val="002B1284"/>
    <w:rsid w:val="002B131C"/>
    <w:rsid w:val="002B1823"/>
    <w:rsid w:val="002B2512"/>
    <w:rsid w:val="002B2B6C"/>
    <w:rsid w:val="002B32AB"/>
    <w:rsid w:val="002B36DF"/>
    <w:rsid w:val="002B449F"/>
    <w:rsid w:val="002B475D"/>
    <w:rsid w:val="002B4B56"/>
    <w:rsid w:val="002B6ABA"/>
    <w:rsid w:val="002B783A"/>
    <w:rsid w:val="002C06B7"/>
    <w:rsid w:val="002C13B6"/>
    <w:rsid w:val="002C1D8C"/>
    <w:rsid w:val="002C292D"/>
    <w:rsid w:val="002C3401"/>
    <w:rsid w:val="002C55AA"/>
    <w:rsid w:val="002C5E7F"/>
    <w:rsid w:val="002C667C"/>
    <w:rsid w:val="002C6EEE"/>
    <w:rsid w:val="002D0B98"/>
    <w:rsid w:val="002D0ED3"/>
    <w:rsid w:val="002D28C9"/>
    <w:rsid w:val="002D2FB3"/>
    <w:rsid w:val="002D31C6"/>
    <w:rsid w:val="002D3BDA"/>
    <w:rsid w:val="002D3F90"/>
    <w:rsid w:val="002D484D"/>
    <w:rsid w:val="002D4853"/>
    <w:rsid w:val="002D4FF8"/>
    <w:rsid w:val="002D5331"/>
    <w:rsid w:val="002D59C9"/>
    <w:rsid w:val="002D6974"/>
    <w:rsid w:val="002D697F"/>
    <w:rsid w:val="002D7E10"/>
    <w:rsid w:val="002E0010"/>
    <w:rsid w:val="002E02EA"/>
    <w:rsid w:val="002E073E"/>
    <w:rsid w:val="002E0EC6"/>
    <w:rsid w:val="002E11E8"/>
    <w:rsid w:val="002E24AA"/>
    <w:rsid w:val="002E30DA"/>
    <w:rsid w:val="002E4F2E"/>
    <w:rsid w:val="002E574B"/>
    <w:rsid w:val="002E60D2"/>
    <w:rsid w:val="002E680B"/>
    <w:rsid w:val="002E6ECD"/>
    <w:rsid w:val="002E6F0F"/>
    <w:rsid w:val="002E7334"/>
    <w:rsid w:val="002E75A4"/>
    <w:rsid w:val="002F022E"/>
    <w:rsid w:val="002F0A4D"/>
    <w:rsid w:val="002F154F"/>
    <w:rsid w:val="002F187C"/>
    <w:rsid w:val="002F1FC3"/>
    <w:rsid w:val="002F2039"/>
    <w:rsid w:val="002F2A09"/>
    <w:rsid w:val="002F2A1F"/>
    <w:rsid w:val="002F2E79"/>
    <w:rsid w:val="002F3149"/>
    <w:rsid w:val="002F397F"/>
    <w:rsid w:val="002F4507"/>
    <w:rsid w:val="002F5CA7"/>
    <w:rsid w:val="002F62F7"/>
    <w:rsid w:val="002F63F4"/>
    <w:rsid w:val="002F73F3"/>
    <w:rsid w:val="002F7A8A"/>
    <w:rsid w:val="002F7BB8"/>
    <w:rsid w:val="00300088"/>
    <w:rsid w:val="00300259"/>
    <w:rsid w:val="0030064D"/>
    <w:rsid w:val="003009F7"/>
    <w:rsid w:val="00301027"/>
    <w:rsid w:val="00301773"/>
    <w:rsid w:val="003017AF"/>
    <w:rsid w:val="00301C9F"/>
    <w:rsid w:val="00301EDF"/>
    <w:rsid w:val="00301F0A"/>
    <w:rsid w:val="003022D2"/>
    <w:rsid w:val="00302641"/>
    <w:rsid w:val="00302BDC"/>
    <w:rsid w:val="00303C9F"/>
    <w:rsid w:val="00304AD3"/>
    <w:rsid w:val="00305A4B"/>
    <w:rsid w:val="00305E6B"/>
    <w:rsid w:val="003077BB"/>
    <w:rsid w:val="00307C2B"/>
    <w:rsid w:val="0031028D"/>
    <w:rsid w:val="003110B0"/>
    <w:rsid w:val="00311200"/>
    <w:rsid w:val="00312310"/>
    <w:rsid w:val="0031305B"/>
    <w:rsid w:val="00313332"/>
    <w:rsid w:val="00313745"/>
    <w:rsid w:val="003143AA"/>
    <w:rsid w:val="003146B5"/>
    <w:rsid w:val="00314D85"/>
    <w:rsid w:val="003152E8"/>
    <w:rsid w:val="00315A1B"/>
    <w:rsid w:val="00315E3F"/>
    <w:rsid w:val="0031753B"/>
    <w:rsid w:val="003178A0"/>
    <w:rsid w:val="00317FB7"/>
    <w:rsid w:val="0032000F"/>
    <w:rsid w:val="0032035B"/>
    <w:rsid w:val="003212B2"/>
    <w:rsid w:val="00321B63"/>
    <w:rsid w:val="00322113"/>
    <w:rsid w:val="0032310C"/>
    <w:rsid w:val="00323214"/>
    <w:rsid w:val="003235EF"/>
    <w:rsid w:val="00323B0B"/>
    <w:rsid w:val="00323FE9"/>
    <w:rsid w:val="00325B6F"/>
    <w:rsid w:val="003261DA"/>
    <w:rsid w:val="00326B00"/>
    <w:rsid w:val="00326FC8"/>
    <w:rsid w:val="003308A8"/>
    <w:rsid w:val="00331013"/>
    <w:rsid w:val="00331A43"/>
    <w:rsid w:val="00332B08"/>
    <w:rsid w:val="003330F0"/>
    <w:rsid w:val="00335565"/>
    <w:rsid w:val="00335761"/>
    <w:rsid w:val="0033657D"/>
    <w:rsid w:val="003366F1"/>
    <w:rsid w:val="00337032"/>
    <w:rsid w:val="00341234"/>
    <w:rsid w:val="00341BED"/>
    <w:rsid w:val="00341F7C"/>
    <w:rsid w:val="00342493"/>
    <w:rsid w:val="00343BBA"/>
    <w:rsid w:val="00343DA0"/>
    <w:rsid w:val="00343F45"/>
    <w:rsid w:val="00344877"/>
    <w:rsid w:val="003449B5"/>
    <w:rsid w:val="00345E60"/>
    <w:rsid w:val="00346791"/>
    <w:rsid w:val="00346C7A"/>
    <w:rsid w:val="00347910"/>
    <w:rsid w:val="003503D4"/>
    <w:rsid w:val="00350812"/>
    <w:rsid w:val="00350825"/>
    <w:rsid w:val="0035094D"/>
    <w:rsid w:val="00350A7B"/>
    <w:rsid w:val="003518B1"/>
    <w:rsid w:val="00351E4D"/>
    <w:rsid w:val="00351F51"/>
    <w:rsid w:val="003525A4"/>
    <w:rsid w:val="00352C0D"/>
    <w:rsid w:val="00352D0E"/>
    <w:rsid w:val="003532A9"/>
    <w:rsid w:val="00353DDC"/>
    <w:rsid w:val="003540CB"/>
    <w:rsid w:val="0035427E"/>
    <w:rsid w:val="00354DE9"/>
    <w:rsid w:val="0035523D"/>
    <w:rsid w:val="003552B5"/>
    <w:rsid w:val="00355679"/>
    <w:rsid w:val="00355AD7"/>
    <w:rsid w:val="0035616B"/>
    <w:rsid w:val="00356378"/>
    <w:rsid w:val="00356C97"/>
    <w:rsid w:val="00356F79"/>
    <w:rsid w:val="0036032E"/>
    <w:rsid w:val="00360921"/>
    <w:rsid w:val="00361076"/>
    <w:rsid w:val="00361E9C"/>
    <w:rsid w:val="0036232C"/>
    <w:rsid w:val="00362618"/>
    <w:rsid w:val="00362DBD"/>
    <w:rsid w:val="003634C4"/>
    <w:rsid w:val="00363E43"/>
    <w:rsid w:val="003641D6"/>
    <w:rsid w:val="0036456F"/>
    <w:rsid w:val="003656E0"/>
    <w:rsid w:val="003667A2"/>
    <w:rsid w:val="00366BFB"/>
    <w:rsid w:val="00366C2E"/>
    <w:rsid w:val="003674E8"/>
    <w:rsid w:val="00367611"/>
    <w:rsid w:val="003677C0"/>
    <w:rsid w:val="00367AC6"/>
    <w:rsid w:val="00370843"/>
    <w:rsid w:val="003708DA"/>
    <w:rsid w:val="00370CB1"/>
    <w:rsid w:val="00370CEC"/>
    <w:rsid w:val="00371196"/>
    <w:rsid w:val="003742E6"/>
    <w:rsid w:val="003746F8"/>
    <w:rsid w:val="00374A5B"/>
    <w:rsid w:val="003766FD"/>
    <w:rsid w:val="00376701"/>
    <w:rsid w:val="00377999"/>
    <w:rsid w:val="00380C36"/>
    <w:rsid w:val="003810FA"/>
    <w:rsid w:val="0038275C"/>
    <w:rsid w:val="00383295"/>
    <w:rsid w:val="00383AF4"/>
    <w:rsid w:val="00383B5D"/>
    <w:rsid w:val="00383E0D"/>
    <w:rsid w:val="003850A3"/>
    <w:rsid w:val="003851D6"/>
    <w:rsid w:val="00385528"/>
    <w:rsid w:val="00385C20"/>
    <w:rsid w:val="0038678A"/>
    <w:rsid w:val="0038794B"/>
    <w:rsid w:val="00387EC4"/>
    <w:rsid w:val="003902F7"/>
    <w:rsid w:val="003904C3"/>
    <w:rsid w:val="0039063A"/>
    <w:rsid w:val="00390703"/>
    <w:rsid w:val="00390DBE"/>
    <w:rsid w:val="003921A5"/>
    <w:rsid w:val="00393784"/>
    <w:rsid w:val="0039438C"/>
    <w:rsid w:val="00394C10"/>
    <w:rsid w:val="00394EA3"/>
    <w:rsid w:val="00395418"/>
    <w:rsid w:val="00396126"/>
    <w:rsid w:val="003975F2"/>
    <w:rsid w:val="003A04A8"/>
    <w:rsid w:val="003A082A"/>
    <w:rsid w:val="003A1247"/>
    <w:rsid w:val="003A1A84"/>
    <w:rsid w:val="003A1E0E"/>
    <w:rsid w:val="003A2761"/>
    <w:rsid w:val="003A33EA"/>
    <w:rsid w:val="003A3436"/>
    <w:rsid w:val="003A3768"/>
    <w:rsid w:val="003A3827"/>
    <w:rsid w:val="003A3B2E"/>
    <w:rsid w:val="003A4BA8"/>
    <w:rsid w:val="003A5F55"/>
    <w:rsid w:val="003A7D9E"/>
    <w:rsid w:val="003B0CE6"/>
    <w:rsid w:val="003B1013"/>
    <w:rsid w:val="003B18CE"/>
    <w:rsid w:val="003B2295"/>
    <w:rsid w:val="003B2948"/>
    <w:rsid w:val="003B318C"/>
    <w:rsid w:val="003B34F0"/>
    <w:rsid w:val="003B4629"/>
    <w:rsid w:val="003B5D38"/>
    <w:rsid w:val="003B6309"/>
    <w:rsid w:val="003B6566"/>
    <w:rsid w:val="003B70AD"/>
    <w:rsid w:val="003B749C"/>
    <w:rsid w:val="003B7A32"/>
    <w:rsid w:val="003C05EC"/>
    <w:rsid w:val="003C0DA4"/>
    <w:rsid w:val="003C12E9"/>
    <w:rsid w:val="003C2C31"/>
    <w:rsid w:val="003C2DE1"/>
    <w:rsid w:val="003C3295"/>
    <w:rsid w:val="003C4E5E"/>
    <w:rsid w:val="003C5431"/>
    <w:rsid w:val="003C5D2D"/>
    <w:rsid w:val="003C60A5"/>
    <w:rsid w:val="003C60C2"/>
    <w:rsid w:val="003C6285"/>
    <w:rsid w:val="003C72AA"/>
    <w:rsid w:val="003C7FC6"/>
    <w:rsid w:val="003D0682"/>
    <w:rsid w:val="003D2021"/>
    <w:rsid w:val="003D2096"/>
    <w:rsid w:val="003D309D"/>
    <w:rsid w:val="003D3412"/>
    <w:rsid w:val="003D3A00"/>
    <w:rsid w:val="003D3DE4"/>
    <w:rsid w:val="003D4C57"/>
    <w:rsid w:val="003D575B"/>
    <w:rsid w:val="003D5F60"/>
    <w:rsid w:val="003D5FE8"/>
    <w:rsid w:val="003D6911"/>
    <w:rsid w:val="003D74C9"/>
    <w:rsid w:val="003D76BF"/>
    <w:rsid w:val="003D796D"/>
    <w:rsid w:val="003E03E3"/>
    <w:rsid w:val="003E049C"/>
    <w:rsid w:val="003E09D5"/>
    <w:rsid w:val="003E1F2E"/>
    <w:rsid w:val="003E2EFC"/>
    <w:rsid w:val="003E30DF"/>
    <w:rsid w:val="003E3967"/>
    <w:rsid w:val="003E431C"/>
    <w:rsid w:val="003E47E5"/>
    <w:rsid w:val="003E4FC7"/>
    <w:rsid w:val="003E5185"/>
    <w:rsid w:val="003E5886"/>
    <w:rsid w:val="003E5CC9"/>
    <w:rsid w:val="003E5E4B"/>
    <w:rsid w:val="003E6368"/>
    <w:rsid w:val="003E6456"/>
    <w:rsid w:val="003E65DB"/>
    <w:rsid w:val="003E7312"/>
    <w:rsid w:val="003E7CC2"/>
    <w:rsid w:val="003E7D70"/>
    <w:rsid w:val="003E7D9C"/>
    <w:rsid w:val="003F0A1C"/>
    <w:rsid w:val="003F0FF7"/>
    <w:rsid w:val="003F12F8"/>
    <w:rsid w:val="003F1321"/>
    <w:rsid w:val="003F1D46"/>
    <w:rsid w:val="003F2369"/>
    <w:rsid w:val="003F2BCC"/>
    <w:rsid w:val="003F2E96"/>
    <w:rsid w:val="003F3321"/>
    <w:rsid w:val="003F4811"/>
    <w:rsid w:val="003F4ED2"/>
    <w:rsid w:val="003F5FA5"/>
    <w:rsid w:val="003F626D"/>
    <w:rsid w:val="00400A1E"/>
    <w:rsid w:val="00400B05"/>
    <w:rsid w:val="00401A15"/>
    <w:rsid w:val="00401FEE"/>
    <w:rsid w:val="00402290"/>
    <w:rsid w:val="00402342"/>
    <w:rsid w:val="004025B0"/>
    <w:rsid w:val="004029D0"/>
    <w:rsid w:val="00402E30"/>
    <w:rsid w:val="004033BD"/>
    <w:rsid w:val="0040387B"/>
    <w:rsid w:val="00403990"/>
    <w:rsid w:val="00403FD6"/>
    <w:rsid w:val="00404720"/>
    <w:rsid w:val="004048EB"/>
    <w:rsid w:val="00404AF2"/>
    <w:rsid w:val="00405442"/>
    <w:rsid w:val="00405A81"/>
    <w:rsid w:val="00405ADD"/>
    <w:rsid w:val="00405F80"/>
    <w:rsid w:val="004073E5"/>
    <w:rsid w:val="00407733"/>
    <w:rsid w:val="00407841"/>
    <w:rsid w:val="00412910"/>
    <w:rsid w:val="0041313B"/>
    <w:rsid w:val="0041344B"/>
    <w:rsid w:val="0041379C"/>
    <w:rsid w:val="00413DDE"/>
    <w:rsid w:val="004141C7"/>
    <w:rsid w:val="0041497D"/>
    <w:rsid w:val="00414FA2"/>
    <w:rsid w:val="00415245"/>
    <w:rsid w:val="00415873"/>
    <w:rsid w:val="00415A82"/>
    <w:rsid w:val="00416AB3"/>
    <w:rsid w:val="00417790"/>
    <w:rsid w:val="00417D71"/>
    <w:rsid w:val="00417FBA"/>
    <w:rsid w:val="00420079"/>
    <w:rsid w:val="00421092"/>
    <w:rsid w:val="004210D4"/>
    <w:rsid w:val="004215FD"/>
    <w:rsid w:val="004219C9"/>
    <w:rsid w:val="00421FA6"/>
    <w:rsid w:val="0042303F"/>
    <w:rsid w:val="004230CD"/>
    <w:rsid w:val="00423318"/>
    <w:rsid w:val="004240D7"/>
    <w:rsid w:val="00424A2D"/>
    <w:rsid w:val="00424FF3"/>
    <w:rsid w:val="00425983"/>
    <w:rsid w:val="004259DF"/>
    <w:rsid w:val="00425BF5"/>
    <w:rsid w:val="00426092"/>
    <w:rsid w:val="00427790"/>
    <w:rsid w:val="00430363"/>
    <w:rsid w:val="00430FCA"/>
    <w:rsid w:val="00431D7D"/>
    <w:rsid w:val="00431E7F"/>
    <w:rsid w:val="004320E2"/>
    <w:rsid w:val="00432E03"/>
    <w:rsid w:val="004336C0"/>
    <w:rsid w:val="00433725"/>
    <w:rsid w:val="00433E4D"/>
    <w:rsid w:val="00434BB7"/>
    <w:rsid w:val="00434F86"/>
    <w:rsid w:val="00435126"/>
    <w:rsid w:val="004351B0"/>
    <w:rsid w:val="00440368"/>
    <w:rsid w:val="00440C0A"/>
    <w:rsid w:val="0044118F"/>
    <w:rsid w:val="00443798"/>
    <w:rsid w:val="00443DE7"/>
    <w:rsid w:val="00444808"/>
    <w:rsid w:val="00445430"/>
    <w:rsid w:val="00445711"/>
    <w:rsid w:val="0044576A"/>
    <w:rsid w:val="00446C32"/>
    <w:rsid w:val="00446DE5"/>
    <w:rsid w:val="00446F69"/>
    <w:rsid w:val="00446FAC"/>
    <w:rsid w:val="00447073"/>
    <w:rsid w:val="00447636"/>
    <w:rsid w:val="0044788E"/>
    <w:rsid w:val="00447B4B"/>
    <w:rsid w:val="00447B76"/>
    <w:rsid w:val="00450B24"/>
    <w:rsid w:val="00450FDA"/>
    <w:rsid w:val="00451AB3"/>
    <w:rsid w:val="00451EB9"/>
    <w:rsid w:val="00452259"/>
    <w:rsid w:val="00452473"/>
    <w:rsid w:val="004524C2"/>
    <w:rsid w:val="004532B0"/>
    <w:rsid w:val="0045365C"/>
    <w:rsid w:val="0045399A"/>
    <w:rsid w:val="00454117"/>
    <w:rsid w:val="0045424A"/>
    <w:rsid w:val="004544F4"/>
    <w:rsid w:val="0045477D"/>
    <w:rsid w:val="0045482E"/>
    <w:rsid w:val="004554CA"/>
    <w:rsid w:val="00455BAE"/>
    <w:rsid w:val="00455ED5"/>
    <w:rsid w:val="0045616A"/>
    <w:rsid w:val="00456411"/>
    <w:rsid w:val="00457A84"/>
    <w:rsid w:val="0046052F"/>
    <w:rsid w:val="00460A45"/>
    <w:rsid w:val="00460B0C"/>
    <w:rsid w:val="00460BA9"/>
    <w:rsid w:val="00460C1F"/>
    <w:rsid w:val="00460E5C"/>
    <w:rsid w:val="00460EA1"/>
    <w:rsid w:val="0046130C"/>
    <w:rsid w:val="0046242C"/>
    <w:rsid w:val="0046256A"/>
    <w:rsid w:val="00462F71"/>
    <w:rsid w:val="004634BE"/>
    <w:rsid w:val="00463664"/>
    <w:rsid w:val="00463958"/>
    <w:rsid w:val="00463D7F"/>
    <w:rsid w:val="004640BA"/>
    <w:rsid w:val="00464D59"/>
    <w:rsid w:val="0046571C"/>
    <w:rsid w:val="00465E46"/>
    <w:rsid w:val="0046681D"/>
    <w:rsid w:val="00466D00"/>
    <w:rsid w:val="004670C0"/>
    <w:rsid w:val="00467D84"/>
    <w:rsid w:val="00467F70"/>
    <w:rsid w:val="00470853"/>
    <w:rsid w:val="00471305"/>
    <w:rsid w:val="004719A7"/>
    <w:rsid w:val="0047223B"/>
    <w:rsid w:val="00472652"/>
    <w:rsid w:val="00473ED1"/>
    <w:rsid w:val="00474FCD"/>
    <w:rsid w:val="00475641"/>
    <w:rsid w:val="00475AAB"/>
    <w:rsid w:val="00475ABD"/>
    <w:rsid w:val="00475FE2"/>
    <w:rsid w:val="00476263"/>
    <w:rsid w:val="00480EB9"/>
    <w:rsid w:val="004813C8"/>
    <w:rsid w:val="00481B43"/>
    <w:rsid w:val="00481B58"/>
    <w:rsid w:val="004825BC"/>
    <w:rsid w:val="00482699"/>
    <w:rsid w:val="00482F13"/>
    <w:rsid w:val="004836D7"/>
    <w:rsid w:val="00483FCA"/>
    <w:rsid w:val="004840ED"/>
    <w:rsid w:val="004841BD"/>
    <w:rsid w:val="00485B29"/>
    <w:rsid w:val="004874CC"/>
    <w:rsid w:val="00487694"/>
    <w:rsid w:val="00487B05"/>
    <w:rsid w:val="00487E80"/>
    <w:rsid w:val="004910A1"/>
    <w:rsid w:val="0049239E"/>
    <w:rsid w:val="00492AC3"/>
    <w:rsid w:val="0049314E"/>
    <w:rsid w:val="00493480"/>
    <w:rsid w:val="0049405D"/>
    <w:rsid w:val="00494D62"/>
    <w:rsid w:val="004960BA"/>
    <w:rsid w:val="0049634B"/>
    <w:rsid w:val="00496876"/>
    <w:rsid w:val="00496C0B"/>
    <w:rsid w:val="00496C2B"/>
    <w:rsid w:val="00496CC4"/>
    <w:rsid w:val="00496F40"/>
    <w:rsid w:val="00497387"/>
    <w:rsid w:val="00497B1B"/>
    <w:rsid w:val="004A0119"/>
    <w:rsid w:val="004A036A"/>
    <w:rsid w:val="004A0580"/>
    <w:rsid w:val="004A0A6A"/>
    <w:rsid w:val="004A0AF5"/>
    <w:rsid w:val="004A1635"/>
    <w:rsid w:val="004A29CB"/>
    <w:rsid w:val="004A3CC7"/>
    <w:rsid w:val="004A446E"/>
    <w:rsid w:val="004A5331"/>
    <w:rsid w:val="004A54C2"/>
    <w:rsid w:val="004A6506"/>
    <w:rsid w:val="004A6C1F"/>
    <w:rsid w:val="004A701B"/>
    <w:rsid w:val="004A768E"/>
    <w:rsid w:val="004A7C1A"/>
    <w:rsid w:val="004A7E4C"/>
    <w:rsid w:val="004B1997"/>
    <w:rsid w:val="004B1BDF"/>
    <w:rsid w:val="004B20D5"/>
    <w:rsid w:val="004B26D6"/>
    <w:rsid w:val="004B2AE5"/>
    <w:rsid w:val="004B2E33"/>
    <w:rsid w:val="004B31C2"/>
    <w:rsid w:val="004B3A97"/>
    <w:rsid w:val="004B3FB0"/>
    <w:rsid w:val="004B4EB5"/>
    <w:rsid w:val="004B551F"/>
    <w:rsid w:val="004B5BBD"/>
    <w:rsid w:val="004B6996"/>
    <w:rsid w:val="004C00F3"/>
    <w:rsid w:val="004C0C5A"/>
    <w:rsid w:val="004C1948"/>
    <w:rsid w:val="004C200D"/>
    <w:rsid w:val="004C22D0"/>
    <w:rsid w:val="004C354A"/>
    <w:rsid w:val="004C3567"/>
    <w:rsid w:val="004C5F29"/>
    <w:rsid w:val="004C7785"/>
    <w:rsid w:val="004C7917"/>
    <w:rsid w:val="004C7E1A"/>
    <w:rsid w:val="004C7E3E"/>
    <w:rsid w:val="004D0597"/>
    <w:rsid w:val="004D31A8"/>
    <w:rsid w:val="004D36C4"/>
    <w:rsid w:val="004D3DB2"/>
    <w:rsid w:val="004D4726"/>
    <w:rsid w:val="004D47B6"/>
    <w:rsid w:val="004D73E5"/>
    <w:rsid w:val="004D76AB"/>
    <w:rsid w:val="004D7F2A"/>
    <w:rsid w:val="004E0023"/>
    <w:rsid w:val="004E0ADF"/>
    <w:rsid w:val="004E1457"/>
    <w:rsid w:val="004E16B9"/>
    <w:rsid w:val="004E1B03"/>
    <w:rsid w:val="004E1C3B"/>
    <w:rsid w:val="004E1EC0"/>
    <w:rsid w:val="004E2223"/>
    <w:rsid w:val="004E272B"/>
    <w:rsid w:val="004E2F3D"/>
    <w:rsid w:val="004E403D"/>
    <w:rsid w:val="004E4D5A"/>
    <w:rsid w:val="004E6DF4"/>
    <w:rsid w:val="004E773C"/>
    <w:rsid w:val="004E7A66"/>
    <w:rsid w:val="004F00E9"/>
    <w:rsid w:val="004F0DB5"/>
    <w:rsid w:val="004F181F"/>
    <w:rsid w:val="004F28D8"/>
    <w:rsid w:val="004F2B78"/>
    <w:rsid w:val="004F4076"/>
    <w:rsid w:val="004F4096"/>
    <w:rsid w:val="004F42B6"/>
    <w:rsid w:val="004F4C3A"/>
    <w:rsid w:val="004F4FA8"/>
    <w:rsid w:val="004F511F"/>
    <w:rsid w:val="004F52BC"/>
    <w:rsid w:val="004F5ED8"/>
    <w:rsid w:val="004F60AD"/>
    <w:rsid w:val="004F6897"/>
    <w:rsid w:val="004F74CB"/>
    <w:rsid w:val="00500137"/>
    <w:rsid w:val="005004EF"/>
    <w:rsid w:val="00501358"/>
    <w:rsid w:val="00501806"/>
    <w:rsid w:val="005018CB"/>
    <w:rsid w:val="00501DDB"/>
    <w:rsid w:val="00502627"/>
    <w:rsid w:val="00502936"/>
    <w:rsid w:val="00502AB5"/>
    <w:rsid w:val="00502B6B"/>
    <w:rsid w:val="00503075"/>
    <w:rsid w:val="005041E1"/>
    <w:rsid w:val="0050424F"/>
    <w:rsid w:val="005044E8"/>
    <w:rsid w:val="005046E1"/>
    <w:rsid w:val="00505688"/>
    <w:rsid w:val="00507088"/>
    <w:rsid w:val="00507C14"/>
    <w:rsid w:val="0051203F"/>
    <w:rsid w:val="00512640"/>
    <w:rsid w:val="00514B86"/>
    <w:rsid w:val="0051512B"/>
    <w:rsid w:val="005163EB"/>
    <w:rsid w:val="00516B84"/>
    <w:rsid w:val="00516E49"/>
    <w:rsid w:val="005205B7"/>
    <w:rsid w:val="00520F65"/>
    <w:rsid w:val="00522CE0"/>
    <w:rsid w:val="00523474"/>
    <w:rsid w:val="00523583"/>
    <w:rsid w:val="005239CF"/>
    <w:rsid w:val="00524131"/>
    <w:rsid w:val="0052492F"/>
    <w:rsid w:val="0052644B"/>
    <w:rsid w:val="00526F03"/>
    <w:rsid w:val="0053096A"/>
    <w:rsid w:val="005323D0"/>
    <w:rsid w:val="00532E04"/>
    <w:rsid w:val="00533068"/>
    <w:rsid w:val="005333AC"/>
    <w:rsid w:val="005369EC"/>
    <w:rsid w:val="00536F02"/>
    <w:rsid w:val="0054056B"/>
    <w:rsid w:val="00540D53"/>
    <w:rsid w:val="00540DB3"/>
    <w:rsid w:val="0054121B"/>
    <w:rsid w:val="005413FF"/>
    <w:rsid w:val="005415C1"/>
    <w:rsid w:val="005416A2"/>
    <w:rsid w:val="00542095"/>
    <w:rsid w:val="00542105"/>
    <w:rsid w:val="00543D54"/>
    <w:rsid w:val="00546242"/>
    <w:rsid w:val="005464FD"/>
    <w:rsid w:val="00546866"/>
    <w:rsid w:val="00546D70"/>
    <w:rsid w:val="00547F50"/>
    <w:rsid w:val="00550988"/>
    <w:rsid w:val="00550C45"/>
    <w:rsid w:val="00551359"/>
    <w:rsid w:val="00551AC8"/>
    <w:rsid w:val="00552D45"/>
    <w:rsid w:val="00553D80"/>
    <w:rsid w:val="00553F06"/>
    <w:rsid w:val="00553FE8"/>
    <w:rsid w:val="0055490E"/>
    <w:rsid w:val="00554BF8"/>
    <w:rsid w:val="00555006"/>
    <w:rsid w:val="00555556"/>
    <w:rsid w:val="00556CA1"/>
    <w:rsid w:val="00556F58"/>
    <w:rsid w:val="0055706B"/>
    <w:rsid w:val="0055738F"/>
    <w:rsid w:val="00557F27"/>
    <w:rsid w:val="00560748"/>
    <w:rsid w:val="00561793"/>
    <w:rsid w:val="00562EBE"/>
    <w:rsid w:val="005637C0"/>
    <w:rsid w:val="00563C4C"/>
    <w:rsid w:val="0056429B"/>
    <w:rsid w:val="005656E2"/>
    <w:rsid w:val="005659EB"/>
    <w:rsid w:val="005666E7"/>
    <w:rsid w:val="005668E7"/>
    <w:rsid w:val="00566BD2"/>
    <w:rsid w:val="00567541"/>
    <w:rsid w:val="00567DB7"/>
    <w:rsid w:val="00567E14"/>
    <w:rsid w:val="00570411"/>
    <w:rsid w:val="0057044E"/>
    <w:rsid w:val="00570CEF"/>
    <w:rsid w:val="00570F37"/>
    <w:rsid w:val="00571008"/>
    <w:rsid w:val="005713D9"/>
    <w:rsid w:val="00571CAC"/>
    <w:rsid w:val="00571E23"/>
    <w:rsid w:val="00572118"/>
    <w:rsid w:val="00573165"/>
    <w:rsid w:val="005746DA"/>
    <w:rsid w:val="00574E63"/>
    <w:rsid w:val="00575E6F"/>
    <w:rsid w:val="0057606C"/>
    <w:rsid w:val="005760F8"/>
    <w:rsid w:val="00576785"/>
    <w:rsid w:val="00576887"/>
    <w:rsid w:val="00580336"/>
    <w:rsid w:val="0058095D"/>
    <w:rsid w:val="00581C4E"/>
    <w:rsid w:val="00582437"/>
    <w:rsid w:val="00582C43"/>
    <w:rsid w:val="00582E8E"/>
    <w:rsid w:val="0058398B"/>
    <w:rsid w:val="005855AA"/>
    <w:rsid w:val="00585A4F"/>
    <w:rsid w:val="005874D2"/>
    <w:rsid w:val="005907A8"/>
    <w:rsid w:val="00590CBB"/>
    <w:rsid w:val="00591CB6"/>
    <w:rsid w:val="00591CCB"/>
    <w:rsid w:val="005925DC"/>
    <w:rsid w:val="005927A0"/>
    <w:rsid w:val="005936DD"/>
    <w:rsid w:val="005939CB"/>
    <w:rsid w:val="00594168"/>
    <w:rsid w:val="0059420F"/>
    <w:rsid w:val="0059469E"/>
    <w:rsid w:val="00594907"/>
    <w:rsid w:val="00594D13"/>
    <w:rsid w:val="0059680C"/>
    <w:rsid w:val="005976ED"/>
    <w:rsid w:val="00597896"/>
    <w:rsid w:val="005978AC"/>
    <w:rsid w:val="00597D7F"/>
    <w:rsid w:val="005A0467"/>
    <w:rsid w:val="005A07FC"/>
    <w:rsid w:val="005A0BC7"/>
    <w:rsid w:val="005A1FEF"/>
    <w:rsid w:val="005A22EC"/>
    <w:rsid w:val="005A2B3E"/>
    <w:rsid w:val="005A315B"/>
    <w:rsid w:val="005A3A34"/>
    <w:rsid w:val="005A45F2"/>
    <w:rsid w:val="005A4A25"/>
    <w:rsid w:val="005A504A"/>
    <w:rsid w:val="005A59A8"/>
    <w:rsid w:val="005A5F72"/>
    <w:rsid w:val="005A615B"/>
    <w:rsid w:val="005A718C"/>
    <w:rsid w:val="005A789B"/>
    <w:rsid w:val="005A7F5E"/>
    <w:rsid w:val="005B055F"/>
    <w:rsid w:val="005B1056"/>
    <w:rsid w:val="005B17C3"/>
    <w:rsid w:val="005B36E3"/>
    <w:rsid w:val="005B3AEB"/>
    <w:rsid w:val="005B4746"/>
    <w:rsid w:val="005B5009"/>
    <w:rsid w:val="005B52D8"/>
    <w:rsid w:val="005B566F"/>
    <w:rsid w:val="005B586D"/>
    <w:rsid w:val="005B5A4E"/>
    <w:rsid w:val="005B742F"/>
    <w:rsid w:val="005C03A0"/>
    <w:rsid w:val="005C245E"/>
    <w:rsid w:val="005C287A"/>
    <w:rsid w:val="005C2CDA"/>
    <w:rsid w:val="005C35FB"/>
    <w:rsid w:val="005C3F0D"/>
    <w:rsid w:val="005C486A"/>
    <w:rsid w:val="005C4B13"/>
    <w:rsid w:val="005C60BB"/>
    <w:rsid w:val="005C657D"/>
    <w:rsid w:val="005C7287"/>
    <w:rsid w:val="005C76C9"/>
    <w:rsid w:val="005D0BB8"/>
    <w:rsid w:val="005D0CBF"/>
    <w:rsid w:val="005D10C8"/>
    <w:rsid w:val="005D119C"/>
    <w:rsid w:val="005D1F46"/>
    <w:rsid w:val="005D2AD0"/>
    <w:rsid w:val="005D4E7D"/>
    <w:rsid w:val="005D5222"/>
    <w:rsid w:val="005D6253"/>
    <w:rsid w:val="005D6744"/>
    <w:rsid w:val="005E0FB1"/>
    <w:rsid w:val="005E10EC"/>
    <w:rsid w:val="005E13E4"/>
    <w:rsid w:val="005E1E14"/>
    <w:rsid w:val="005E2094"/>
    <w:rsid w:val="005E218B"/>
    <w:rsid w:val="005E22F5"/>
    <w:rsid w:val="005E289D"/>
    <w:rsid w:val="005E2EFF"/>
    <w:rsid w:val="005E4A21"/>
    <w:rsid w:val="005E4D37"/>
    <w:rsid w:val="005E4FF3"/>
    <w:rsid w:val="005E6323"/>
    <w:rsid w:val="005E68C7"/>
    <w:rsid w:val="005E6FFD"/>
    <w:rsid w:val="005E7972"/>
    <w:rsid w:val="005E7C8C"/>
    <w:rsid w:val="005F0489"/>
    <w:rsid w:val="005F0A69"/>
    <w:rsid w:val="005F0CBE"/>
    <w:rsid w:val="005F25AC"/>
    <w:rsid w:val="005F2B7D"/>
    <w:rsid w:val="005F2D5A"/>
    <w:rsid w:val="005F3491"/>
    <w:rsid w:val="005F3B08"/>
    <w:rsid w:val="005F4EAD"/>
    <w:rsid w:val="005F770A"/>
    <w:rsid w:val="005F7981"/>
    <w:rsid w:val="005F7DED"/>
    <w:rsid w:val="00600A26"/>
    <w:rsid w:val="006013C2"/>
    <w:rsid w:val="00601760"/>
    <w:rsid w:val="006021E8"/>
    <w:rsid w:val="00602538"/>
    <w:rsid w:val="00602F27"/>
    <w:rsid w:val="006033F2"/>
    <w:rsid w:val="00604D89"/>
    <w:rsid w:val="00604ECC"/>
    <w:rsid w:val="0060562F"/>
    <w:rsid w:val="006056D4"/>
    <w:rsid w:val="006070CC"/>
    <w:rsid w:val="00607320"/>
    <w:rsid w:val="00607371"/>
    <w:rsid w:val="0061091A"/>
    <w:rsid w:val="00610927"/>
    <w:rsid w:val="00610F48"/>
    <w:rsid w:val="0061192C"/>
    <w:rsid w:val="00611BFD"/>
    <w:rsid w:val="00611E30"/>
    <w:rsid w:val="00613C15"/>
    <w:rsid w:val="006141DC"/>
    <w:rsid w:val="006143B0"/>
    <w:rsid w:val="00614578"/>
    <w:rsid w:val="00614CF9"/>
    <w:rsid w:val="00614DB8"/>
    <w:rsid w:val="006151DA"/>
    <w:rsid w:val="006155E9"/>
    <w:rsid w:val="00615815"/>
    <w:rsid w:val="00615B29"/>
    <w:rsid w:val="00616105"/>
    <w:rsid w:val="00617223"/>
    <w:rsid w:val="00617A82"/>
    <w:rsid w:val="00617C60"/>
    <w:rsid w:val="0062103B"/>
    <w:rsid w:val="006214BA"/>
    <w:rsid w:val="00621E3D"/>
    <w:rsid w:val="006223DB"/>
    <w:rsid w:val="00622B77"/>
    <w:rsid w:val="00622DF1"/>
    <w:rsid w:val="00624AB9"/>
    <w:rsid w:val="00624BE5"/>
    <w:rsid w:val="006253AB"/>
    <w:rsid w:val="006262F1"/>
    <w:rsid w:val="006266E8"/>
    <w:rsid w:val="006274B2"/>
    <w:rsid w:val="006306B9"/>
    <w:rsid w:val="00630E02"/>
    <w:rsid w:val="00631359"/>
    <w:rsid w:val="006336E5"/>
    <w:rsid w:val="00633766"/>
    <w:rsid w:val="00633A6E"/>
    <w:rsid w:val="00633AAD"/>
    <w:rsid w:val="00634B6A"/>
    <w:rsid w:val="00635DAC"/>
    <w:rsid w:val="006363EF"/>
    <w:rsid w:val="00636A21"/>
    <w:rsid w:val="00636A2F"/>
    <w:rsid w:val="006377CD"/>
    <w:rsid w:val="00641226"/>
    <w:rsid w:val="00641D77"/>
    <w:rsid w:val="00641E7A"/>
    <w:rsid w:val="00642041"/>
    <w:rsid w:val="0064497F"/>
    <w:rsid w:val="006453BA"/>
    <w:rsid w:val="006456E4"/>
    <w:rsid w:val="00645EA9"/>
    <w:rsid w:val="006462BD"/>
    <w:rsid w:val="00646E33"/>
    <w:rsid w:val="00646F34"/>
    <w:rsid w:val="00647B2D"/>
    <w:rsid w:val="00650F03"/>
    <w:rsid w:val="006511A7"/>
    <w:rsid w:val="00652069"/>
    <w:rsid w:val="00652154"/>
    <w:rsid w:val="0065231E"/>
    <w:rsid w:val="006528DA"/>
    <w:rsid w:val="006537DA"/>
    <w:rsid w:val="00653AEF"/>
    <w:rsid w:val="00653E80"/>
    <w:rsid w:val="00656538"/>
    <w:rsid w:val="00656C84"/>
    <w:rsid w:val="00656D3E"/>
    <w:rsid w:val="006571F4"/>
    <w:rsid w:val="00657DCB"/>
    <w:rsid w:val="00660E7C"/>
    <w:rsid w:val="00661289"/>
    <w:rsid w:val="00661C09"/>
    <w:rsid w:val="006621F4"/>
    <w:rsid w:val="0066279F"/>
    <w:rsid w:val="00662C17"/>
    <w:rsid w:val="00663096"/>
    <w:rsid w:val="006631C9"/>
    <w:rsid w:val="00664F34"/>
    <w:rsid w:val="00665304"/>
    <w:rsid w:val="00665F12"/>
    <w:rsid w:val="00667016"/>
    <w:rsid w:val="006714E5"/>
    <w:rsid w:val="00672A54"/>
    <w:rsid w:val="00672DA5"/>
    <w:rsid w:val="00673052"/>
    <w:rsid w:val="00673977"/>
    <w:rsid w:val="00673A8E"/>
    <w:rsid w:val="00675CED"/>
    <w:rsid w:val="00675D18"/>
    <w:rsid w:val="00676491"/>
    <w:rsid w:val="0067681A"/>
    <w:rsid w:val="0067696C"/>
    <w:rsid w:val="00676D75"/>
    <w:rsid w:val="006775DB"/>
    <w:rsid w:val="00677B80"/>
    <w:rsid w:val="00680A4B"/>
    <w:rsid w:val="00680AE2"/>
    <w:rsid w:val="00680DC8"/>
    <w:rsid w:val="00681043"/>
    <w:rsid w:val="0068165A"/>
    <w:rsid w:val="006823E2"/>
    <w:rsid w:val="0068257A"/>
    <w:rsid w:val="00682EB8"/>
    <w:rsid w:val="00683D2C"/>
    <w:rsid w:val="00683EE8"/>
    <w:rsid w:val="0068420C"/>
    <w:rsid w:val="00684359"/>
    <w:rsid w:val="006846A7"/>
    <w:rsid w:val="00686066"/>
    <w:rsid w:val="0068635B"/>
    <w:rsid w:val="006866AC"/>
    <w:rsid w:val="00686A11"/>
    <w:rsid w:val="0068751C"/>
    <w:rsid w:val="00687A66"/>
    <w:rsid w:val="00687B06"/>
    <w:rsid w:val="00690027"/>
    <w:rsid w:val="00690374"/>
    <w:rsid w:val="0069057E"/>
    <w:rsid w:val="00690DB4"/>
    <w:rsid w:val="006915FF"/>
    <w:rsid w:val="00691ECA"/>
    <w:rsid w:val="00692F38"/>
    <w:rsid w:val="006930E2"/>
    <w:rsid w:val="0069466D"/>
    <w:rsid w:val="0069502E"/>
    <w:rsid w:val="0069585E"/>
    <w:rsid w:val="00695E4D"/>
    <w:rsid w:val="006978C8"/>
    <w:rsid w:val="006A01C1"/>
    <w:rsid w:val="006A03BA"/>
    <w:rsid w:val="006A0BAA"/>
    <w:rsid w:val="006A184B"/>
    <w:rsid w:val="006A26CF"/>
    <w:rsid w:val="006A2E86"/>
    <w:rsid w:val="006A379F"/>
    <w:rsid w:val="006A4C21"/>
    <w:rsid w:val="006A5112"/>
    <w:rsid w:val="006A66B7"/>
    <w:rsid w:val="006A6ADB"/>
    <w:rsid w:val="006A6C36"/>
    <w:rsid w:val="006A6E3C"/>
    <w:rsid w:val="006A6E4D"/>
    <w:rsid w:val="006A6F3F"/>
    <w:rsid w:val="006A7167"/>
    <w:rsid w:val="006A7C4D"/>
    <w:rsid w:val="006A7FBC"/>
    <w:rsid w:val="006B0C5D"/>
    <w:rsid w:val="006B132C"/>
    <w:rsid w:val="006B15DD"/>
    <w:rsid w:val="006B1C63"/>
    <w:rsid w:val="006B2862"/>
    <w:rsid w:val="006B28DF"/>
    <w:rsid w:val="006B2B6F"/>
    <w:rsid w:val="006B35F4"/>
    <w:rsid w:val="006B38E7"/>
    <w:rsid w:val="006B3B1F"/>
    <w:rsid w:val="006B4331"/>
    <w:rsid w:val="006B4816"/>
    <w:rsid w:val="006B4C85"/>
    <w:rsid w:val="006B4E22"/>
    <w:rsid w:val="006B5B37"/>
    <w:rsid w:val="006B65CA"/>
    <w:rsid w:val="006B722F"/>
    <w:rsid w:val="006B74C8"/>
    <w:rsid w:val="006C0573"/>
    <w:rsid w:val="006C24BC"/>
    <w:rsid w:val="006C295F"/>
    <w:rsid w:val="006C2A92"/>
    <w:rsid w:val="006C2E4E"/>
    <w:rsid w:val="006C2EF0"/>
    <w:rsid w:val="006C3B35"/>
    <w:rsid w:val="006C4563"/>
    <w:rsid w:val="006C4F1E"/>
    <w:rsid w:val="006C503D"/>
    <w:rsid w:val="006C53F9"/>
    <w:rsid w:val="006C7663"/>
    <w:rsid w:val="006C7CDF"/>
    <w:rsid w:val="006D20A0"/>
    <w:rsid w:val="006D2695"/>
    <w:rsid w:val="006D2F47"/>
    <w:rsid w:val="006D32BF"/>
    <w:rsid w:val="006D409A"/>
    <w:rsid w:val="006D4550"/>
    <w:rsid w:val="006D4A96"/>
    <w:rsid w:val="006D588A"/>
    <w:rsid w:val="006D5AA5"/>
    <w:rsid w:val="006D5E26"/>
    <w:rsid w:val="006D646B"/>
    <w:rsid w:val="006D7DEC"/>
    <w:rsid w:val="006D7FEC"/>
    <w:rsid w:val="006E05C8"/>
    <w:rsid w:val="006E0F29"/>
    <w:rsid w:val="006E365B"/>
    <w:rsid w:val="006E3A75"/>
    <w:rsid w:val="006E4073"/>
    <w:rsid w:val="006E40DF"/>
    <w:rsid w:val="006E42DD"/>
    <w:rsid w:val="006E44F8"/>
    <w:rsid w:val="006E54CD"/>
    <w:rsid w:val="006E560E"/>
    <w:rsid w:val="006E5AF2"/>
    <w:rsid w:val="006E5C8A"/>
    <w:rsid w:val="006E6F27"/>
    <w:rsid w:val="006E6FC0"/>
    <w:rsid w:val="006E7204"/>
    <w:rsid w:val="006E73B4"/>
    <w:rsid w:val="006E7FCB"/>
    <w:rsid w:val="006F0069"/>
    <w:rsid w:val="006F02C7"/>
    <w:rsid w:val="006F0F67"/>
    <w:rsid w:val="006F17D3"/>
    <w:rsid w:val="006F2CBB"/>
    <w:rsid w:val="006F40C3"/>
    <w:rsid w:val="006F4340"/>
    <w:rsid w:val="006F5954"/>
    <w:rsid w:val="006F60C8"/>
    <w:rsid w:val="006F7277"/>
    <w:rsid w:val="006F72E8"/>
    <w:rsid w:val="006F73D7"/>
    <w:rsid w:val="006F7AD8"/>
    <w:rsid w:val="007003EC"/>
    <w:rsid w:val="00701846"/>
    <w:rsid w:val="00701B5A"/>
    <w:rsid w:val="007025D6"/>
    <w:rsid w:val="0070260C"/>
    <w:rsid w:val="0070285D"/>
    <w:rsid w:val="00702DFE"/>
    <w:rsid w:val="007030F3"/>
    <w:rsid w:val="00704E53"/>
    <w:rsid w:val="007068D7"/>
    <w:rsid w:val="0070693C"/>
    <w:rsid w:val="00706F29"/>
    <w:rsid w:val="0070726C"/>
    <w:rsid w:val="007073ED"/>
    <w:rsid w:val="007102DA"/>
    <w:rsid w:val="007117BC"/>
    <w:rsid w:val="007126F9"/>
    <w:rsid w:val="00713142"/>
    <w:rsid w:val="00713B54"/>
    <w:rsid w:val="00714C11"/>
    <w:rsid w:val="00716ACC"/>
    <w:rsid w:val="00716DB4"/>
    <w:rsid w:val="0071740B"/>
    <w:rsid w:val="0071757A"/>
    <w:rsid w:val="007175A7"/>
    <w:rsid w:val="0072036E"/>
    <w:rsid w:val="007204F3"/>
    <w:rsid w:val="00723ABF"/>
    <w:rsid w:val="00723E24"/>
    <w:rsid w:val="00724A55"/>
    <w:rsid w:val="0072500B"/>
    <w:rsid w:val="007259F8"/>
    <w:rsid w:val="00727097"/>
    <w:rsid w:val="00727B61"/>
    <w:rsid w:val="00727C5B"/>
    <w:rsid w:val="00727C98"/>
    <w:rsid w:val="007303CA"/>
    <w:rsid w:val="00730A6B"/>
    <w:rsid w:val="00730DAA"/>
    <w:rsid w:val="007311EA"/>
    <w:rsid w:val="00731DFA"/>
    <w:rsid w:val="00732C64"/>
    <w:rsid w:val="00733842"/>
    <w:rsid w:val="00733A7E"/>
    <w:rsid w:val="00733B00"/>
    <w:rsid w:val="007347E5"/>
    <w:rsid w:val="00734C85"/>
    <w:rsid w:val="00734CDF"/>
    <w:rsid w:val="00735075"/>
    <w:rsid w:val="00735619"/>
    <w:rsid w:val="00736109"/>
    <w:rsid w:val="007361FC"/>
    <w:rsid w:val="0073679B"/>
    <w:rsid w:val="00737C02"/>
    <w:rsid w:val="00737EC1"/>
    <w:rsid w:val="0074039A"/>
    <w:rsid w:val="00740E3A"/>
    <w:rsid w:val="00741CF5"/>
    <w:rsid w:val="007425BD"/>
    <w:rsid w:val="007426E8"/>
    <w:rsid w:val="00743159"/>
    <w:rsid w:val="00743248"/>
    <w:rsid w:val="00743828"/>
    <w:rsid w:val="00743B32"/>
    <w:rsid w:val="00743B39"/>
    <w:rsid w:val="00744839"/>
    <w:rsid w:val="0074526E"/>
    <w:rsid w:val="007458BE"/>
    <w:rsid w:val="00745E50"/>
    <w:rsid w:val="00746679"/>
    <w:rsid w:val="00746899"/>
    <w:rsid w:val="00750447"/>
    <w:rsid w:val="00750DBD"/>
    <w:rsid w:val="00751152"/>
    <w:rsid w:val="007528B1"/>
    <w:rsid w:val="0075295C"/>
    <w:rsid w:val="00752AEC"/>
    <w:rsid w:val="00752DEF"/>
    <w:rsid w:val="007532AE"/>
    <w:rsid w:val="00754004"/>
    <w:rsid w:val="00754457"/>
    <w:rsid w:val="00754783"/>
    <w:rsid w:val="0075531A"/>
    <w:rsid w:val="007555FF"/>
    <w:rsid w:val="0075562F"/>
    <w:rsid w:val="00755CBE"/>
    <w:rsid w:val="00755F36"/>
    <w:rsid w:val="00756559"/>
    <w:rsid w:val="00756826"/>
    <w:rsid w:val="007569AF"/>
    <w:rsid w:val="00756CC5"/>
    <w:rsid w:val="00756EC6"/>
    <w:rsid w:val="00756F4D"/>
    <w:rsid w:val="00757B18"/>
    <w:rsid w:val="00757BA0"/>
    <w:rsid w:val="0076128E"/>
    <w:rsid w:val="00761399"/>
    <w:rsid w:val="0076200B"/>
    <w:rsid w:val="007628C1"/>
    <w:rsid w:val="007629EE"/>
    <w:rsid w:val="00762EDB"/>
    <w:rsid w:val="00764FAE"/>
    <w:rsid w:val="007652DA"/>
    <w:rsid w:val="007656DE"/>
    <w:rsid w:val="00766F49"/>
    <w:rsid w:val="00767993"/>
    <w:rsid w:val="00767B84"/>
    <w:rsid w:val="00767C9A"/>
    <w:rsid w:val="00767EBD"/>
    <w:rsid w:val="00767FAF"/>
    <w:rsid w:val="00770AC6"/>
    <w:rsid w:val="00771DC8"/>
    <w:rsid w:val="0077224A"/>
    <w:rsid w:val="0077233C"/>
    <w:rsid w:val="0077317A"/>
    <w:rsid w:val="00774429"/>
    <w:rsid w:val="00774439"/>
    <w:rsid w:val="00774485"/>
    <w:rsid w:val="00775035"/>
    <w:rsid w:val="00775711"/>
    <w:rsid w:val="00776930"/>
    <w:rsid w:val="00776A8A"/>
    <w:rsid w:val="00776B9B"/>
    <w:rsid w:val="00776DF6"/>
    <w:rsid w:val="00777505"/>
    <w:rsid w:val="007775FE"/>
    <w:rsid w:val="00780FED"/>
    <w:rsid w:val="00781715"/>
    <w:rsid w:val="007820DF"/>
    <w:rsid w:val="00783C73"/>
    <w:rsid w:val="00784361"/>
    <w:rsid w:val="007850CB"/>
    <w:rsid w:val="007854BD"/>
    <w:rsid w:val="00785546"/>
    <w:rsid w:val="00785C70"/>
    <w:rsid w:val="00786849"/>
    <w:rsid w:val="007875EF"/>
    <w:rsid w:val="00787A70"/>
    <w:rsid w:val="00787DEB"/>
    <w:rsid w:val="00787F25"/>
    <w:rsid w:val="0079008E"/>
    <w:rsid w:val="00790308"/>
    <w:rsid w:val="007907B2"/>
    <w:rsid w:val="007909E0"/>
    <w:rsid w:val="007917C7"/>
    <w:rsid w:val="007917FC"/>
    <w:rsid w:val="00791EFE"/>
    <w:rsid w:val="007929D8"/>
    <w:rsid w:val="0079307E"/>
    <w:rsid w:val="007948CE"/>
    <w:rsid w:val="00794C8B"/>
    <w:rsid w:val="00794DF1"/>
    <w:rsid w:val="00797447"/>
    <w:rsid w:val="0079781F"/>
    <w:rsid w:val="0079796F"/>
    <w:rsid w:val="00797BC1"/>
    <w:rsid w:val="007A0336"/>
    <w:rsid w:val="007A03A5"/>
    <w:rsid w:val="007A1698"/>
    <w:rsid w:val="007A1F3D"/>
    <w:rsid w:val="007A2D84"/>
    <w:rsid w:val="007A387F"/>
    <w:rsid w:val="007A3995"/>
    <w:rsid w:val="007A3BB1"/>
    <w:rsid w:val="007A4277"/>
    <w:rsid w:val="007A46A1"/>
    <w:rsid w:val="007A5296"/>
    <w:rsid w:val="007A5441"/>
    <w:rsid w:val="007A571C"/>
    <w:rsid w:val="007A5791"/>
    <w:rsid w:val="007A66B5"/>
    <w:rsid w:val="007A6BFE"/>
    <w:rsid w:val="007A6F6E"/>
    <w:rsid w:val="007A6FFD"/>
    <w:rsid w:val="007A74FE"/>
    <w:rsid w:val="007A7547"/>
    <w:rsid w:val="007A763B"/>
    <w:rsid w:val="007B00A6"/>
    <w:rsid w:val="007B042E"/>
    <w:rsid w:val="007B058E"/>
    <w:rsid w:val="007B0D04"/>
    <w:rsid w:val="007B0F8F"/>
    <w:rsid w:val="007B25FC"/>
    <w:rsid w:val="007B286A"/>
    <w:rsid w:val="007B29C0"/>
    <w:rsid w:val="007B3DBF"/>
    <w:rsid w:val="007B4272"/>
    <w:rsid w:val="007B45B4"/>
    <w:rsid w:val="007B47D5"/>
    <w:rsid w:val="007B49AB"/>
    <w:rsid w:val="007B4E92"/>
    <w:rsid w:val="007B5041"/>
    <w:rsid w:val="007B52AA"/>
    <w:rsid w:val="007B6AF4"/>
    <w:rsid w:val="007B72A7"/>
    <w:rsid w:val="007B783B"/>
    <w:rsid w:val="007B7856"/>
    <w:rsid w:val="007C090F"/>
    <w:rsid w:val="007C0D96"/>
    <w:rsid w:val="007C1557"/>
    <w:rsid w:val="007C19BE"/>
    <w:rsid w:val="007C252F"/>
    <w:rsid w:val="007C2675"/>
    <w:rsid w:val="007C2728"/>
    <w:rsid w:val="007C28E3"/>
    <w:rsid w:val="007C32D0"/>
    <w:rsid w:val="007C3341"/>
    <w:rsid w:val="007C3895"/>
    <w:rsid w:val="007C3DAF"/>
    <w:rsid w:val="007C3DF8"/>
    <w:rsid w:val="007C48F4"/>
    <w:rsid w:val="007C4A62"/>
    <w:rsid w:val="007C4D16"/>
    <w:rsid w:val="007C559B"/>
    <w:rsid w:val="007C5A9B"/>
    <w:rsid w:val="007C6365"/>
    <w:rsid w:val="007C6A44"/>
    <w:rsid w:val="007C7EE5"/>
    <w:rsid w:val="007D0050"/>
    <w:rsid w:val="007D0656"/>
    <w:rsid w:val="007D110B"/>
    <w:rsid w:val="007D1CBF"/>
    <w:rsid w:val="007D5157"/>
    <w:rsid w:val="007D5169"/>
    <w:rsid w:val="007D5520"/>
    <w:rsid w:val="007D5593"/>
    <w:rsid w:val="007D5988"/>
    <w:rsid w:val="007D5C5D"/>
    <w:rsid w:val="007D5CF7"/>
    <w:rsid w:val="007D7888"/>
    <w:rsid w:val="007E0733"/>
    <w:rsid w:val="007E1DC3"/>
    <w:rsid w:val="007E3EBE"/>
    <w:rsid w:val="007E6481"/>
    <w:rsid w:val="007E649B"/>
    <w:rsid w:val="007E69D2"/>
    <w:rsid w:val="007E77AB"/>
    <w:rsid w:val="007E79A4"/>
    <w:rsid w:val="007E7CDE"/>
    <w:rsid w:val="007F05E3"/>
    <w:rsid w:val="007F0CAE"/>
    <w:rsid w:val="007F1C1E"/>
    <w:rsid w:val="007F1CA2"/>
    <w:rsid w:val="007F2A09"/>
    <w:rsid w:val="007F34BB"/>
    <w:rsid w:val="007F4150"/>
    <w:rsid w:val="007F4E36"/>
    <w:rsid w:val="007F4EB1"/>
    <w:rsid w:val="007F67C6"/>
    <w:rsid w:val="007F6CFA"/>
    <w:rsid w:val="007F6E89"/>
    <w:rsid w:val="007F6FB8"/>
    <w:rsid w:val="007F766C"/>
    <w:rsid w:val="007F7CAC"/>
    <w:rsid w:val="0080039E"/>
    <w:rsid w:val="0080134C"/>
    <w:rsid w:val="00801A0A"/>
    <w:rsid w:val="008025B4"/>
    <w:rsid w:val="0080383D"/>
    <w:rsid w:val="00803910"/>
    <w:rsid w:val="00803C88"/>
    <w:rsid w:val="00804678"/>
    <w:rsid w:val="008049CE"/>
    <w:rsid w:val="00805779"/>
    <w:rsid w:val="00805B4B"/>
    <w:rsid w:val="00805D72"/>
    <w:rsid w:val="00806A1B"/>
    <w:rsid w:val="008108AC"/>
    <w:rsid w:val="00810EBE"/>
    <w:rsid w:val="00811A90"/>
    <w:rsid w:val="0081247E"/>
    <w:rsid w:val="00813903"/>
    <w:rsid w:val="00813C7A"/>
    <w:rsid w:val="00814819"/>
    <w:rsid w:val="008157E7"/>
    <w:rsid w:val="00815F51"/>
    <w:rsid w:val="00816789"/>
    <w:rsid w:val="008170A1"/>
    <w:rsid w:val="00820297"/>
    <w:rsid w:val="00820912"/>
    <w:rsid w:val="008219DC"/>
    <w:rsid w:val="008240B8"/>
    <w:rsid w:val="008245CA"/>
    <w:rsid w:val="008250ED"/>
    <w:rsid w:val="008279C5"/>
    <w:rsid w:val="00827BFF"/>
    <w:rsid w:val="00831486"/>
    <w:rsid w:val="00832118"/>
    <w:rsid w:val="0083235A"/>
    <w:rsid w:val="008331E4"/>
    <w:rsid w:val="0083394C"/>
    <w:rsid w:val="00834716"/>
    <w:rsid w:val="00835E54"/>
    <w:rsid w:val="00837BD9"/>
    <w:rsid w:val="00840D0D"/>
    <w:rsid w:val="008418C5"/>
    <w:rsid w:val="00842125"/>
    <w:rsid w:val="00842E6C"/>
    <w:rsid w:val="00843CB4"/>
    <w:rsid w:val="00843D2D"/>
    <w:rsid w:val="00844875"/>
    <w:rsid w:val="0084576F"/>
    <w:rsid w:val="00845D4F"/>
    <w:rsid w:val="008461D1"/>
    <w:rsid w:val="0084653C"/>
    <w:rsid w:val="00846640"/>
    <w:rsid w:val="00846903"/>
    <w:rsid w:val="008469C8"/>
    <w:rsid w:val="00846A97"/>
    <w:rsid w:val="00847D43"/>
    <w:rsid w:val="00847DCF"/>
    <w:rsid w:val="00850A60"/>
    <w:rsid w:val="00850A76"/>
    <w:rsid w:val="00851485"/>
    <w:rsid w:val="008514C7"/>
    <w:rsid w:val="0085165B"/>
    <w:rsid w:val="00852034"/>
    <w:rsid w:val="008526BA"/>
    <w:rsid w:val="0085306F"/>
    <w:rsid w:val="008531E9"/>
    <w:rsid w:val="00853FC2"/>
    <w:rsid w:val="00854347"/>
    <w:rsid w:val="0085477A"/>
    <w:rsid w:val="00854CC8"/>
    <w:rsid w:val="00855B0F"/>
    <w:rsid w:val="00855FF3"/>
    <w:rsid w:val="008563E0"/>
    <w:rsid w:val="008567C9"/>
    <w:rsid w:val="00856BE6"/>
    <w:rsid w:val="00856CE8"/>
    <w:rsid w:val="00857377"/>
    <w:rsid w:val="00857836"/>
    <w:rsid w:val="00857EBD"/>
    <w:rsid w:val="008603BA"/>
    <w:rsid w:val="008605F6"/>
    <w:rsid w:val="00860816"/>
    <w:rsid w:val="008609C8"/>
    <w:rsid w:val="00860CC8"/>
    <w:rsid w:val="0086111F"/>
    <w:rsid w:val="008611BA"/>
    <w:rsid w:val="00861F94"/>
    <w:rsid w:val="008626AA"/>
    <w:rsid w:val="008629FC"/>
    <w:rsid w:val="00862F95"/>
    <w:rsid w:val="00863725"/>
    <w:rsid w:val="00863CD6"/>
    <w:rsid w:val="00864496"/>
    <w:rsid w:val="00864FF3"/>
    <w:rsid w:val="00867433"/>
    <w:rsid w:val="00870035"/>
    <w:rsid w:val="00870B16"/>
    <w:rsid w:val="0087153A"/>
    <w:rsid w:val="00871BD5"/>
    <w:rsid w:val="00871C38"/>
    <w:rsid w:val="00871E3F"/>
    <w:rsid w:val="00871F2B"/>
    <w:rsid w:val="00871FAD"/>
    <w:rsid w:val="00872751"/>
    <w:rsid w:val="00872D6B"/>
    <w:rsid w:val="00872EFB"/>
    <w:rsid w:val="008741A7"/>
    <w:rsid w:val="008744F3"/>
    <w:rsid w:val="00874F7F"/>
    <w:rsid w:val="00875754"/>
    <w:rsid w:val="00875922"/>
    <w:rsid w:val="008767F7"/>
    <w:rsid w:val="00876F60"/>
    <w:rsid w:val="00877420"/>
    <w:rsid w:val="00877AC1"/>
    <w:rsid w:val="00877E0A"/>
    <w:rsid w:val="00880195"/>
    <w:rsid w:val="00880896"/>
    <w:rsid w:val="00880C0A"/>
    <w:rsid w:val="00882944"/>
    <w:rsid w:val="00883470"/>
    <w:rsid w:val="0088469B"/>
    <w:rsid w:val="0088499D"/>
    <w:rsid w:val="00884A32"/>
    <w:rsid w:val="00884ABD"/>
    <w:rsid w:val="008866F9"/>
    <w:rsid w:val="00886A8A"/>
    <w:rsid w:val="00886CB8"/>
    <w:rsid w:val="00887647"/>
    <w:rsid w:val="00887EE9"/>
    <w:rsid w:val="00890534"/>
    <w:rsid w:val="00890F19"/>
    <w:rsid w:val="00891777"/>
    <w:rsid w:val="008919C5"/>
    <w:rsid w:val="00892BE0"/>
    <w:rsid w:val="00892CA2"/>
    <w:rsid w:val="008936BA"/>
    <w:rsid w:val="0089422D"/>
    <w:rsid w:val="00895197"/>
    <w:rsid w:val="00895557"/>
    <w:rsid w:val="0089579F"/>
    <w:rsid w:val="00895A49"/>
    <w:rsid w:val="0089762B"/>
    <w:rsid w:val="00897907"/>
    <w:rsid w:val="008A0787"/>
    <w:rsid w:val="008A1481"/>
    <w:rsid w:val="008A1C3E"/>
    <w:rsid w:val="008A1C5E"/>
    <w:rsid w:val="008A2931"/>
    <w:rsid w:val="008A3256"/>
    <w:rsid w:val="008A38BA"/>
    <w:rsid w:val="008A3B27"/>
    <w:rsid w:val="008A3C38"/>
    <w:rsid w:val="008A4AEB"/>
    <w:rsid w:val="008A52B0"/>
    <w:rsid w:val="008A5547"/>
    <w:rsid w:val="008A7246"/>
    <w:rsid w:val="008A7C6C"/>
    <w:rsid w:val="008A7FAE"/>
    <w:rsid w:val="008B0066"/>
    <w:rsid w:val="008B0D17"/>
    <w:rsid w:val="008B1C41"/>
    <w:rsid w:val="008B1E8A"/>
    <w:rsid w:val="008B2064"/>
    <w:rsid w:val="008B296E"/>
    <w:rsid w:val="008B2F6D"/>
    <w:rsid w:val="008B30D2"/>
    <w:rsid w:val="008B3A17"/>
    <w:rsid w:val="008B51DA"/>
    <w:rsid w:val="008B5B8B"/>
    <w:rsid w:val="008B5CAF"/>
    <w:rsid w:val="008B61E7"/>
    <w:rsid w:val="008B667D"/>
    <w:rsid w:val="008B775B"/>
    <w:rsid w:val="008B7BC5"/>
    <w:rsid w:val="008B7CF1"/>
    <w:rsid w:val="008C002E"/>
    <w:rsid w:val="008C14E8"/>
    <w:rsid w:val="008C1B15"/>
    <w:rsid w:val="008C1DD8"/>
    <w:rsid w:val="008C2AE3"/>
    <w:rsid w:val="008C302B"/>
    <w:rsid w:val="008C41AE"/>
    <w:rsid w:val="008C72D8"/>
    <w:rsid w:val="008C7CD0"/>
    <w:rsid w:val="008D089B"/>
    <w:rsid w:val="008D0B7B"/>
    <w:rsid w:val="008D1383"/>
    <w:rsid w:val="008D1AB0"/>
    <w:rsid w:val="008D22BD"/>
    <w:rsid w:val="008D23F0"/>
    <w:rsid w:val="008D34D4"/>
    <w:rsid w:val="008D3C26"/>
    <w:rsid w:val="008D56DE"/>
    <w:rsid w:val="008D6059"/>
    <w:rsid w:val="008D666A"/>
    <w:rsid w:val="008D66B4"/>
    <w:rsid w:val="008D67DA"/>
    <w:rsid w:val="008D77B7"/>
    <w:rsid w:val="008D7939"/>
    <w:rsid w:val="008D7B87"/>
    <w:rsid w:val="008E058D"/>
    <w:rsid w:val="008E0BAD"/>
    <w:rsid w:val="008E16E8"/>
    <w:rsid w:val="008E1E54"/>
    <w:rsid w:val="008E2197"/>
    <w:rsid w:val="008E33B8"/>
    <w:rsid w:val="008E4F8D"/>
    <w:rsid w:val="008E5257"/>
    <w:rsid w:val="008E52E2"/>
    <w:rsid w:val="008E5950"/>
    <w:rsid w:val="008E6DAA"/>
    <w:rsid w:val="008E7621"/>
    <w:rsid w:val="008E7D5B"/>
    <w:rsid w:val="008F07EE"/>
    <w:rsid w:val="008F0C9A"/>
    <w:rsid w:val="008F0DA6"/>
    <w:rsid w:val="008F1BDF"/>
    <w:rsid w:val="008F334E"/>
    <w:rsid w:val="008F3AFC"/>
    <w:rsid w:val="008F434F"/>
    <w:rsid w:val="008F4CE6"/>
    <w:rsid w:val="008F50AD"/>
    <w:rsid w:val="008F5BDF"/>
    <w:rsid w:val="008F6252"/>
    <w:rsid w:val="008F66D9"/>
    <w:rsid w:val="008F71D5"/>
    <w:rsid w:val="008F7568"/>
    <w:rsid w:val="008F7941"/>
    <w:rsid w:val="00900366"/>
    <w:rsid w:val="009010D7"/>
    <w:rsid w:val="00901E74"/>
    <w:rsid w:val="009034FF"/>
    <w:rsid w:val="009036BB"/>
    <w:rsid w:val="00904089"/>
    <w:rsid w:val="009040BB"/>
    <w:rsid w:val="00904D35"/>
    <w:rsid w:val="00906CD9"/>
    <w:rsid w:val="0090703E"/>
    <w:rsid w:val="00907374"/>
    <w:rsid w:val="00907DD4"/>
    <w:rsid w:val="00907ED1"/>
    <w:rsid w:val="00910ACE"/>
    <w:rsid w:val="00913281"/>
    <w:rsid w:val="00913CBE"/>
    <w:rsid w:val="00915E1B"/>
    <w:rsid w:val="00917D3E"/>
    <w:rsid w:val="00917F10"/>
    <w:rsid w:val="0092059C"/>
    <w:rsid w:val="00921200"/>
    <w:rsid w:val="00921282"/>
    <w:rsid w:val="00921530"/>
    <w:rsid w:val="00921908"/>
    <w:rsid w:val="00921AA8"/>
    <w:rsid w:val="00921FE1"/>
    <w:rsid w:val="0092206B"/>
    <w:rsid w:val="009223F9"/>
    <w:rsid w:val="009224C1"/>
    <w:rsid w:val="00922800"/>
    <w:rsid w:val="00922A59"/>
    <w:rsid w:val="00923943"/>
    <w:rsid w:val="00923D2B"/>
    <w:rsid w:val="00923FA7"/>
    <w:rsid w:val="00924088"/>
    <w:rsid w:val="009240EE"/>
    <w:rsid w:val="009247FB"/>
    <w:rsid w:val="00924936"/>
    <w:rsid w:val="0092587F"/>
    <w:rsid w:val="00926856"/>
    <w:rsid w:val="00927AEF"/>
    <w:rsid w:val="009304D2"/>
    <w:rsid w:val="00930D5E"/>
    <w:rsid w:val="00933046"/>
    <w:rsid w:val="00935AA6"/>
    <w:rsid w:val="00935FCC"/>
    <w:rsid w:val="00936479"/>
    <w:rsid w:val="0093669A"/>
    <w:rsid w:val="00936819"/>
    <w:rsid w:val="00937FF2"/>
    <w:rsid w:val="009401D0"/>
    <w:rsid w:val="009404B3"/>
    <w:rsid w:val="00941099"/>
    <w:rsid w:val="009412E0"/>
    <w:rsid w:val="00941314"/>
    <w:rsid w:val="009418D9"/>
    <w:rsid w:val="00941A2F"/>
    <w:rsid w:val="00941DD9"/>
    <w:rsid w:val="00942488"/>
    <w:rsid w:val="00942537"/>
    <w:rsid w:val="00943D39"/>
    <w:rsid w:val="009440B0"/>
    <w:rsid w:val="00944854"/>
    <w:rsid w:val="0094490A"/>
    <w:rsid w:val="00944E9D"/>
    <w:rsid w:val="00945883"/>
    <w:rsid w:val="00945A24"/>
    <w:rsid w:val="00945A3F"/>
    <w:rsid w:val="0094605E"/>
    <w:rsid w:val="00946531"/>
    <w:rsid w:val="009466CF"/>
    <w:rsid w:val="009475E7"/>
    <w:rsid w:val="00950DA9"/>
    <w:rsid w:val="0095168E"/>
    <w:rsid w:val="00951705"/>
    <w:rsid w:val="00952499"/>
    <w:rsid w:val="00952B20"/>
    <w:rsid w:val="00952E1F"/>
    <w:rsid w:val="00954408"/>
    <w:rsid w:val="00954417"/>
    <w:rsid w:val="00954737"/>
    <w:rsid w:val="00954BF9"/>
    <w:rsid w:val="00955039"/>
    <w:rsid w:val="00955249"/>
    <w:rsid w:val="0095533B"/>
    <w:rsid w:val="009555C2"/>
    <w:rsid w:val="00955817"/>
    <w:rsid w:val="0095605D"/>
    <w:rsid w:val="00956730"/>
    <w:rsid w:val="00956D01"/>
    <w:rsid w:val="00957659"/>
    <w:rsid w:val="009617DC"/>
    <w:rsid w:val="00961DD3"/>
    <w:rsid w:val="00961EC5"/>
    <w:rsid w:val="009650C4"/>
    <w:rsid w:val="009658C5"/>
    <w:rsid w:val="009666A6"/>
    <w:rsid w:val="00966C43"/>
    <w:rsid w:val="00966F57"/>
    <w:rsid w:val="00970248"/>
    <w:rsid w:val="009703B3"/>
    <w:rsid w:val="00970A2C"/>
    <w:rsid w:val="00970C20"/>
    <w:rsid w:val="00971DE0"/>
    <w:rsid w:val="0097229B"/>
    <w:rsid w:val="00972771"/>
    <w:rsid w:val="00972B8D"/>
    <w:rsid w:val="00972C7D"/>
    <w:rsid w:val="009734F6"/>
    <w:rsid w:val="00973F85"/>
    <w:rsid w:val="00974D1C"/>
    <w:rsid w:val="00974FF8"/>
    <w:rsid w:val="009750A5"/>
    <w:rsid w:val="00975524"/>
    <w:rsid w:val="00975CB2"/>
    <w:rsid w:val="00977184"/>
    <w:rsid w:val="009775EA"/>
    <w:rsid w:val="009778FF"/>
    <w:rsid w:val="00977A7F"/>
    <w:rsid w:val="00977B2E"/>
    <w:rsid w:val="00977F90"/>
    <w:rsid w:val="00980183"/>
    <w:rsid w:val="0098098A"/>
    <w:rsid w:val="0098110D"/>
    <w:rsid w:val="00981815"/>
    <w:rsid w:val="00981C3A"/>
    <w:rsid w:val="009822EA"/>
    <w:rsid w:val="00982F31"/>
    <w:rsid w:val="00983169"/>
    <w:rsid w:val="0098323A"/>
    <w:rsid w:val="0098338B"/>
    <w:rsid w:val="00984430"/>
    <w:rsid w:val="00984E12"/>
    <w:rsid w:val="00987AFE"/>
    <w:rsid w:val="0099037A"/>
    <w:rsid w:val="00990C9D"/>
    <w:rsid w:val="00990ED3"/>
    <w:rsid w:val="00990F06"/>
    <w:rsid w:val="009917E0"/>
    <w:rsid w:val="00991BC4"/>
    <w:rsid w:val="0099294D"/>
    <w:rsid w:val="00992E11"/>
    <w:rsid w:val="009948F0"/>
    <w:rsid w:val="00995308"/>
    <w:rsid w:val="00995A15"/>
    <w:rsid w:val="0099671B"/>
    <w:rsid w:val="009A07E1"/>
    <w:rsid w:val="009A0CD7"/>
    <w:rsid w:val="009A1541"/>
    <w:rsid w:val="009A2183"/>
    <w:rsid w:val="009A234C"/>
    <w:rsid w:val="009A40A8"/>
    <w:rsid w:val="009A4878"/>
    <w:rsid w:val="009A5089"/>
    <w:rsid w:val="009A5CB8"/>
    <w:rsid w:val="009A65C4"/>
    <w:rsid w:val="009A6957"/>
    <w:rsid w:val="009A6AEC"/>
    <w:rsid w:val="009A6CB8"/>
    <w:rsid w:val="009B0E66"/>
    <w:rsid w:val="009B0E95"/>
    <w:rsid w:val="009B1A05"/>
    <w:rsid w:val="009B1A33"/>
    <w:rsid w:val="009B340B"/>
    <w:rsid w:val="009B3579"/>
    <w:rsid w:val="009B3CA1"/>
    <w:rsid w:val="009B5771"/>
    <w:rsid w:val="009B59C3"/>
    <w:rsid w:val="009B5C9D"/>
    <w:rsid w:val="009B5F7A"/>
    <w:rsid w:val="009B640A"/>
    <w:rsid w:val="009B706B"/>
    <w:rsid w:val="009B7658"/>
    <w:rsid w:val="009B7FF5"/>
    <w:rsid w:val="009C244D"/>
    <w:rsid w:val="009C2C0E"/>
    <w:rsid w:val="009C2D33"/>
    <w:rsid w:val="009C3B22"/>
    <w:rsid w:val="009C486B"/>
    <w:rsid w:val="009C5AA1"/>
    <w:rsid w:val="009C5D12"/>
    <w:rsid w:val="009C6427"/>
    <w:rsid w:val="009C74D3"/>
    <w:rsid w:val="009C77EF"/>
    <w:rsid w:val="009D01A2"/>
    <w:rsid w:val="009D02B2"/>
    <w:rsid w:val="009D0C3A"/>
    <w:rsid w:val="009D1B1D"/>
    <w:rsid w:val="009D1CFE"/>
    <w:rsid w:val="009D2B38"/>
    <w:rsid w:val="009D3071"/>
    <w:rsid w:val="009D3188"/>
    <w:rsid w:val="009D339A"/>
    <w:rsid w:val="009D3645"/>
    <w:rsid w:val="009D36A9"/>
    <w:rsid w:val="009D3DA9"/>
    <w:rsid w:val="009D42CB"/>
    <w:rsid w:val="009D4F1E"/>
    <w:rsid w:val="009D5002"/>
    <w:rsid w:val="009D5061"/>
    <w:rsid w:val="009D5AA6"/>
    <w:rsid w:val="009D5D98"/>
    <w:rsid w:val="009D6189"/>
    <w:rsid w:val="009D6682"/>
    <w:rsid w:val="009D69AA"/>
    <w:rsid w:val="009D6A6F"/>
    <w:rsid w:val="009D6C9D"/>
    <w:rsid w:val="009D72B0"/>
    <w:rsid w:val="009E0BD3"/>
    <w:rsid w:val="009E0E61"/>
    <w:rsid w:val="009E0EDD"/>
    <w:rsid w:val="009E15B7"/>
    <w:rsid w:val="009E1BB8"/>
    <w:rsid w:val="009E1E44"/>
    <w:rsid w:val="009E2C2E"/>
    <w:rsid w:val="009E3434"/>
    <w:rsid w:val="009E3956"/>
    <w:rsid w:val="009E4A34"/>
    <w:rsid w:val="009E4E10"/>
    <w:rsid w:val="009E59EF"/>
    <w:rsid w:val="009E5DE9"/>
    <w:rsid w:val="009E65D4"/>
    <w:rsid w:val="009E68F5"/>
    <w:rsid w:val="009F0150"/>
    <w:rsid w:val="009F0B5D"/>
    <w:rsid w:val="009F0DE4"/>
    <w:rsid w:val="009F1613"/>
    <w:rsid w:val="009F2415"/>
    <w:rsid w:val="009F24CA"/>
    <w:rsid w:val="009F2E0A"/>
    <w:rsid w:val="009F34FC"/>
    <w:rsid w:val="009F3B59"/>
    <w:rsid w:val="009F50D5"/>
    <w:rsid w:val="009F5453"/>
    <w:rsid w:val="009F5B12"/>
    <w:rsid w:val="009F5DFC"/>
    <w:rsid w:val="009F76C2"/>
    <w:rsid w:val="00A003B1"/>
    <w:rsid w:val="00A00A06"/>
    <w:rsid w:val="00A00D8E"/>
    <w:rsid w:val="00A01242"/>
    <w:rsid w:val="00A016E2"/>
    <w:rsid w:val="00A01E02"/>
    <w:rsid w:val="00A02CDE"/>
    <w:rsid w:val="00A031CD"/>
    <w:rsid w:val="00A0324F"/>
    <w:rsid w:val="00A03C00"/>
    <w:rsid w:val="00A03C5E"/>
    <w:rsid w:val="00A03FCE"/>
    <w:rsid w:val="00A04F00"/>
    <w:rsid w:val="00A05BBF"/>
    <w:rsid w:val="00A0648A"/>
    <w:rsid w:val="00A06F64"/>
    <w:rsid w:val="00A07798"/>
    <w:rsid w:val="00A07DA2"/>
    <w:rsid w:val="00A103F7"/>
    <w:rsid w:val="00A1097E"/>
    <w:rsid w:val="00A11191"/>
    <w:rsid w:val="00A11A63"/>
    <w:rsid w:val="00A11BA0"/>
    <w:rsid w:val="00A11D39"/>
    <w:rsid w:val="00A129D4"/>
    <w:rsid w:val="00A1349C"/>
    <w:rsid w:val="00A13A78"/>
    <w:rsid w:val="00A15306"/>
    <w:rsid w:val="00A159FE"/>
    <w:rsid w:val="00A15E0E"/>
    <w:rsid w:val="00A16EA4"/>
    <w:rsid w:val="00A17916"/>
    <w:rsid w:val="00A17A98"/>
    <w:rsid w:val="00A17E54"/>
    <w:rsid w:val="00A204BF"/>
    <w:rsid w:val="00A20DBA"/>
    <w:rsid w:val="00A210EB"/>
    <w:rsid w:val="00A217E0"/>
    <w:rsid w:val="00A21C7D"/>
    <w:rsid w:val="00A244FE"/>
    <w:rsid w:val="00A256BC"/>
    <w:rsid w:val="00A25D62"/>
    <w:rsid w:val="00A25D66"/>
    <w:rsid w:val="00A27A12"/>
    <w:rsid w:val="00A305C6"/>
    <w:rsid w:val="00A30717"/>
    <w:rsid w:val="00A30D7B"/>
    <w:rsid w:val="00A310E7"/>
    <w:rsid w:val="00A31145"/>
    <w:rsid w:val="00A3162E"/>
    <w:rsid w:val="00A31FE7"/>
    <w:rsid w:val="00A32692"/>
    <w:rsid w:val="00A32BE1"/>
    <w:rsid w:val="00A3384D"/>
    <w:rsid w:val="00A339D2"/>
    <w:rsid w:val="00A33BB8"/>
    <w:rsid w:val="00A348A2"/>
    <w:rsid w:val="00A34B4F"/>
    <w:rsid w:val="00A34CE3"/>
    <w:rsid w:val="00A35033"/>
    <w:rsid w:val="00A352E4"/>
    <w:rsid w:val="00A35695"/>
    <w:rsid w:val="00A35B81"/>
    <w:rsid w:val="00A35C77"/>
    <w:rsid w:val="00A36377"/>
    <w:rsid w:val="00A363EF"/>
    <w:rsid w:val="00A3658B"/>
    <w:rsid w:val="00A37BE3"/>
    <w:rsid w:val="00A40185"/>
    <w:rsid w:val="00A40BAB"/>
    <w:rsid w:val="00A40CB4"/>
    <w:rsid w:val="00A41525"/>
    <w:rsid w:val="00A41D05"/>
    <w:rsid w:val="00A41D66"/>
    <w:rsid w:val="00A42C95"/>
    <w:rsid w:val="00A433DC"/>
    <w:rsid w:val="00A44824"/>
    <w:rsid w:val="00A460DF"/>
    <w:rsid w:val="00A46A4A"/>
    <w:rsid w:val="00A46C32"/>
    <w:rsid w:val="00A46F6C"/>
    <w:rsid w:val="00A476A2"/>
    <w:rsid w:val="00A47792"/>
    <w:rsid w:val="00A504F8"/>
    <w:rsid w:val="00A50866"/>
    <w:rsid w:val="00A51630"/>
    <w:rsid w:val="00A51785"/>
    <w:rsid w:val="00A517B4"/>
    <w:rsid w:val="00A52041"/>
    <w:rsid w:val="00A52DE3"/>
    <w:rsid w:val="00A5409C"/>
    <w:rsid w:val="00A546BF"/>
    <w:rsid w:val="00A566A3"/>
    <w:rsid w:val="00A574D6"/>
    <w:rsid w:val="00A57ACB"/>
    <w:rsid w:val="00A57CC5"/>
    <w:rsid w:val="00A57E39"/>
    <w:rsid w:val="00A61DD7"/>
    <w:rsid w:val="00A61E68"/>
    <w:rsid w:val="00A62BB6"/>
    <w:rsid w:val="00A63660"/>
    <w:rsid w:val="00A63A67"/>
    <w:rsid w:val="00A63F7F"/>
    <w:rsid w:val="00A64019"/>
    <w:rsid w:val="00A641F6"/>
    <w:rsid w:val="00A64A63"/>
    <w:rsid w:val="00A657C9"/>
    <w:rsid w:val="00A65E1C"/>
    <w:rsid w:val="00A6636B"/>
    <w:rsid w:val="00A66C66"/>
    <w:rsid w:val="00A674A2"/>
    <w:rsid w:val="00A678BA"/>
    <w:rsid w:val="00A706A6"/>
    <w:rsid w:val="00A70B73"/>
    <w:rsid w:val="00A710FC"/>
    <w:rsid w:val="00A71394"/>
    <w:rsid w:val="00A713B4"/>
    <w:rsid w:val="00A7192A"/>
    <w:rsid w:val="00A71A3A"/>
    <w:rsid w:val="00A71C7E"/>
    <w:rsid w:val="00A71E8F"/>
    <w:rsid w:val="00A71EFB"/>
    <w:rsid w:val="00A721F4"/>
    <w:rsid w:val="00A7224D"/>
    <w:rsid w:val="00A731C7"/>
    <w:rsid w:val="00A731D5"/>
    <w:rsid w:val="00A747B9"/>
    <w:rsid w:val="00A760CC"/>
    <w:rsid w:val="00A763B7"/>
    <w:rsid w:val="00A76493"/>
    <w:rsid w:val="00A765DA"/>
    <w:rsid w:val="00A7740F"/>
    <w:rsid w:val="00A77C69"/>
    <w:rsid w:val="00A77EFA"/>
    <w:rsid w:val="00A8191A"/>
    <w:rsid w:val="00A81A38"/>
    <w:rsid w:val="00A82095"/>
    <w:rsid w:val="00A8313D"/>
    <w:rsid w:val="00A852BF"/>
    <w:rsid w:val="00A8550C"/>
    <w:rsid w:val="00A8582B"/>
    <w:rsid w:val="00A85CAB"/>
    <w:rsid w:val="00A85D00"/>
    <w:rsid w:val="00A86DC2"/>
    <w:rsid w:val="00A87585"/>
    <w:rsid w:val="00A90088"/>
    <w:rsid w:val="00A9014F"/>
    <w:rsid w:val="00A904A8"/>
    <w:rsid w:val="00A905A0"/>
    <w:rsid w:val="00A90DB1"/>
    <w:rsid w:val="00A910DE"/>
    <w:rsid w:val="00A92458"/>
    <w:rsid w:val="00A92B54"/>
    <w:rsid w:val="00A92B74"/>
    <w:rsid w:val="00A92F47"/>
    <w:rsid w:val="00A93109"/>
    <w:rsid w:val="00A94BA9"/>
    <w:rsid w:val="00A971C8"/>
    <w:rsid w:val="00A97611"/>
    <w:rsid w:val="00A976DA"/>
    <w:rsid w:val="00A97E1B"/>
    <w:rsid w:val="00AA08E6"/>
    <w:rsid w:val="00AA2046"/>
    <w:rsid w:val="00AA2181"/>
    <w:rsid w:val="00AA21D9"/>
    <w:rsid w:val="00AA28CD"/>
    <w:rsid w:val="00AA2C28"/>
    <w:rsid w:val="00AA66A1"/>
    <w:rsid w:val="00AA6B27"/>
    <w:rsid w:val="00AA6DE0"/>
    <w:rsid w:val="00AA6EF8"/>
    <w:rsid w:val="00AA7321"/>
    <w:rsid w:val="00AB204C"/>
    <w:rsid w:val="00AB2A13"/>
    <w:rsid w:val="00AB32E9"/>
    <w:rsid w:val="00AB427E"/>
    <w:rsid w:val="00AB5696"/>
    <w:rsid w:val="00AB68FC"/>
    <w:rsid w:val="00AC11D7"/>
    <w:rsid w:val="00AC156C"/>
    <w:rsid w:val="00AC1D6C"/>
    <w:rsid w:val="00AC3FBB"/>
    <w:rsid w:val="00AC4F73"/>
    <w:rsid w:val="00AC51A4"/>
    <w:rsid w:val="00AC5318"/>
    <w:rsid w:val="00AC6CEC"/>
    <w:rsid w:val="00AC70C1"/>
    <w:rsid w:val="00AC72BB"/>
    <w:rsid w:val="00AC7676"/>
    <w:rsid w:val="00AD09A3"/>
    <w:rsid w:val="00AD1FDD"/>
    <w:rsid w:val="00AD214C"/>
    <w:rsid w:val="00AD22CD"/>
    <w:rsid w:val="00AD39D5"/>
    <w:rsid w:val="00AD556B"/>
    <w:rsid w:val="00AD585B"/>
    <w:rsid w:val="00AD5BC9"/>
    <w:rsid w:val="00AE0806"/>
    <w:rsid w:val="00AE1C9A"/>
    <w:rsid w:val="00AE2458"/>
    <w:rsid w:val="00AE2A5D"/>
    <w:rsid w:val="00AE3330"/>
    <w:rsid w:val="00AE36C1"/>
    <w:rsid w:val="00AE3E63"/>
    <w:rsid w:val="00AE3E90"/>
    <w:rsid w:val="00AE417C"/>
    <w:rsid w:val="00AE5A9E"/>
    <w:rsid w:val="00AE6A11"/>
    <w:rsid w:val="00AE7028"/>
    <w:rsid w:val="00AE71A7"/>
    <w:rsid w:val="00AE74ED"/>
    <w:rsid w:val="00AE750C"/>
    <w:rsid w:val="00AE7CBB"/>
    <w:rsid w:val="00AF0016"/>
    <w:rsid w:val="00AF011F"/>
    <w:rsid w:val="00AF03E7"/>
    <w:rsid w:val="00AF156C"/>
    <w:rsid w:val="00AF1997"/>
    <w:rsid w:val="00AF21AD"/>
    <w:rsid w:val="00AF3D96"/>
    <w:rsid w:val="00AF46E0"/>
    <w:rsid w:val="00AF4B8E"/>
    <w:rsid w:val="00AF68FE"/>
    <w:rsid w:val="00B00707"/>
    <w:rsid w:val="00B00A21"/>
    <w:rsid w:val="00B00AAF"/>
    <w:rsid w:val="00B011B8"/>
    <w:rsid w:val="00B016AE"/>
    <w:rsid w:val="00B01FD1"/>
    <w:rsid w:val="00B02B59"/>
    <w:rsid w:val="00B03958"/>
    <w:rsid w:val="00B03B10"/>
    <w:rsid w:val="00B04539"/>
    <w:rsid w:val="00B04863"/>
    <w:rsid w:val="00B0571D"/>
    <w:rsid w:val="00B06577"/>
    <w:rsid w:val="00B06C71"/>
    <w:rsid w:val="00B073F6"/>
    <w:rsid w:val="00B077EA"/>
    <w:rsid w:val="00B07932"/>
    <w:rsid w:val="00B10435"/>
    <w:rsid w:val="00B10729"/>
    <w:rsid w:val="00B10836"/>
    <w:rsid w:val="00B12507"/>
    <w:rsid w:val="00B12814"/>
    <w:rsid w:val="00B129A3"/>
    <w:rsid w:val="00B12BDB"/>
    <w:rsid w:val="00B12D59"/>
    <w:rsid w:val="00B1320F"/>
    <w:rsid w:val="00B133D7"/>
    <w:rsid w:val="00B136D8"/>
    <w:rsid w:val="00B13B05"/>
    <w:rsid w:val="00B13EA9"/>
    <w:rsid w:val="00B14C52"/>
    <w:rsid w:val="00B1607D"/>
    <w:rsid w:val="00B16540"/>
    <w:rsid w:val="00B1695D"/>
    <w:rsid w:val="00B17981"/>
    <w:rsid w:val="00B179B3"/>
    <w:rsid w:val="00B20857"/>
    <w:rsid w:val="00B20BA4"/>
    <w:rsid w:val="00B213C2"/>
    <w:rsid w:val="00B21A6D"/>
    <w:rsid w:val="00B21F66"/>
    <w:rsid w:val="00B226CA"/>
    <w:rsid w:val="00B22B92"/>
    <w:rsid w:val="00B230E2"/>
    <w:rsid w:val="00B256AB"/>
    <w:rsid w:val="00B26B60"/>
    <w:rsid w:val="00B26B9B"/>
    <w:rsid w:val="00B2792F"/>
    <w:rsid w:val="00B3006C"/>
    <w:rsid w:val="00B30079"/>
    <w:rsid w:val="00B30D8E"/>
    <w:rsid w:val="00B31F8E"/>
    <w:rsid w:val="00B3202A"/>
    <w:rsid w:val="00B323AE"/>
    <w:rsid w:val="00B3242C"/>
    <w:rsid w:val="00B328C5"/>
    <w:rsid w:val="00B32AEC"/>
    <w:rsid w:val="00B32C97"/>
    <w:rsid w:val="00B33380"/>
    <w:rsid w:val="00B33D05"/>
    <w:rsid w:val="00B341E4"/>
    <w:rsid w:val="00B349B6"/>
    <w:rsid w:val="00B34A67"/>
    <w:rsid w:val="00B34B31"/>
    <w:rsid w:val="00B34B6F"/>
    <w:rsid w:val="00B34CCF"/>
    <w:rsid w:val="00B3673F"/>
    <w:rsid w:val="00B36AEF"/>
    <w:rsid w:val="00B4011B"/>
    <w:rsid w:val="00B40A44"/>
    <w:rsid w:val="00B40D37"/>
    <w:rsid w:val="00B412C0"/>
    <w:rsid w:val="00B41DA9"/>
    <w:rsid w:val="00B4216A"/>
    <w:rsid w:val="00B42C8D"/>
    <w:rsid w:val="00B4577F"/>
    <w:rsid w:val="00B45E0B"/>
    <w:rsid w:val="00B46CF7"/>
    <w:rsid w:val="00B47CA5"/>
    <w:rsid w:val="00B50145"/>
    <w:rsid w:val="00B508FD"/>
    <w:rsid w:val="00B50E79"/>
    <w:rsid w:val="00B51522"/>
    <w:rsid w:val="00B51A4D"/>
    <w:rsid w:val="00B51FC1"/>
    <w:rsid w:val="00B522DA"/>
    <w:rsid w:val="00B53016"/>
    <w:rsid w:val="00B53127"/>
    <w:rsid w:val="00B5338F"/>
    <w:rsid w:val="00B54007"/>
    <w:rsid w:val="00B54A18"/>
    <w:rsid w:val="00B54A7C"/>
    <w:rsid w:val="00B54BCF"/>
    <w:rsid w:val="00B54D29"/>
    <w:rsid w:val="00B55151"/>
    <w:rsid w:val="00B55627"/>
    <w:rsid w:val="00B55C74"/>
    <w:rsid w:val="00B560E2"/>
    <w:rsid w:val="00B579B8"/>
    <w:rsid w:val="00B57DC2"/>
    <w:rsid w:val="00B60021"/>
    <w:rsid w:val="00B60058"/>
    <w:rsid w:val="00B60B2C"/>
    <w:rsid w:val="00B633DC"/>
    <w:rsid w:val="00B63A9A"/>
    <w:rsid w:val="00B63ADD"/>
    <w:rsid w:val="00B640FC"/>
    <w:rsid w:val="00B64F9F"/>
    <w:rsid w:val="00B6550F"/>
    <w:rsid w:val="00B657D1"/>
    <w:rsid w:val="00B661AA"/>
    <w:rsid w:val="00B6712B"/>
    <w:rsid w:val="00B67C4E"/>
    <w:rsid w:val="00B70205"/>
    <w:rsid w:val="00B7066E"/>
    <w:rsid w:val="00B71435"/>
    <w:rsid w:val="00B71C78"/>
    <w:rsid w:val="00B720C9"/>
    <w:rsid w:val="00B72872"/>
    <w:rsid w:val="00B72B67"/>
    <w:rsid w:val="00B730C4"/>
    <w:rsid w:val="00B73362"/>
    <w:rsid w:val="00B7369E"/>
    <w:rsid w:val="00B742AC"/>
    <w:rsid w:val="00B744A9"/>
    <w:rsid w:val="00B7455C"/>
    <w:rsid w:val="00B745DD"/>
    <w:rsid w:val="00B74788"/>
    <w:rsid w:val="00B74CCD"/>
    <w:rsid w:val="00B756D1"/>
    <w:rsid w:val="00B75AE9"/>
    <w:rsid w:val="00B7651F"/>
    <w:rsid w:val="00B76550"/>
    <w:rsid w:val="00B76816"/>
    <w:rsid w:val="00B76D7B"/>
    <w:rsid w:val="00B77061"/>
    <w:rsid w:val="00B7717C"/>
    <w:rsid w:val="00B7759B"/>
    <w:rsid w:val="00B77990"/>
    <w:rsid w:val="00B834FA"/>
    <w:rsid w:val="00B84569"/>
    <w:rsid w:val="00B84E3B"/>
    <w:rsid w:val="00B8626D"/>
    <w:rsid w:val="00B86EED"/>
    <w:rsid w:val="00B87AA3"/>
    <w:rsid w:val="00B908A4"/>
    <w:rsid w:val="00B9104A"/>
    <w:rsid w:val="00B913CC"/>
    <w:rsid w:val="00B917E6"/>
    <w:rsid w:val="00B924C8"/>
    <w:rsid w:val="00B93031"/>
    <w:rsid w:val="00B93263"/>
    <w:rsid w:val="00B932E2"/>
    <w:rsid w:val="00B932EC"/>
    <w:rsid w:val="00B93F0F"/>
    <w:rsid w:val="00B93F2C"/>
    <w:rsid w:val="00B9420D"/>
    <w:rsid w:val="00B96417"/>
    <w:rsid w:val="00B96933"/>
    <w:rsid w:val="00B97E80"/>
    <w:rsid w:val="00BA0348"/>
    <w:rsid w:val="00BA0E8C"/>
    <w:rsid w:val="00BA17BA"/>
    <w:rsid w:val="00BA19EF"/>
    <w:rsid w:val="00BA2522"/>
    <w:rsid w:val="00BA27DB"/>
    <w:rsid w:val="00BA33C7"/>
    <w:rsid w:val="00BA4FF0"/>
    <w:rsid w:val="00BA5786"/>
    <w:rsid w:val="00BA6B97"/>
    <w:rsid w:val="00BA71BD"/>
    <w:rsid w:val="00BA74B8"/>
    <w:rsid w:val="00BA75F3"/>
    <w:rsid w:val="00BA7ABC"/>
    <w:rsid w:val="00BA7D3B"/>
    <w:rsid w:val="00BB04EF"/>
    <w:rsid w:val="00BB0563"/>
    <w:rsid w:val="00BB22CE"/>
    <w:rsid w:val="00BB2304"/>
    <w:rsid w:val="00BB2385"/>
    <w:rsid w:val="00BB32BC"/>
    <w:rsid w:val="00BB37BB"/>
    <w:rsid w:val="00BB3917"/>
    <w:rsid w:val="00BB4065"/>
    <w:rsid w:val="00BB4B93"/>
    <w:rsid w:val="00BB4FBF"/>
    <w:rsid w:val="00BB50C1"/>
    <w:rsid w:val="00BB54DE"/>
    <w:rsid w:val="00BB61C4"/>
    <w:rsid w:val="00BB6517"/>
    <w:rsid w:val="00BB6FDD"/>
    <w:rsid w:val="00BB73B4"/>
    <w:rsid w:val="00BB747C"/>
    <w:rsid w:val="00BB7B56"/>
    <w:rsid w:val="00BB7FF9"/>
    <w:rsid w:val="00BC001A"/>
    <w:rsid w:val="00BC03CE"/>
    <w:rsid w:val="00BC1291"/>
    <w:rsid w:val="00BC27EA"/>
    <w:rsid w:val="00BC2CC4"/>
    <w:rsid w:val="00BC2CF7"/>
    <w:rsid w:val="00BC4116"/>
    <w:rsid w:val="00BC4745"/>
    <w:rsid w:val="00BC6944"/>
    <w:rsid w:val="00BC6970"/>
    <w:rsid w:val="00BC7DD2"/>
    <w:rsid w:val="00BD03B8"/>
    <w:rsid w:val="00BD0A7C"/>
    <w:rsid w:val="00BD0DDE"/>
    <w:rsid w:val="00BD0E2A"/>
    <w:rsid w:val="00BD26A1"/>
    <w:rsid w:val="00BD2DCF"/>
    <w:rsid w:val="00BD3418"/>
    <w:rsid w:val="00BD3862"/>
    <w:rsid w:val="00BD3AE4"/>
    <w:rsid w:val="00BD5810"/>
    <w:rsid w:val="00BD59F1"/>
    <w:rsid w:val="00BD5DE8"/>
    <w:rsid w:val="00BD6888"/>
    <w:rsid w:val="00BD69B0"/>
    <w:rsid w:val="00BD70ED"/>
    <w:rsid w:val="00BD7631"/>
    <w:rsid w:val="00BD7A3B"/>
    <w:rsid w:val="00BD7A6B"/>
    <w:rsid w:val="00BE0563"/>
    <w:rsid w:val="00BE08FA"/>
    <w:rsid w:val="00BE28D9"/>
    <w:rsid w:val="00BE3943"/>
    <w:rsid w:val="00BE3DAD"/>
    <w:rsid w:val="00BE439C"/>
    <w:rsid w:val="00BE44EC"/>
    <w:rsid w:val="00BE4970"/>
    <w:rsid w:val="00BE4A33"/>
    <w:rsid w:val="00BE58BE"/>
    <w:rsid w:val="00BE6D8B"/>
    <w:rsid w:val="00BE71E5"/>
    <w:rsid w:val="00BE770F"/>
    <w:rsid w:val="00BE7922"/>
    <w:rsid w:val="00BF03A0"/>
    <w:rsid w:val="00BF03B7"/>
    <w:rsid w:val="00BF04F8"/>
    <w:rsid w:val="00BF0DF3"/>
    <w:rsid w:val="00BF11BA"/>
    <w:rsid w:val="00BF1344"/>
    <w:rsid w:val="00BF2830"/>
    <w:rsid w:val="00BF3155"/>
    <w:rsid w:val="00BF62E3"/>
    <w:rsid w:val="00BF6714"/>
    <w:rsid w:val="00BF7CB5"/>
    <w:rsid w:val="00C00F58"/>
    <w:rsid w:val="00C01A6B"/>
    <w:rsid w:val="00C02871"/>
    <w:rsid w:val="00C02D7C"/>
    <w:rsid w:val="00C03365"/>
    <w:rsid w:val="00C034CE"/>
    <w:rsid w:val="00C03D8F"/>
    <w:rsid w:val="00C04233"/>
    <w:rsid w:val="00C055ED"/>
    <w:rsid w:val="00C057D2"/>
    <w:rsid w:val="00C05D30"/>
    <w:rsid w:val="00C05DCB"/>
    <w:rsid w:val="00C06E20"/>
    <w:rsid w:val="00C06E6B"/>
    <w:rsid w:val="00C07BD0"/>
    <w:rsid w:val="00C1044E"/>
    <w:rsid w:val="00C10743"/>
    <w:rsid w:val="00C117BA"/>
    <w:rsid w:val="00C12042"/>
    <w:rsid w:val="00C126BE"/>
    <w:rsid w:val="00C12BAF"/>
    <w:rsid w:val="00C13553"/>
    <w:rsid w:val="00C13D31"/>
    <w:rsid w:val="00C14070"/>
    <w:rsid w:val="00C167EE"/>
    <w:rsid w:val="00C1726E"/>
    <w:rsid w:val="00C1795E"/>
    <w:rsid w:val="00C17D9A"/>
    <w:rsid w:val="00C202BD"/>
    <w:rsid w:val="00C2052C"/>
    <w:rsid w:val="00C20E09"/>
    <w:rsid w:val="00C20E45"/>
    <w:rsid w:val="00C20FCA"/>
    <w:rsid w:val="00C2130D"/>
    <w:rsid w:val="00C215DD"/>
    <w:rsid w:val="00C2165D"/>
    <w:rsid w:val="00C21A92"/>
    <w:rsid w:val="00C21BDB"/>
    <w:rsid w:val="00C21F30"/>
    <w:rsid w:val="00C22331"/>
    <w:rsid w:val="00C226AA"/>
    <w:rsid w:val="00C22CB4"/>
    <w:rsid w:val="00C22E5C"/>
    <w:rsid w:val="00C239E0"/>
    <w:rsid w:val="00C24411"/>
    <w:rsid w:val="00C24530"/>
    <w:rsid w:val="00C2491E"/>
    <w:rsid w:val="00C24B28"/>
    <w:rsid w:val="00C25E52"/>
    <w:rsid w:val="00C26173"/>
    <w:rsid w:val="00C277EA"/>
    <w:rsid w:val="00C3146A"/>
    <w:rsid w:val="00C31856"/>
    <w:rsid w:val="00C31C59"/>
    <w:rsid w:val="00C320BE"/>
    <w:rsid w:val="00C3420D"/>
    <w:rsid w:val="00C34941"/>
    <w:rsid w:val="00C34A4B"/>
    <w:rsid w:val="00C35104"/>
    <w:rsid w:val="00C3520B"/>
    <w:rsid w:val="00C36F5A"/>
    <w:rsid w:val="00C37181"/>
    <w:rsid w:val="00C373B3"/>
    <w:rsid w:val="00C40361"/>
    <w:rsid w:val="00C40C22"/>
    <w:rsid w:val="00C41509"/>
    <w:rsid w:val="00C416B9"/>
    <w:rsid w:val="00C4219D"/>
    <w:rsid w:val="00C423F2"/>
    <w:rsid w:val="00C424EB"/>
    <w:rsid w:val="00C42A28"/>
    <w:rsid w:val="00C42BCC"/>
    <w:rsid w:val="00C43488"/>
    <w:rsid w:val="00C4367B"/>
    <w:rsid w:val="00C43CE4"/>
    <w:rsid w:val="00C4446B"/>
    <w:rsid w:val="00C44A86"/>
    <w:rsid w:val="00C44AEC"/>
    <w:rsid w:val="00C459FA"/>
    <w:rsid w:val="00C46378"/>
    <w:rsid w:val="00C46F97"/>
    <w:rsid w:val="00C470E7"/>
    <w:rsid w:val="00C47932"/>
    <w:rsid w:val="00C47FA1"/>
    <w:rsid w:val="00C50DBE"/>
    <w:rsid w:val="00C51065"/>
    <w:rsid w:val="00C51F8F"/>
    <w:rsid w:val="00C529F4"/>
    <w:rsid w:val="00C52C68"/>
    <w:rsid w:val="00C53349"/>
    <w:rsid w:val="00C54106"/>
    <w:rsid w:val="00C549B7"/>
    <w:rsid w:val="00C54B18"/>
    <w:rsid w:val="00C5598F"/>
    <w:rsid w:val="00C55B8F"/>
    <w:rsid w:val="00C56471"/>
    <w:rsid w:val="00C5676C"/>
    <w:rsid w:val="00C572AB"/>
    <w:rsid w:val="00C577DA"/>
    <w:rsid w:val="00C57881"/>
    <w:rsid w:val="00C6056D"/>
    <w:rsid w:val="00C614AD"/>
    <w:rsid w:val="00C61617"/>
    <w:rsid w:val="00C61EDF"/>
    <w:rsid w:val="00C62B29"/>
    <w:rsid w:val="00C63759"/>
    <w:rsid w:val="00C640CD"/>
    <w:rsid w:val="00C67072"/>
    <w:rsid w:val="00C70A92"/>
    <w:rsid w:val="00C70EF7"/>
    <w:rsid w:val="00C7199E"/>
    <w:rsid w:val="00C7217F"/>
    <w:rsid w:val="00C737BE"/>
    <w:rsid w:val="00C738AA"/>
    <w:rsid w:val="00C73B11"/>
    <w:rsid w:val="00C740C5"/>
    <w:rsid w:val="00C750C8"/>
    <w:rsid w:val="00C756CC"/>
    <w:rsid w:val="00C75981"/>
    <w:rsid w:val="00C7604D"/>
    <w:rsid w:val="00C76B82"/>
    <w:rsid w:val="00C76FD6"/>
    <w:rsid w:val="00C778C3"/>
    <w:rsid w:val="00C77E2C"/>
    <w:rsid w:val="00C807FC"/>
    <w:rsid w:val="00C80CC7"/>
    <w:rsid w:val="00C82069"/>
    <w:rsid w:val="00C82AB8"/>
    <w:rsid w:val="00C83151"/>
    <w:rsid w:val="00C83E5F"/>
    <w:rsid w:val="00C84610"/>
    <w:rsid w:val="00C8624A"/>
    <w:rsid w:val="00C86463"/>
    <w:rsid w:val="00C867C0"/>
    <w:rsid w:val="00C86BF0"/>
    <w:rsid w:val="00C86FCE"/>
    <w:rsid w:val="00C870DB"/>
    <w:rsid w:val="00C906BB"/>
    <w:rsid w:val="00C916BE"/>
    <w:rsid w:val="00C91846"/>
    <w:rsid w:val="00C92C1C"/>
    <w:rsid w:val="00C946B8"/>
    <w:rsid w:val="00C94E50"/>
    <w:rsid w:val="00C95199"/>
    <w:rsid w:val="00C951DE"/>
    <w:rsid w:val="00C96379"/>
    <w:rsid w:val="00C96997"/>
    <w:rsid w:val="00C969B6"/>
    <w:rsid w:val="00C96BF7"/>
    <w:rsid w:val="00C97194"/>
    <w:rsid w:val="00C9768D"/>
    <w:rsid w:val="00C97E7F"/>
    <w:rsid w:val="00CA008B"/>
    <w:rsid w:val="00CA0225"/>
    <w:rsid w:val="00CA0987"/>
    <w:rsid w:val="00CA0DC1"/>
    <w:rsid w:val="00CA1100"/>
    <w:rsid w:val="00CA11A0"/>
    <w:rsid w:val="00CA147D"/>
    <w:rsid w:val="00CA175F"/>
    <w:rsid w:val="00CA1C2C"/>
    <w:rsid w:val="00CA230D"/>
    <w:rsid w:val="00CA2C4F"/>
    <w:rsid w:val="00CA36DF"/>
    <w:rsid w:val="00CA3A04"/>
    <w:rsid w:val="00CA445C"/>
    <w:rsid w:val="00CA44C7"/>
    <w:rsid w:val="00CA4E89"/>
    <w:rsid w:val="00CA4ECB"/>
    <w:rsid w:val="00CA532D"/>
    <w:rsid w:val="00CA5B6C"/>
    <w:rsid w:val="00CA5E5E"/>
    <w:rsid w:val="00CA67E0"/>
    <w:rsid w:val="00CA795E"/>
    <w:rsid w:val="00CA7E98"/>
    <w:rsid w:val="00CB0041"/>
    <w:rsid w:val="00CB170B"/>
    <w:rsid w:val="00CB1C3C"/>
    <w:rsid w:val="00CB1F07"/>
    <w:rsid w:val="00CB209A"/>
    <w:rsid w:val="00CB20B6"/>
    <w:rsid w:val="00CB2556"/>
    <w:rsid w:val="00CB2909"/>
    <w:rsid w:val="00CB29AF"/>
    <w:rsid w:val="00CB2A1C"/>
    <w:rsid w:val="00CB3049"/>
    <w:rsid w:val="00CB5A0C"/>
    <w:rsid w:val="00CB5C55"/>
    <w:rsid w:val="00CB5E07"/>
    <w:rsid w:val="00CB6487"/>
    <w:rsid w:val="00CB6CF7"/>
    <w:rsid w:val="00CB6E29"/>
    <w:rsid w:val="00CC06B5"/>
    <w:rsid w:val="00CC1275"/>
    <w:rsid w:val="00CC151F"/>
    <w:rsid w:val="00CC23F8"/>
    <w:rsid w:val="00CC2F5B"/>
    <w:rsid w:val="00CC4441"/>
    <w:rsid w:val="00CC4749"/>
    <w:rsid w:val="00CC4D0C"/>
    <w:rsid w:val="00CC6341"/>
    <w:rsid w:val="00CC6B48"/>
    <w:rsid w:val="00CC702A"/>
    <w:rsid w:val="00CD00F1"/>
    <w:rsid w:val="00CD022F"/>
    <w:rsid w:val="00CD0952"/>
    <w:rsid w:val="00CD0C5E"/>
    <w:rsid w:val="00CD0DA2"/>
    <w:rsid w:val="00CD1627"/>
    <w:rsid w:val="00CD1D2F"/>
    <w:rsid w:val="00CD24DA"/>
    <w:rsid w:val="00CD2677"/>
    <w:rsid w:val="00CD2995"/>
    <w:rsid w:val="00CD3336"/>
    <w:rsid w:val="00CD3584"/>
    <w:rsid w:val="00CD3BA2"/>
    <w:rsid w:val="00CD472C"/>
    <w:rsid w:val="00CD4787"/>
    <w:rsid w:val="00CD57BB"/>
    <w:rsid w:val="00CD6886"/>
    <w:rsid w:val="00CD766D"/>
    <w:rsid w:val="00CD7907"/>
    <w:rsid w:val="00CE0258"/>
    <w:rsid w:val="00CE068D"/>
    <w:rsid w:val="00CE093B"/>
    <w:rsid w:val="00CE0F7D"/>
    <w:rsid w:val="00CE15C2"/>
    <w:rsid w:val="00CE1788"/>
    <w:rsid w:val="00CE2FAF"/>
    <w:rsid w:val="00CE360D"/>
    <w:rsid w:val="00CE4226"/>
    <w:rsid w:val="00CE442D"/>
    <w:rsid w:val="00CE46C8"/>
    <w:rsid w:val="00CE56AB"/>
    <w:rsid w:val="00CE58CA"/>
    <w:rsid w:val="00CE6231"/>
    <w:rsid w:val="00CE74F3"/>
    <w:rsid w:val="00CF087F"/>
    <w:rsid w:val="00CF0E85"/>
    <w:rsid w:val="00CF12D4"/>
    <w:rsid w:val="00CF16C3"/>
    <w:rsid w:val="00CF1C38"/>
    <w:rsid w:val="00CF1D32"/>
    <w:rsid w:val="00CF2A79"/>
    <w:rsid w:val="00CF3020"/>
    <w:rsid w:val="00CF37B6"/>
    <w:rsid w:val="00CF3B27"/>
    <w:rsid w:val="00CF3BC2"/>
    <w:rsid w:val="00CF3C08"/>
    <w:rsid w:val="00CF3DDE"/>
    <w:rsid w:val="00CF3E0D"/>
    <w:rsid w:val="00CF442F"/>
    <w:rsid w:val="00CF49FC"/>
    <w:rsid w:val="00CF4F83"/>
    <w:rsid w:val="00CF7838"/>
    <w:rsid w:val="00CF7D0F"/>
    <w:rsid w:val="00D01542"/>
    <w:rsid w:val="00D0214C"/>
    <w:rsid w:val="00D02403"/>
    <w:rsid w:val="00D0268D"/>
    <w:rsid w:val="00D02702"/>
    <w:rsid w:val="00D02DFA"/>
    <w:rsid w:val="00D02E4E"/>
    <w:rsid w:val="00D02E59"/>
    <w:rsid w:val="00D02FEB"/>
    <w:rsid w:val="00D049EE"/>
    <w:rsid w:val="00D0586A"/>
    <w:rsid w:val="00D061F8"/>
    <w:rsid w:val="00D06D35"/>
    <w:rsid w:val="00D073DA"/>
    <w:rsid w:val="00D07C2F"/>
    <w:rsid w:val="00D11587"/>
    <w:rsid w:val="00D119D5"/>
    <w:rsid w:val="00D11F4C"/>
    <w:rsid w:val="00D11FE7"/>
    <w:rsid w:val="00D12414"/>
    <w:rsid w:val="00D12BF0"/>
    <w:rsid w:val="00D13217"/>
    <w:rsid w:val="00D1326A"/>
    <w:rsid w:val="00D1362D"/>
    <w:rsid w:val="00D136CA"/>
    <w:rsid w:val="00D15E82"/>
    <w:rsid w:val="00D16593"/>
    <w:rsid w:val="00D1665E"/>
    <w:rsid w:val="00D166A1"/>
    <w:rsid w:val="00D166F4"/>
    <w:rsid w:val="00D167F9"/>
    <w:rsid w:val="00D16D3B"/>
    <w:rsid w:val="00D16F14"/>
    <w:rsid w:val="00D17638"/>
    <w:rsid w:val="00D178D1"/>
    <w:rsid w:val="00D17B2E"/>
    <w:rsid w:val="00D17B72"/>
    <w:rsid w:val="00D20529"/>
    <w:rsid w:val="00D208ED"/>
    <w:rsid w:val="00D20BB8"/>
    <w:rsid w:val="00D20CEC"/>
    <w:rsid w:val="00D20E5C"/>
    <w:rsid w:val="00D210AD"/>
    <w:rsid w:val="00D21632"/>
    <w:rsid w:val="00D21DCD"/>
    <w:rsid w:val="00D21F66"/>
    <w:rsid w:val="00D22B86"/>
    <w:rsid w:val="00D230FB"/>
    <w:rsid w:val="00D236E6"/>
    <w:rsid w:val="00D23E74"/>
    <w:rsid w:val="00D2429C"/>
    <w:rsid w:val="00D2449B"/>
    <w:rsid w:val="00D250CD"/>
    <w:rsid w:val="00D25A13"/>
    <w:rsid w:val="00D264CB"/>
    <w:rsid w:val="00D26D5F"/>
    <w:rsid w:val="00D26DE5"/>
    <w:rsid w:val="00D26DE7"/>
    <w:rsid w:val="00D26E86"/>
    <w:rsid w:val="00D27261"/>
    <w:rsid w:val="00D2757E"/>
    <w:rsid w:val="00D3023F"/>
    <w:rsid w:val="00D305D7"/>
    <w:rsid w:val="00D30A09"/>
    <w:rsid w:val="00D32B88"/>
    <w:rsid w:val="00D34C44"/>
    <w:rsid w:val="00D357CA"/>
    <w:rsid w:val="00D36CAF"/>
    <w:rsid w:val="00D36D0F"/>
    <w:rsid w:val="00D40401"/>
    <w:rsid w:val="00D40891"/>
    <w:rsid w:val="00D42450"/>
    <w:rsid w:val="00D4255B"/>
    <w:rsid w:val="00D425FF"/>
    <w:rsid w:val="00D42BF9"/>
    <w:rsid w:val="00D42C56"/>
    <w:rsid w:val="00D42E77"/>
    <w:rsid w:val="00D4382E"/>
    <w:rsid w:val="00D44367"/>
    <w:rsid w:val="00D44395"/>
    <w:rsid w:val="00D451DB"/>
    <w:rsid w:val="00D45A97"/>
    <w:rsid w:val="00D46700"/>
    <w:rsid w:val="00D46F88"/>
    <w:rsid w:val="00D47D41"/>
    <w:rsid w:val="00D50A6C"/>
    <w:rsid w:val="00D51E8E"/>
    <w:rsid w:val="00D5306C"/>
    <w:rsid w:val="00D53685"/>
    <w:rsid w:val="00D547D0"/>
    <w:rsid w:val="00D54F50"/>
    <w:rsid w:val="00D562E0"/>
    <w:rsid w:val="00D567CD"/>
    <w:rsid w:val="00D56D84"/>
    <w:rsid w:val="00D574C3"/>
    <w:rsid w:val="00D57565"/>
    <w:rsid w:val="00D5788C"/>
    <w:rsid w:val="00D60057"/>
    <w:rsid w:val="00D602C2"/>
    <w:rsid w:val="00D60555"/>
    <w:rsid w:val="00D60E84"/>
    <w:rsid w:val="00D61C35"/>
    <w:rsid w:val="00D62538"/>
    <w:rsid w:val="00D62710"/>
    <w:rsid w:val="00D62959"/>
    <w:rsid w:val="00D62A7F"/>
    <w:rsid w:val="00D62EA6"/>
    <w:rsid w:val="00D642F9"/>
    <w:rsid w:val="00D64A0F"/>
    <w:rsid w:val="00D64D81"/>
    <w:rsid w:val="00D64F1A"/>
    <w:rsid w:val="00D664A4"/>
    <w:rsid w:val="00D6703A"/>
    <w:rsid w:val="00D678A9"/>
    <w:rsid w:val="00D67E7A"/>
    <w:rsid w:val="00D7142D"/>
    <w:rsid w:val="00D71EE0"/>
    <w:rsid w:val="00D725B1"/>
    <w:rsid w:val="00D7276B"/>
    <w:rsid w:val="00D74253"/>
    <w:rsid w:val="00D744C9"/>
    <w:rsid w:val="00D745DB"/>
    <w:rsid w:val="00D747AE"/>
    <w:rsid w:val="00D747F8"/>
    <w:rsid w:val="00D755A1"/>
    <w:rsid w:val="00D7560C"/>
    <w:rsid w:val="00D75909"/>
    <w:rsid w:val="00D76825"/>
    <w:rsid w:val="00D76A02"/>
    <w:rsid w:val="00D76D1F"/>
    <w:rsid w:val="00D7708D"/>
    <w:rsid w:val="00D772DE"/>
    <w:rsid w:val="00D773ED"/>
    <w:rsid w:val="00D7789F"/>
    <w:rsid w:val="00D80446"/>
    <w:rsid w:val="00D8097C"/>
    <w:rsid w:val="00D80B5B"/>
    <w:rsid w:val="00D8168E"/>
    <w:rsid w:val="00D81A2A"/>
    <w:rsid w:val="00D81B60"/>
    <w:rsid w:val="00D83186"/>
    <w:rsid w:val="00D831E2"/>
    <w:rsid w:val="00D831F1"/>
    <w:rsid w:val="00D834E1"/>
    <w:rsid w:val="00D83D7B"/>
    <w:rsid w:val="00D840B7"/>
    <w:rsid w:val="00D844F8"/>
    <w:rsid w:val="00D85318"/>
    <w:rsid w:val="00D85743"/>
    <w:rsid w:val="00D85AB2"/>
    <w:rsid w:val="00D87A75"/>
    <w:rsid w:val="00D87B59"/>
    <w:rsid w:val="00D91D2E"/>
    <w:rsid w:val="00D9474F"/>
    <w:rsid w:val="00D94933"/>
    <w:rsid w:val="00D9641F"/>
    <w:rsid w:val="00D966CE"/>
    <w:rsid w:val="00D966EC"/>
    <w:rsid w:val="00D96CC4"/>
    <w:rsid w:val="00D97469"/>
    <w:rsid w:val="00D97852"/>
    <w:rsid w:val="00D97C88"/>
    <w:rsid w:val="00DA0755"/>
    <w:rsid w:val="00DA144D"/>
    <w:rsid w:val="00DA1727"/>
    <w:rsid w:val="00DA1811"/>
    <w:rsid w:val="00DA1AC0"/>
    <w:rsid w:val="00DA1D58"/>
    <w:rsid w:val="00DA2568"/>
    <w:rsid w:val="00DA29D8"/>
    <w:rsid w:val="00DA2B7C"/>
    <w:rsid w:val="00DA2EB5"/>
    <w:rsid w:val="00DA3317"/>
    <w:rsid w:val="00DA4A16"/>
    <w:rsid w:val="00DA5111"/>
    <w:rsid w:val="00DA586D"/>
    <w:rsid w:val="00DA5934"/>
    <w:rsid w:val="00DA61EC"/>
    <w:rsid w:val="00DA6F75"/>
    <w:rsid w:val="00DA7251"/>
    <w:rsid w:val="00DA7738"/>
    <w:rsid w:val="00DA7B6B"/>
    <w:rsid w:val="00DB0460"/>
    <w:rsid w:val="00DB0505"/>
    <w:rsid w:val="00DB0A1E"/>
    <w:rsid w:val="00DB1363"/>
    <w:rsid w:val="00DB1841"/>
    <w:rsid w:val="00DB2413"/>
    <w:rsid w:val="00DB2B30"/>
    <w:rsid w:val="00DB2E25"/>
    <w:rsid w:val="00DB36BD"/>
    <w:rsid w:val="00DB3892"/>
    <w:rsid w:val="00DB4A86"/>
    <w:rsid w:val="00DB4AF9"/>
    <w:rsid w:val="00DB7376"/>
    <w:rsid w:val="00DB7443"/>
    <w:rsid w:val="00DB752D"/>
    <w:rsid w:val="00DC05B9"/>
    <w:rsid w:val="00DC0F53"/>
    <w:rsid w:val="00DC1143"/>
    <w:rsid w:val="00DC173A"/>
    <w:rsid w:val="00DC18B2"/>
    <w:rsid w:val="00DC2196"/>
    <w:rsid w:val="00DC32D7"/>
    <w:rsid w:val="00DC3595"/>
    <w:rsid w:val="00DC4071"/>
    <w:rsid w:val="00DC482C"/>
    <w:rsid w:val="00DC4D23"/>
    <w:rsid w:val="00DC5393"/>
    <w:rsid w:val="00DC5C16"/>
    <w:rsid w:val="00DC6927"/>
    <w:rsid w:val="00DC6A05"/>
    <w:rsid w:val="00DC7517"/>
    <w:rsid w:val="00DC7561"/>
    <w:rsid w:val="00DD00D0"/>
    <w:rsid w:val="00DD0687"/>
    <w:rsid w:val="00DD0E47"/>
    <w:rsid w:val="00DD0E4F"/>
    <w:rsid w:val="00DD2609"/>
    <w:rsid w:val="00DD2C45"/>
    <w:rsid w:val="00DD3659"/>
    <w:rsid w:val="00DD4AC8"/>
    <w:rsid w:val="00DD4D3D"/>
    <w:rsid w:val="00DD587D"/>
    <w:rsid w:val="00DD5A08"/>
    <w:rsid w:val="00DD5B16"/>
    <w:rsid w:val="00DD66D6"/>
    <w:rsid w:val="00DD6B62"/>
    <w:rsid w:val="00DD6D00"/>
    <w:rsid w:val="00DD71FB"/>
    <w:rsid w:val="00DD72A5"/>
    <w:rsid w:val="00DD770F"/>
    <w:rsid w:val="00DD77CA"/>
    <w:rsid w:val="00DD78CD"/>
    <w:rsid w:val="00DD7936"/>
    <w:rsid w:val="00DE0A45"/>
    <w:rsid w:val="00DE16AF"/>
    <w:rsid w:val="00DE29BF"/>
    <w:rsid w:val="00DE38B0"/>
    <w:rsid w:val="00DE3F4E"/>
    <w:rsid w:val="00DE4654"/>
    <w:rsid w:val="00DE5793"/>
    <w:rsid w:val="00DE5DED"/>
    <w:rsid w:val="00DE6279"/>
    <w:rsid w:val="00DE67CD"/>
    <w:rsid w:val="00DE6EC9"/>
    <w:rsid w:val="00DE7040"/>
    <w:rsid w:val="00DE7A16"/>
    <w:rsid w:val="00DE7E5A"/>
    <w:rsid w:val="00DF1064"/>
    <w:rsid w:val="00DF1183"/>
    <w:rsid w:val="00DF1918"/>
    <w:rsid w:val="00DF1C8A"/>
    <w:rsid w:val="00DF30EE"/>
    <w:rsid w:val="00DF3871"/>
    <w:rsid w:val="00DF5941"/>
    <w:rsid w:val="00DF59FB"/>
    <w:rsid w:val="00DF5C7B"/>
    <w:rsid w:val="00DF5C99"/>
    <w:rsid w:val="00DF5FFC"/>
    <w:rsid w:val="00DF6F92"/>
    <w:rsid w:val="00DF748D"/>
    <w:rsid w:val="00DF79FB"/>
    <w:rsid w:val="00E01968"/>
    <w:rsid w:val="00E0216B"/>
    <w:rsid w:val="00E0273D"/>
    <w:rsid w:val="00E0282B"/>
    <w:rsid w:val="00E03413"/>
    <w:rsid w:val="00E03FEC"/>
    <w:rsid w:val="00E04095"/>
    <w:rsid w:val="00E04924"/>
    <w:rsid w:val="00E04B32"/>
    <w:rsid w:val="00E04C42"/>
    <w:rsid w:val="00E04C6B"/>
    <w:rsid w:val="00E05051"/>
    <w:rsid w:val="00E0555B"/>
    <w:rsid w:val="00E06FB5"/>
    <w:rsid w:val="00E102FA"/>
    <w:rsid w:val="00E10A93"/>
    <w:rsid w:val="00E12223"/>
    <w:rsid w:val="00E126AB"/>
    <w:rsid w:val="00E1319E"/>
    <w:rsid w:val="00E13633"/>
    <w:rsid w:val="00E138E6"/>
    <w:rsid w:val="00E1435B"/>
    <w:rsid w:val="00E1721B"/>
    <w:rsid w:val="00E17522"/>
    <w:rsid w:val="00E1761C"/>
    <w:rsid w:val="00E17FCA"/>
    <w:rsid w:val="00E20414"/>
    <w:rsid w:val="00E207FC"/>
    <w:rsid w:val="00E20C0E"/>
    <w:rsid w:val="00E21A57"/>
    <w:rsid w:val="00E21B5A"/>
    <w:rsid w:val="00E224BF"/>
    <w:rsid w:val="00E2286C"/>
    <w:rsid w:val="00E22A14"/>
    <w:rsid w:val="00E23A09"/>
    <w:rsid w:val="00E23D1C"/>
    <w:rsid w:val="00E24135"/>
    <w:rsid w:val="00E244E5"/>
    <w:rsid w:val="00E24650"/>
    <w:rsid w:val="00E25CE6"/>
    <w:rsid w:val="00E266A7"/>
    <w:rsid w:val="00E26E51"/>
    <w:rsid w:val="00E2709C"/>
    <w:rsid w:val="00E2769C"/>
    <w:rsid w:val="00E30312"/>
    <w:rsid w:val="00E30DF5"/>
    <w:rsid w:val="00E30FBC"/>
    <w:rsid w:val="00E32860"/>
    <w:rsid w:val="00E32996"/>
    <w:rsid w:val="00E34728"/>
    <w:rsid w:val="00E35095"/>
    <w:rsid w:val="00E35292"/>
    <w:rsid w:val="00E35389"/>
    <w:rsid w:val="00E353E8"/>
    <w:rsid w:val="00E35A42"/>
    <w:rsid w:val="00E36271"/>
    <w:rsid w:val="00E36858"/>
    <w:rsid w:val="00E3742A"/>
    <w:rsid w:val="00E413DA"/>
    <w:rsid w:val="00E419EE"/>
    <w:rsid w:val="00E41CE6"/>
    <w:rsid w:val="00E421FA"/>
    <w:rsid w:val="00E42E55"/>
    <w:rsid w:val="00E43B8B"/>
    <w:rsid w:val="00E43E7F"/>
    <w:rsid w:val="00E43FBA"/>
    <w:rsid w:val="00E448B8"/>
    <w:rsid w:val="00E45B62"/>
    <w:rsid w:val="00E47129"/>
    <w:rsid w:val="00E472A6"/>
    <w:rsid w:val="00E476F1"/>
    <w:rsid w:val="00E47948"/>
    <w:rsid w:val="00E47DD5"/>
    <w:rsid w:val="00E506CB"/>
    <w:rsid w:val="00E5087A"/>
    <w:rsid w:val="00E50BCC"/>
    <w:rsid w:val="00E51902"/>
    <w:rsid w:val="00E52759"/>
    <w:rsid w:val="00E54C64"/>
    <w:rsid w:val="00E5699A"/>
    <w:rsid w:val="00E56C67"/>
    <w:rsid w:val="00E56F40"/>
    <w:rsid w:val="00E612AB"/>
    <w:rsid w:val="00E614EA"/>
    <w:rsid w:val="00E61A6A"/>
    <w:rsid w:val="00E62935"/>
    <w:rsid w:val="00E63D8F"/>
    <w:rsid w:val="00E64338"/>
    <w:rsid w:val="00E6557B"/>
    <w:rsid w:val="00E674DF"/>
    <w:rsid w:val="00E67B58"/>
    <w:rsid w:val="00E67F4C"/>
    <w:rsid w:val="00E71256"/>
    <w:rsid w:val="00E71CB0"/>
    <w:rsid w:val="00E720D2"/>
    <w:rsid w:val="00E72D34"/>
    <w:rsid w:val="00E73D1E"/>
    <w:rsid w:val="00E73FEE"/>
    <w:rsid w:val="00E74C35"/>
    <w:rsid w:val="00E7535B"/>
    <w:rsid w:val="00E759C4"/>
    <w:rsid w:val="00E75D12"/>
    <w:rsid w:val="00E77520"/>
    <w:rsid w:val="00E776BE"/>
    <w:rsid w:val="00E77B7B"/>
    <w:rsid w:val="00E807DA"/>
    <w:rsid w:val="00E80B88"/>
    <w:rsid w:val="00E80BEB"/>
    <w:rsid w:val="00E80D89"/>
    <w:rsid w:val="00E81964"/>
    <w:rsid w:val="00E81DB6"/>
    <w:rsid w:val="00E83701"/>
    <w:rsid w:val="00E84F31"/>
    <w:rsid w:val="00E85402"/>
    <w:rsid w:val="00E8557B"/>
    <w:rsid w:val="00E85E69"/>
    <w:rsid w:val="00E86F32"/>
    <w:rsid w:val="00E870B0"/>
    <w:rsid w:val="00E9057C"/>
    <w:rsid w:val="00E909C5"/>
    <w:rsid w:val="00E90B48"/>
    <w:rsid w:val="00E90E35"/>
    <w:rsid w:val="00E91007"/>
    <w:rsid w:val="00E91EED"/>
    <w:rsid w:val="00E92276"/>
    <w:rsid w:val="00E92AF1"/>
    <w:rsid w:val="00E92F59"/>
    <w:rsid w:val="00E9316C"/>
    <w:rsid w:val="00E93609"/>
    <w:rsid w:val="00E93FE3"/>
    <w:rsid w:val="00E94438"/>
    <w:rsid w:val="00E959A6"/>
    <w:rsid w:val="00E96358"/>
    <w:rsid w:val="00E9765D"/>
    <w:rsid w:val="00E97DF7"/>
    <w:rsid w:val="00EA1628"/>
    <w:rsid w:val="00EA1C94"/>
    <w:rsid w:val="00EA1F1E"/>
    <w:rsid w:val="00EA3246"/>
    <w:rsid w:val="00EA3391"/>
    <w:rsid w:val="00EA481F"/>
    <w:rsid w:val="00EA4A6C"/>
    <w:rsid w:val="00EA4ADF"/>
    <w:rsid w:val="00EA4C0A"/>
    <w:rsid w:val="00EA4CC0"/>
    <w:rsid w:val="00EA55B3"/>
    <w:rsid w:val="00EA7C4C"/>
    <w:rsid w:val="00EA7F81"/>
    <w:rsid w:val="00EB0DD1"/>
    <w:rsid w:val="00EB0FE9"/>
    <w:rsid w:val="00EB11B4"/>
    <w:rsid w:val="00EB15AA"/>
    <w:rsid w:val="00EB19F0"/>
    <w:rsid w:val="00EB254F"/>
    <w:rsid w:val="00EB3E60"/>
    <w:rsid w:val="00EB54F9"/>
    <w:rsid w:val="00EB5D48"/>
    <w:rsid w:val="00EB5F1E"/>
    <w:rsid w:val="00EB621D"/>
    <w:rsid w:val="00EB65F3"/>
    <w:rsid w:val="00EB6800"/>
    <w:rsid w:val="00EB69CA"/>
    <w:rsid w:val="00EB6B9D"/>
    <w:rsid w:val="00EB717F"/>
    <w:rsid w:val="00EC0F3F"/>
    <w:rsid w:val="00EC12E2"/>
    <w:rsid w:val="00EC1A38"/>
    <w:rsid w:val="00EC1E8B"/>
    <w:rsid w:val="00EC1F57"/>
    <w:rsid w:val="00EC28B1"/>
    <w:rsid w:val="00EC2EAD"/>
    <w:rsid w:val="00EC465F"/>
    <w:rsid w:val="00EC4B29"/>
    <w:rsid w:val="00EC4C2E"/>
    <w:rsid w:val="00EC4EF7"/>
    <w:rsid w:val="00EC5ACD"/>
    <w:rsid w:val="00EC6CE8"/>
    <w:rsid w:val="00EC7801"/>
    <w:rsid w:val="00EC79F2"/>
    <w:rsid w:val="00ED0AB1"/>
    <w:rsid w:val="00ED0EFF"/>
    <w:rsid w:val="00ED17A5"/>
    <w:rsid w:val="00ED1E85"/>
    <w:rsid w:val="00ED2545"/>
    <w:rsid w:val="00ED434E"/>
    <w:rsid w:val="00ED44D0"/>
    <w:rsid w:val="00ED4C4C"/>
    <w:rsid w:val="00ED65F1"/>
    <w:rsid w:val="00ED7148"/>
    <w:rsid w:val="00ED7934"/>
    <w:rsid w:val="00ED798C"/>
    <w:rsid w:val="00ED7D8D"/>
    <w:rsid w:val="00ED7DC5"/>
    <w:rsid w:val="00EE0186"/>
    <w:rsid w:val="00EE08B0"/>
    <w:rsid w:val="00EE0CC5"/>
    <w:rsid w:val="00EE0D82"/>
    <w:rsid w:val="00EE1089"/>
    <w:rsid w:val="00EE11BF"/>
    <w:rsid w:val="00EE1349"/>
    <w:rsid w:val="00EE2A8C"/>
    <w:rsid w:val="00EE32F8"/>
    <w:rsid w:val="00EE3431"/>
    <w:rsid w:val="00EE36D6"/>
    <w:rsid w:val="00EE3861"/>
    <w:rsid w:val="00EE5EE7"/>
    <w:rsid w:val="00EE606C"/>
    <w:rsid w:val="00EE66F0"/>
    <w:rsid w:val="00EE7148"/>
    <w:rsid w:val="00EE72D7"/>
    <w:rsid w:val="00EE7948"/>
    <w:rsid w:val="00EF0E4A"/>
    <w:rsid w:val="00EF1C95"/>
    <w:rsid w:val="00EF276D"/>
    <w:rsid w:val="00EF2881"/>
    <w:rsid w:val="00EF2EA7"/>
    <w:rsid w:val="00EF44FE"/>
    <w:rsid w:val="00EF4BBE"/>
    <w:rsid w:val="00EF4C9B"/>
    <w:rsid w:val="00EF5353"/>
    <w:rsid w:val="00EF58D8"/>
    <w:rsid w:val="00EF59B6"/>
    <w:rsid w:val="00EF5DC7"/>
    <w:rsid w:val="00EF633A"/>
    <w:rsid w:val="00EF641D"/>
    <w:rsid w:val="00EF75B2"/>
    <w:rsid w:val="00EF7B5F"/>
    <w:rsid w:val="00EF7D9A"/>
    <w:rsid w:val="00F01903"/>
    <w:rsid w:val="00F0234D"/>
    <w:rsid w:val="00F028B9"/>
    <w:rsid w:val="00F040FB"/>
    <w:rsid w:val="00F05E0A"/>
    <w:rsid w:val="00F0625C"/>
    <w:rsid w:val="00F10093"/>
    <w:rsid w:val="00F103AB"/>
    <w:rsid w:val="00F104EF"/>
    <w:rsid w:val="00F128F2"/>
    <w:rsid w:val="00F12F2D"/>
    <w:rsid w:val="00F13735"/>
    <w:rsid w:val="00F140D5"/>
    <w:rsid w:val="00F14524"/>
    <w:rsid w:val="00F14EA4"/>
    <w:rsid w:val="00F16075"/>
    <w:rsid w:val="00F162CD"/>
    <w:rsid w:val="00F17173"/>
    <w:rsid w:val="00F178C1"/>
    <w:rsid w:val="00F202C1"/>
    <w:rsid w:val="00F21DBC"/>
    <w:rsid w:val="00F225DC"/>
    <w:rsid w:val="00F227C5"/>
    <w:rsid w:val="00F22AAB"/>
    <w:rsid w:val="00F23141"/>
    <w:rsid w:val="00F23260"/>
    <w:rsid w:val="00F23693"/>
    <w:rsid w:val="00F23EBD"/>
    <w:rsid w:val="00F25F39"/>
    <w:rsid w:val="00F25F95"/>
    <w:rsid w:val="00F26935"/>
    <w:rsid w:val="00F27D46"/>
    <w:rsid w:val="00F30A2E"/>
    <w:rsid w:val="00F314BA"/>
    <w:rsid w:val="00F323EA"/>
    <w:rsid w:val="00F3355F"/>
    <w:rsid w:val="00F33B1D"/>
    <w:rsid w:val="00F33EDE"/>
    <w:rsid w:val="00F3508F"/>
    <w:rsid w:val="00F353F8"/>
    <w:rsid w:val="00F355A9"/>
    <w:rsid w:val="00F357DE"/>
    <w:rsid w:val="00F358A0"/>
    <w:rsid w:val="00F359F5"/>
    <w:rsid w:val="00F360B0"/>
    <w:rsid w:val="00F36D48"/>
    <w:rsid w:val="00F417D2"/>
    <w:rsid w:val="00F41830"/>
    <w:rsid w:val="00F422EC"/>
    <w:rsid w:val="00F424B6"/>
    <w:rsid w:val="00F42CFB"/>
    <w:rsid w:val="00F44F11"/>
    <w:rsid w:val="00F454B3"/>
    <w:rsid w:val="00F4631D"/>
    <w:rsid w:val="00F4642D"/>
    <w:rsid w:val="00F466F7"/>
    <w:rsid w:val="00F50DE0"/>
    <w:rsid w:val="00F5165D"/>
    <w:rsid w:val="00F53807"/>
    <w:rsid w:val="00F53BF3"/>
    <w:rsid w:val="00F55087"/>
    <w:rsid w:val="00F55282"/>
    <w:rsid w:val="00F5585C"/>
    <w:rsid w:val="00F56398"/>
    <w:rsid w:val="00F5689A"/>
    <w:rsid w:val="00F56EB3"/>
    <w:rsid w:val="00F57C2E"/>
    <w:rsid w:val="00F57F9F"/>
    <w:rsid w:val="00F61515"/>
    <w:rsid w:val="00F61CDC"/>
    <w:rsid w:val="00F62144"/>
    <w:rsid w:val="00F624C7"/>
    <w:rsid w:val="00F6328B"/>
    <w:rsid w:val="00F635F0"/>
    <w:rsid w:val="00F63A3E"/>
    <w:rsid w:val="00F63A54"/>
    <w:rsid w:val="00F63D0F"/>
    <w:rsid w:val="00F64A82"/>
    <w:rsid w:val="00F65216"/>
    <w:rsid w:val="00F65FEE"/>
    <w:rsid w:val="00F65FF6"/>
    <w:rsid w:val="00F66913"/>
    <w:rsid w:val="00F709BD"/>
    <w:rsid w:val="00F71A3F"/>
    <w:rsid w:val="00F71C00"/>
    <w:rsid w:val="00F72090"/>
    <w:rsid w:val="00F72604"/>
    <w:rsid w:val="00F73A99"/>
    <w:rsid w:val="00F74990"/>
    <w:rsid w:val="00F758D4"/>
    <w:rsid w:val="00F75D94"/>
    <w:rsid w:val="00F75EB9"/>
    <w:rsid w:val="00F760A4"/>
    <w:rsid w:val="00F76C6D"/>
    <w:rsid w:val="00F76D8A"/>
    <w:rsid w:val="00F76F24"/>
    <w:rsid w:val="00F77A4F"/>
    <w:rsid w:val="00F8035D"/>
    <w:rsid w:val="00F80DE3"/>
    <w:rsid w:val="00F81081"/>
    <w:rsid w:val="00F818C6"/>
    <w:rsid w:val="00F82605"/>
    <w:rsid w:val="00F828F5"/>
    <w:rsid w:val="00F829CC"/>
    <w:rsid w:val="00F82A8A"/>
    <w:rsid w:val="00F82F5C"/>
    <w:rsid w:val="00F845E0"/>
    <w:rsid w:val="00F851DD"/>
    <w:rsid w:val="00F8533D"/>
    <w:rsid w:val="00F8602A"/>
    <w:rsid w:val="00F86478"/>
    <w:rsid w:val="00F8663D"/>
    <w:rsid w:val="00F86672"/>
    <w:rsid w:val="00F87042"/>
    <w:rsid w:val="00F879DE"/>
    <w:rsid w:val="00F87DE5"/>
    <w:rsid w:val="00F907A7"/>
    <w:rsid w:val="00F90CE8"/>
    <w:rsid w:val="00F91748"/>
    <w:rsid w:val="00F9188E"/>
    <w:rsid w:val="00F92302"/>
    <w:rsid w:val="00F9261A"/>
    <w:rsid w:val="00F951AB"/>
    <w:rsid w:val="00F955A9"/>
    <w:rsid w:val="00F95D07"/>
    <w:rsid w:val="00F96A80"/>
    <w:rsid w:val="00F96A93"/>
    <w:rsid w:val="00F97AC9"/>
    <w:rsid w:val="00F97E6C"/>
    <w:rsid w:val="00F97F40"/>
    <w:rsid w:val="00F97FBF"/>
    <w:rsid w:val="00FA038C"/>
    <w:rsid w:val="00FA090B"/>
    <w:rsid w:val="00FA176A"/>
    <w:rsid w:val="00FA1820"/>
    <w:rsid w:val="00FA24AD"/>
    <w:rsid w:val="00FA26F4"/>
    <w:rsid w:val="00FA301E"/>
    <w:rsid w:val="00FA38D5"/>
    <w:rsid w:val="00FA47E8"/>
    <w:rsid w:val="00FA553C"/>
    <w:rsid w:val="00FA5AEB"/>
    <w:rsid w:val="00FA7220"/>
    <w:rsid w:val="00FA78D1"/>
    <w:rsid w:val="00FA7AFF"/>
    <w:rsid w:val="00FB0185"/>
    <w:rsid w:val="00FB01C4"/>
    <w:rsid w:val="00FB08AB"/>
    <w:rsid w:val="00FB215F"/>
    <w:rsid w:val="00FB22A5"/>
    <w:rsid w:val="00FB2766"/>
    <w:rsid w:val="00FB3179"/>
    <w:rsid w:val="00FB374D"/>
    <w:rsid w:val="00FB4369"/>
    <w:rsid w:val="00FB43E6"/>
    <w:rsid w:val="00FB44BE"/>
    <w:rsid w:val="00FB5860"/>
    <w:rsid w:val="00FB6237"/>
    <w:rsid w:val="00FB69FF"/>
    <w:rsid w:val="00FB751A"/>
    <w:rsid w:val="00FB766B"/>
    <w:rsid w:val="00FC003C"/>
    <w:rsid w:val="00FC0089"/>
    <w:rsid w:val="00FC00E5"/>
    <w:rsid w:val="00FC1B55"/>
    <w:rsid w:val="00FC1DCA"/>
    <w:rsid w:val="00FC2947"/>
    <w:rsid w:val="00FC30F2"/>
    <w:rsid w:val="00FC41A1"/>
    <w:rsid w:val="00FC4BC1"/>
    <w:rsid w:val="00FC51FF"/>
    <w:rsid w:val="00FC6006"/>
    <w:rsid w:val="00FC60A6"/>
    <w:rsid w:val="00FC6831"/>
    <w:rsid w:val="00FC6D20"/>
    <w:rsid w:val="00FC6F44"/>
    <w:rsid w:val="00FC74DB"/>
    <w:rsid w:val="00FD1243"/>
    <w:rsid w:val="00FD146C"/>
    <w:rsid w:val="00FD1AF5"/>
    <w:rsid w:val="00FD2F47"/>
    <w:rsid w:val="00FD2F79"/>
    <w:rsid w:val="00FD56E7"/>
    <w:rsid w:val="00FD5BA8"/>
    <w:rsid w:val="00FD5E3F"/>
    <w:rsid w:val="00FD6A88"/>
    <w:rsid w:val="00FD7315"/>
    <w:rsid w:val="00FD797C"/>
    <w:rsid w:val="00FE0C82"/>
    <w:rsid w:val="00FE128F"/>
    <w:rsid w:val="00FE1985"/>
    <w:rsid w:val="00FE28B2"/>
    <w:rsid w:val="00FE2A6D"/>
    <w:rsid w:val="00FE30ED"/>
    <w:rsid w:val="00FE31F0"/>
    <w:rsid w:val="00FE3D2B"/>
    <w:rsid w:val="00FE3F04"/>
    <w:rsid w:val="00FE427C"/>
    <w:rsid w:val="00FE4ABB"/>
    <w:rsid w:val="00FE4DDC"/>
    <w:rsid w:val="00FE523D"/>
    <w:rsid w:val="00FE5BF7"/>
    <w:rsid w:val="00FE5DA3"/>
    <w:rsid w:val="00FE5F27"/>
    <w:rsid w:val="00FE6487"/>
    <w:rsid w:val="00FE64A8"/>
    <w:rsid w:val="00FE686A"/>
    <w:rsid w:val="00FE7882"/>
    <w:rsid w:val="00FE7F8D"/>
    <w:rsid w:val="00FF0BE1"/>
    <w:rsid w:val="00FF17A3"/>
    <w:rsid w:val="00FF1C34"/>
    <w:rsid w:val="00FF2202"/>
    <w:rsid w:val="00FF2216"/>
    <w:rsid w:val="00FF3820"/>
    <w:rsid w:val="00FF3F0A"/>
    <w:rsid w:val="00FF48B1"/>
    <w:rsid w:val="00FF4992"/>
    <w:rsid w:val="00FF4A21"/>
    <w:rsid w:val="00FF63C3"/>
    <w:rsid w:val="00FF641F"/>
    <w:rsid w:val="00FF65F3"/>
    <w:rsid w:val="00FF67BC"/>
    <w:rsid w:val="00FF749E"/>
    <w:rsid w:val="00FF74EC"/>
    <w:rsid w:val="00FF7547"/>
    <w:rsid w:val="00FF77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6595c"/>
    </o:shapedefaults>
    <o:shapelayout v:ext="edit">
      <o:idmap v:ext="edit" data="1"/>
    </o:shapelayout>
  </w:shapeDefaults>
  <w:decimalSymbol w:val="."/>
  <w:listSeparator w:val=","/>
  <w14:docId w14:val="3CC7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7D0050"/>
    <w:rPr>
      <w:sz w:val="22"/>
    </w:rPr>
  </w:style>
  <w:style w:type="paragraph" w:styleId="Heading1">
    <w:name w:val="heading 1"/>
    <w:basedOn w:val="Heading0"/>
    <w:next w:val="Normal"/>
    <w:link w:val="Heading1Char"/>
    <w:qFormat/>
    <w:rsid w:val="006E4073"/>
    <w:pPr>
      <w:pageBreakBefore/>
      <w:numPr>
        <w:numId w:val="8"/>
      </w:numPr>
      <w:tabs>
        <w:tab w:val="left" w:pos="0"/>
      </w:tabs>
      <w:spacing w:after="900"/>
    </w:pPr>
  </w:style>
  <w:style w:type="paragraph" w:styleId="Heading2">
    <w:name w:val="heading 2"/>
    <w:basedOn w:val="Annex2"/>
    <w:next w:val="Normal"/>
    <w:link w:val="Heading2Char"/>
    <w:qFormat/>
    <w:rsid w:val="007D0050"/>
    <w:pPr>
      <w:numPr>
        <w:ilvl w:val="1"/>
        <w:numId w:val="8"/>
      </w:numPr>
      <w:shd w:val="clear" w:color="C0C0C0" w:fill="auto"/>
      <w:spacing w:before="160" w:after="80"/>
      <w:outlineLvl w:val="1"/>
    </w:pPr>
    <w:rPr>
      <w:b w:val="0"/>
      <w:caps w:val="0"/>
      <w:snapToGrid w:val="0"/>
      <w:sz w:val="36"/>
    </w:rPr>
  </w:style>
  <w:style w:type="paragraph" w:styleId="Heading3">
    <w:name w:val="heading 3"/>
    <w:basedOn w:val="Heading2"/>
    <w:next w:val="Normal"/>
    <w:link w:val="Heading3Char"/>
    <w:uiPriority w:val="1"/>
    <w:qFormat/>
    <w:rsid w:val="006D32BF"/>
    <w:pPr>
      <w:numPr>
        <w:ilvl w:val="2"/>
      </w:numPr>
      <w:shd w:val="clear" w:color="C0C0C0" w:fill="FFFFFF"/>
      <w:outlineLvl w:val="2"/>
    </w:pPr>
    <w:rPr>
      <w:sz w:val="28"/>
      <w:szCs w:val="28"/>
      <w:u w:color="808080"/>
    </w:rPr>
  </w:style>
  <w:style w:type="paragraph" w:styleId="Heading4">
    <w:name w:val="heading 4"/>
    <w:basedOn w:val="Heading3"/>
    <w:next w:val="Normal"/>
    <w:link w:val="Heading4Char"/>
    <w:uiPriority w:val="1"/>
    <w:qFormat/>
    <w:rsid w:val="00EE7148"/>
    <w:pPr>
      <w:numPr>
        <w:ilvl w:val="3"/>
      </w:numPr>
      <w:tabs>
        <w:tab w:val="clear" w:pos="2304"/>
        <w:tab w:val="num" w:pos="1080"/>
      </w:tabs>
      <w:ind w:left="1080" w:hanging="1062"/>
      <w:outlineLvl w:val="3"/>
    </w:pPr>
    <w:rPr>
      <w:i/>
      <w:sz w:val="26"/>
    </w:rPr>
  </w:style>
  <w:style w:type="paragraph" w:styleId="Heading5">
    <w:name w:val="heading 5"/>
    <w:basedOn w:val="Heading4"/>
    <w:next w:val="Normal"/>
    <w:link w:val="Heading5Char"/>
    <w:uiPriority w:val="9"/>
    <w:qFormat/>
    <w:pPr>
      <w:numPr>
        <w:ilvl w:val="0"/>
        <w:numId w:val="0"/>
      </w:numPr>
      <w:tabs>
        <w:tab w:val="left" w:pos="720"/>
        <w:tab w:val="left" w:pos="3888"/>
        <w:tab w:val="left" w:pos="4320"/>
      </w:tabs>
      <w:ind w:left="1728"/>
      <w:outlineLvl w:val="4"/>
    </w:pPr>
    <w:rPr>
      <w:b/>
    </w:rPr>
  </w:style>
  <w:style w:type="paragraph" w:styleId="Heading6">
    <w:name w:val="heading 6"/>
    <w:basedOn w:val="Normal"/>
    <w:next w:val="Normal"/>
    <w:link w:val="Heading6Char"/>
    <w:qFormat/>
    <w:pPr>
      <w:keepNext/>
      <w:framePr w:wrap="notBeside" w:hAnchor="margin" w:yAlign="bottom"/>
      <w:ind w:left="720"/>
      <w:outlineLvl w:val="5"/>
    </w:pPr>
    <w:rPr>
      <w:sz w:val="28"/>
    </w:rPr>
  </w:style>
  <w:style w:type="paragraph" w:styleId="Heading7">
    <w:name w:val="heading 7"/>
    <w:basedOn w:val="Normal"/>
    <w:next w:val="Normal"/>
    <w:link w:val="Heading7Char"/>
    <w:qFormat/>
    <w:pPr>
      <w:keepNext/>
      <w:outlineLvl w:val="6"/>
    </w:pPr>
    <w:rPr>
      <w:b/>
      <w:i/>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Normal"/>
    <w:link w:val="Heading0Char"/>
    <w:rsid w:val="006823E2"/>
    <w:pPr>
      <w:keepNext/>
      <w:pBdr>
        <w:bottom w:val="single" w:sz="2" w:space="1" w:color="002A6C"/>
      </w:pBdr>
      <w:shd w:val="clear" w:color="000000" w:fill="auto"/>
      <w:spacing w:after="840"/>
      <w:jc w:val="center"/>
      <w:outlineLvl w:val="0"/>
    </w:pPr>
    <w:rPr>
      <w:rFonts w:ascii="Gill Sans MT" w:hAnsi="Gill Sans MT"/>
      <w:snapToGrid w:val="0"/>
      <w:color w:val="C2113A"/>
      <w:sz w:val="60"/>
    </w:rPr>
  </w:style>
  <w:style w:type="paragraph" w:customStyle="1" w:styleId="Annex2">
    <w:name w:val="Annex2"/>
    <w:next w:val="1-DocText"/>
    <w:rsid w:val="00AE7CBB"/>
    <w:pPr>
      <w:keepNext/>
      <w:spacing w:before="120" w:after="240"/>
    </w:pPr>
    <w:rPr>
      <w:rFonts w:ascii="Gill Sans MT" w:hAnsi="Gill Sans MT"/>
      <w:b/>
      <w:caps/>
      <w:color w:val="002A6C"/>
      <w:sz w:val="28"/>
    </w:rPr>
  </w:style>
  <w:style w:type="paragraph" w:customStyle="1" w:styleId="1-DocText">
    <w:name w:val="1-DocText"/>
    <w:link w:val="1-DocTextChar"/>
    <w:rsid w:val="00A90DB1"/>
    <w:pPr>
      <w:tabs>
        <w:tab w:val="left" w:pos="2610"/>
      </w:tabs>
      <w:spacing w:before="120" w:after="120"/>
      <w:jc w:val="both"/>
    </w:pPr>
    <w:rPr>
      <w:rFonts w:ascii="Gill Sans MT" w:hAnsi="Gill Sans MT"/>
      <w:sz w:val="22"/>
    </w:rPr>
  </w:style>
  <w:style w:type="paragraph" w:customStyle="1" w:styleId="1-Bullet">
    <w:name w:val="1-Bullet"/>
    <w:rsid w:val="001078C6"/>
    <w:pPr>
      <w:widowControl w:val="0"/>
      <w:numPr>
        <w:numId w:val="5"/>
      </w:numPr>
      <w:tabs>
        <w:tab w:val="clear" w:pos="360"/>
      </w:tabs>
      <w:spacing w:before="40" w:after="40"/>
      <w:jc w:val="both"/>
    </w:pPr>
    <w:rPr>
      <w:rFonts w:ascii="Gill Sans MT" w:hAnsi="Gill Sans MT"/>
      <w:snapToGrid w:val="0"/>
      <w:sz w:val="22"/>
    </w:rPr>
  </w:style>
  <w:style w:type="paragraph" w:customStyle="1" w:styleId="citation">
    <w:name w:val="citation"/>
    <w:pPr>
      <w:framePr w:w="9699" w:h="1096" w:hRule="exact" w:hSpace="289" w:vSpace="289" w:wrap="notBeside" w:vAnchor="text" w:hAnchor="page" w:x="1632" w:y="591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Gill Sans" w:hAnsi="Gill Sans"/>
      <w:snapToGrid w:val="0"/>
      <w:sz w:val="18"/>
    </w:rPr>
  </w:style>
  <w:style w:type="paragraph" w:customStyle="1" w:styleId="Figurebullet">
    <w:name w:val="Figurebullet"/>
    <w:basedOn w:val="Normal"/>
    <w:rsid w:val="00AE7CBB"/>
    <w:pPr>
      <w:numPr>
        <w:numId w:val="1"/>
      </w:numPr>
      <w:tabs>
        <w:tab w:val="left" w:pos="-720"/>
      </w:tabs>
      <w:spacing w:before="60" w:after="60"/>
    </w:pPr>
    <w:rPr>
      <w:rFonts w:ascii="Gill Sans MT" w:hAnsi="Gill Sans MT"/>
      <w:spacing w:val="-2"/>
      <w:kern w:val="24"/>
    </w:rPr>
  </w:style>
  <w:style w:type="paragraph" w:customStyle="1" w:styleId="figurebull2">
    <w:name w:val="figurebull2"/>
    <w:basedOn w:val="Figurebullet"/>
    <w:rsid w:val="00AE7CBB"/>
  </w:style>
  <w:style w:type="paragraph" w:styleId="Footer">
    <w:name w:val="footer"/>
    <w:basedOn w:val="Normal"/>
    <w:link w:val="FooterChar"/>
    <w:uiPriority w:val="99"/>
    <w:rsid w:val="00A92B74"/>
    <w:pPr>
      <w:tabs>
        <w:tab w:val="right" w:pos="9360"/>
        <w:tab w:val="right" w:pos="9720"/>
      </w:tabs>
      <w:jc w:val="right"/>
    </w:pPr>
    <w:rPr>
      <w:rFonts w:ascii="Gill Sans" w:hAnsi="Gill Sans"/>
      <w:sz w:val="18"/>
    </w:rPr>
  </w:style>
  <w:style w:type="paragraph" w:styleId="TOC4">
    <w:name w:val="toc 4"/>
    <w:basedOn w:val="Normal"/>
    <w:next w:val="Normal"/>
    <w:autoRedefine/>
    <w:semiHidden/>
    <w:rsid w:val="00FF4992"/>
    <w:pPr>
      <w:ind w:left="660"/>
    </w:pPr>
  </w:style>
  <w:style w:type="character" w:styleId="FootnoteReference">
    <w:name w:val="footnote reference"/>
    <w:aliases w:val="ftref,BVI fnr,ftref Char Char Char Char Char Char Char Char Char Char1,BVI fnr Char Char Char Char1 Char Char Char Char Char Char Char1,BVI fnr Car Car Char Char Char Char Char Char Char Char Char Char Char Char Char"/>
    <w:basedOn w:val="DefaultParagraphFont"/>
    <w:uiPriority w:val="99"/>
    <w:rPr>
      <w:sz w:val="16"/>
      <w:vertAlign w:val="superscript"/>
    </w:rPr>
  </w:style>
  <w:style w:type="paragraph" w:styleId="FootnoteText">
    <w:name w:val="footnote text"/>
    <w:aliases w:val="FA Fu, Char,Char Char,Char,Footnote Text1"/>
    <w:basedOn w:val="Normal"/>
    <w:link w:val="FootnoteTextChar"/>
    <w:uiPriority w:val="99"/>
    <w:rsid w:val="00814819"/>
    <w:pPr>
      <w:keepLines/>
      <w:spacing w:line="200" w:lineRule="atLeast"/>
      <w:ind w:left="432"/>
    </w:pPr>
    <w:rPr>
      <w:rFonts w:ascii="Gill Sans" w:hAnsi="Gill Sans"/>
      <w:sz w:val="18"/>
      <w:lang w:val="en-GB"/>
    </w:rPr>
  </w:style>
  <w:style w:type="paragraph" w:styleId="TOC2">
    <w:name w:val="toc 2"/>
    <w:basedOn w:val="Normal"/>
    <w:next w:val="Normal"/>
    <w:autoRedefine/>
    <w:uiPriority w:val="39"/>
    <w:rsid w:val="00CF0E85"/>
    <w:pPr>
      <w:tabs>
        <w:tab w:val="left" w:pos="0"/>
        <w:tab w:val="left" w:pos="1170"/>
        <w:tab w:val="left" w:pos="1530"/>
        <w:tab w:val="right" w:leader="dot" w:pos="9346"/>
      </w:tabs>
      <w:spacing w:after="12"/>
      <w:ind w:left="1170" w:hanging="720"/>
    </w:pPr>
    <w:rPr>
      <w:rFonts w:ascii="Gill Sans MT" w:hAnsi="Gill Sans MT"/>
      <w:noProof/>
      <w:szCs w:val="28"/>
    </w:rPr>
  </w:style>
  <w:style w:type="paragraph" w:styleId="TOC1">
    <w:name w:val="toc 1"/>
    <w:basedOn w:val="Normal"/>
    <w:next w:val="Normal"/>
    <w:autoRedefine/>
    <w:uiPriority w:val="39"/>
    <w:rsid w:val="00735619"/>
    <w:pPr>
      <w:tabs>
        <w:tab w:val="left" w:pos="720"/>
        <w:tab w:val="right" w:leader="dot" w:pos="9360"/>
      </w:tabs>
      <w:spacing w:before="120" w:after="120"/>
      <w:ind w:left="720" w:right="540" w:hanging="720"/>
    </w:pPr>
    <w:rPr>
      <w:rFonts w:ascii="Gill Sans MT" w:hAnsi="Gill Sans MT"/>
      <w:b/>
      <w:bCs/>
      <w:noProof/>
      <w:szCs w:val="48"/>
    </w:rPr>
  </w:style>
  <w:style w:type="paragraph" w:styleId="TOC3">
    <w:name w:val="toc 3"/>
    <w:basedOn w:val="Normal"/>
    <w:next w:val="Normal"/>
    <w:autoRedefine/>
    <w:uiPriority w:val="39"/>
    <w:rsid w:val="00D16593"/>
    <w:pPr>
      <w:tabs>
        <w:tab w:val="left" w:pos="0"/>
        <w:tab w:val="left" w:pos="432"/>
        <w:tab w:val="left" w:pos="864"/>
        <w:tab w:val="left" w:pos="1728"/>
        <w:tab w:val="left" w:pos="1904"/>
        <w:tab w:val="left" w:pos="2160"/>
        <w:tab w:val="right" w:leader="dot" w:pos="9346"/>
      </w:tabs>
      <w:spacing w:after="60"/>
      <w:ind w:left="1440" w:hanging="720"/>
    </w:pPr>
    <w:rPr>
      <w:rFonts w:ascii="Gill Sans MT" w:hAnsi="Gill Sans MT"/>
      <w:noProof/>
      <w:szCs w:val="18"/>
    </w:rPr>
  </w:style>
  <w:style w:type="paragraph" w:customStyle="1" w:styleId="Acronyms">
    <w:name w:val="Acronyms"/>
    <w:link w:val="AcronymsChar"/>
    <w:rsid w:val="00AE7CBB"/>
    <w:pPr>
      <w:keepNext/>
      <w:tabs>
        <w:tab w:val="left" w:pos="2160"/>
        <w:tab w:val="left" w:pos="2880"/>
      </w:tabs>
      <w:spacing w:after="120"/>
      <w:ind w:left="360"/>
    </w:pPr>
    <w:rPr>
      <w:rFonts w:ascii="Gill Sans MT" w:hAnsi="Gill Sans MT"/>
      <w:snapToGrid w:val="0"/>
      <w:sz w:val="22"/>
    </w:rPr>
  </w:style>
  <w:style w:type="character" w:styleId="PageNumber">
    <w:name w:val="page number"/>
    <w:basedOn w:val="DefaultParagraphFont"/>
    <w:rsid w:val="00BB4B93"/>
    <w:rPr>
      <w:rFonts w:ascii="Gill Sans" w:hAnsi="Gill Sans"/>
      <w:sz w:val="18"/>
    </w:rPr>
  </w:style>
  <w:style w:type="paragraph" w:customStyle="1" w:styleId="TableTitle">
    <w:name w:val="Table Title"/>
    <w:rsid w:val="009D72B0"/>
    <w:pPr>
      <w:spacing w:before="120" w:after="120"/>
      <w:jc w:val="center"/>
    </w:pPr>
    <w:rPr>
      <w:rFonts w:ascii="Gill Sans MT" w:hAnsi="Gill Sans MT"/>
      <w:b/>
      <w:caps/>
      <w:noProof/>
    </w:rPr>
  </w:style>
  <w:style w:type="paragraph" w:customStyle="1" w:styleId="TableSubtitles">
    <w:name w:val="Table Subtitles"/>
    <w:link w:val="TableSubtitlesChar"/>
    <w:pPr>
      <w:keepNext/>
      <w:keepLines/>
      <w:spacing w:before="80" w:after="40"/>
      <w:jc w:val="center"/>
    </w:pPr>
    <w:rPr>
      <w:rFonts w:ascii="Gill Sans MT" w:hAnsi="Gill Sans MT"/>
      <w:b/>
      <w:noProof/>
    </w:rPr>
  </w:style>
  <w:style w:type="paragraph" w:customStyle="1" w:styleId="TableBody">
    <w:name w:val="Table Body"/>
    <w:rsid w:val="00AE7CBB"/>
    <w:rPr>
      <w:rFonts w:ascii="Gill Sans MT" w:hAnsi="Gill Sans MT"/>
      <w:noProof/>
    </w:rPr>
  </w:style>
  <w:style w:type="paragraph" w:customStyle="1" w:styleId="TextBox">
    <w:name w:val="Text Box"/>
    <w:basedOn w:val="1-DocText"/>
    <w:pPr>
      <w:tabs>
        <w:tab w:val="left" w:pos="12060"/>
      </w:tabs>
      <w:spacing w:after="60"/>
    </w:pPr>
  </w:style>
  <w:style w:type="paragraph" w:styleId="Index1">
    <w:name w:val="index 1"/>
    <w:basedOn w:val="Normal"/>
    <w:autoRedefine/>
    <w:semiHidden/>
    <w:pPr>
      <w:spacing w:line="240" w:lineRule="atLeast"/>
      <w:ind w:left="360" w:hanging="360"/>
    </w:pPr>
    <w:rPr>
      <w:rFonts w:ascii="Arial" w:hAnsi="Arial"/>
      <w:spacing w:val="-5"/>
      <w:sz w:val="18"/>
    </w:rPr>
  </w:style>
  <w:style w:type="paragraph" w:styleId="Index2">
    <w:name w:val="index 2"/>
    <w:basedOn w:val="Normal"/>
    <w:autoRedefine/>
    <w:semiHidden/>
    <w:pPr>
      <w:ind w:left="720" w:hanging="360"/>
    </w:pPr>
    <w:rPr>
      <w:rFonts w:ascii="Arial" w:hAnsi="Arial"/>
      <w:spacing w:val="-5"/>
      <w:sz w:val="18"/>
    </w:rPr>
  </w:style>
  <w:style w:type="paragraph" w:styleId="Index3">
    <w:name w:val="index 3"/>
    <w:basedOn w:val="Normal"/>
    <w:autoRedefine/>
    <w:semiHidden/>
    <w:pPr>
      <w:ind w:left="1080" w:hanging="360"/>
    </w:pPr>
    <w:rPr>
      <w:rFonts w:ascii="Arial" w:hAnsi="Arial"/>
      <w:spacing w:val="-5"/>
      <w:sz w:val="18"/>
    </w:rPr>
  </w:style>
  <w:style w:type="paragraph" w:styleId="IndexHeading">
    <w:name w:val="index heading"/>
    <w:basedOn w:val="Normal"/>
    <w:next w:val="Index1"/>
    <w:semiHidden/>
    <w:pPr>
      <w:keepNext/>
      <w:spacing w:line="480" w:lineRule="atLeast"/>
    </w:pPr>
    <w:rPr>
      <w:rFonts w:ascii="Arial Black" w:hAnsi="Arial Black"/>
      <w:spacing w:val="-5"/>
      <w:sz w:val="24"/>
    </w:rPr>
  </w:style>
  <w:style w:type="paragraph" w:customStyle="1" w:styleId="TitleCover">
    <w:name w:val="Title Cover"/>
    <w:basedOn w:val="Normal"/>
    <w:next w:val="Normal"/>
    <w:rsid w:val="00BB4B93"/>
    <w:pPr>
      <w:keepNext/>
      <w:keepLines/>
      <w:tabs>
        <w:tab w:val="left" w:pos="0"/>
      </w:tabs>
      <w:spacing w:before="240" w:after="500" w:line="640" w:lineRule="exact"/>
      <w:ind w:left="-840" w:right="-840"/>
    </w:pPr>
    <w:rPr>
      <w:rFonts w:ascii="Gill Sans" w:hAnsi="Gill Sans"/>
      <w:b/>
      <w:caps/>
      <w:color w:val="FFFFFF"/>
      <w:spacing w:val="-48"/>
      <w:kern w:val="28"/>
      <w:sz w:val="48"/>
    </w:rPr>
  </w:style>
  <w:style w:type="paragraph" w:styleId="TableofFigures">
    <w:name w:val="table of figures"/>
    <w:basedOn w:val="Normal"/>
    <w:next w:val="Normal"/>
    <w:autoRedefine/>
    <w:uiPriority w:val="99"/>
    <w:rsid w:val="00082299"/>
    <w:pPr>
      <w:tabs>
        <w:tab w:val="right" w:leader="dot" w:pos="9350"/>
      </w:tabs>
      <w:ind w:left="403" w:hanging="403"/>
    </w:pPr>
    <w:rPr>
      <w:rFonts w:ascii="Gill Sans MT" w:hAnsi="Gill Sans MT"/>
      <w:noProof/>
    </w:rPr>
  </w:style>
  <w:style w:type="paragraph" w:customStyle="1" w:styleId="1-Bullet2">
    <w:name w:val="1-Bullet2"/>
    <w:rsid w:val="001078C6"/>
    <w:pPr>
      <w:numPr>
        <w:numId w:val="4"/>
      </w:numPr>
      <w:tabs>
        <w:tab w:val="clear" w:pos="1080"/>
        <w:tab w:val="num" w:pos="900"/>
      </w:tabs>
      <w:spacing w:before="80" w:after="80"/>
      <w:ind w:left="900"/>
      <w:jc w:val="both"/>
    </w:pPr>
    <w:rPr>
      <w:rFonts w:ascii="Gill Sans MT" w:hAnsi="Gill Sans MT"/>
      <w:noProof/>
      <w:sz w:val="22"/>
    </w:rPr>
  </w:style>
  <w:style w:type="paragraph" w:styleId="Bibliography">
    <w:name w:val="Bibliography"/>
    <w:basedOn w:val="1-DocText"/>
    <w:link w:val="BibliographyChar"/>
    <w:pPr>
      <w:spacing w:after="240"/>
      <w:ind w:left="432" w:hanging="432"/>
    </w:pPr>
  </w:style>
  <w:style w:type="paragraph" w:customStyle="1" w:styleId="FootnoteBase">
    <w:name w:val="Footnote Base"/>
    <w:basedOn w:val="Normal"/>
    <w:pPr>
      <w:keepLines/>
      <w:spacing w:line="200" w:lineRule="atLeast"/>
      <w:ind w:left="720"/>
    </w:pPr>
    <w:rPr>
      <w:rFonts w:ascii="Arial" w:hAnsi="Arial"/>
      <w:spacing w:val="-5"/>
      <w:sz w:val="14"/>
    </w:rPr>
  </w:style>
  <w:style w:type="paragraph" w:customStyle="1" w:styleId="1-DocTextBold">
    <w:name w:val="1-DocText Bold"/>
    <w:basedOn w:val="1-DocText"/>
    <w:rPr>
      <w:b/>
    </w:rPr>
  </w:style>
  <w:style w:type="paragraph" w:customStyle="1" w:styleId="1-BulletItal">
    <w:name w:val="1-Bullet Ital"/>
    <w:basedOn w:val="Normal"/>
    <w:rsid w:val="00AE7CBB"/>
    <w:pPr>
      <w:widowControl w:val="0"/>
      <w:tabs>
        <w:tab w:val="left" w:pos="0"/>
        <w:tab w:val="left" w:pos="432"/>
        <w:tab w:val="num" w:pos="11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120" w:after="120"/>
      <w:ind w:left="1152" w:hanging="432"/>
    </w:pPr>
    <w:rPr>
      <w:rFonts w:ascii="Gill Sans MT" w:hAnsi="Gill Sans MT"/>
      <w:i/>
      <w:snapToGrid w:val="0"/>
    </w:rPr>
  </w:style>
  <w:style w:type="paragraph" w:customStyle="1" w:styleId="FigureTitle">
    <w:name w:val="Figure Title"/>
    <w:basedOn w:val="TableTitle"/>
    <w:rsid w:val="00AE7CBB"/>
    <w:rPr>
      <w:bCs/>
    </w:rPr>
  </w:style>
  <w:style w:type="paragraph" w:customStyle="1" w:styleId="FigureHead">
    <w:name w:val="Figure Head"/>
    <w:basedOn w:val="TableSubtitles"/>
  </w:style>
  <w:style w:type="paragraph" w:customStyle="1" w:styleId="FigureBody">
    <w:name w:val="Figure Body"/>
    <w:basedOn w:val="TableBody"/>
    <w:pPr>
      <w:jc w:val="center"/>
    </w:pPr>
    <w:rPr>
      <w:bCs/>
      <w:sz w:val="22"/>
    </w:rPr>
  </w:style>
  <w:style w:type="paragraph" w:styleId="Caption">
    <w:name w:val="caption"/>
    <w:basedOn w:val="Normal"/>
    <w:next w:val="Normal"/>
    <w:autoRedefine/>
    <w:uiPriority w:val="35"/>
    <w:qFormat/>
    <w:pPr>
      <w:keepNext/>
      <w:keepLines/>
      <w:framePr w:w="9634" w:wrap="notBeside" w:vAnchor="page" w:hAnchor="page" w:x="1585" w:y="11089"/>
      <w:ind w:left="720"/>
    </w:pPr>
    <w:rPr>
      <w:rFonts w:ascii="Gill Sans MT Condensed" w:hAnsi="Gill Sans MT Condensed"/>
      <w:sz w:val="24"/>
    </w:rPr>
  </w:style>
  <w:style w:type="paragraph" w:styleId="EndnoteText">
    <w:name w:val="endnote text"/>
    <w:basedOn w:val="Normal"/>
    <w:link w:val="EndnoteTextChar"/>
    <w:semiHidden/>
    <w:rPr>
      <w:sz w:val="20"/>
    </w:rPr>
  </w:style>
  <w:style w:type="paragraph" w:customStyle="1" w:styleId="AuthName">
    <w:name w:val="Auth. Name"/>
    <w:basedOn w:val="Normal"/>
    <w:pPr>
      <w:jc w:val="center"/>
    </w:pPr>
    <w:rPr>
      <w:rFonts w:ascii="Gill Sans MT" w:hAnsi="Gill Sans MT"/>
      <w:sz w:val="20"/>
    </w:rPr>
  </w:style>
  <w:style w:type="paragraph" w:customStyle="1" w:styleId="AuthTitle">
    <w:name w:val="Auth. Title"/>
    <w:basedOn w:val="AuthName"/>
    <w:rPr>
      <w:sz w:val="18"/>
    </w:rPr>
  </w:style>
  <w:style w:type="paragraph" w:customStyle="1" w:styleId="TechNo">
    <w:name w:val="Tech No."/>
    <w:basedOn w:val="Normal"/>
    <w:rPr>
      <w:rFonts w:ascii="Gill Sans MT" w:hAnsi="Gill Sans MT"/>
      <w:b/>
      <w:i/>
    </w:rPr>
  </w:style>
  <w:style w:type="paragraph" w:customStyle="1" w:styleId="TechTitleTitlePage">
    <w:name w:val="Tech Title Title Page"/>
    <w:rsid w:val="00AE7CBB"/>
    <w:rPr>
      <w:rFonts w:ascii="Gill Sans MT" w:hAnsi="Gill Sans MT"/>
      <w:caps/>
      <w:noProof/>
      <w:color w:val="002A6C"/>
      <w:sz w:val="60"/>
    </w:rPr>
  </w:style>
  <w:style w:type="paragraph" w:customStyle="1" w:styleId="by">
    <w:name w:val="by"/>
    <w:basedOn w:val="Normal"/>
    <w:pPr>
      <w:jc w:val="center"/>
    </w:pPr>
    <w:rPr>
      <w:rFonts w:ascii="Arial" w:hAnsi="Arial"/>
      <w:sz w:val="20"/>
    </w:rPr>
  </w:style>
  <w:style w:type="paragraph" w:customStyle="1" w:styleId="Missionstatement">
    <w:name w:val="Mission statement"/>
    <w:basedOn w:val="1-DocText"/>
    <w:autoRedefine/>
    <w:rPr>
      <w:i/>
    </w:rPr>
  </w:style>
  <w:style w:type="paragraph" w:customStyle="1" w:styleId="MissionStatement0">
    <w:name w:val="Mission Statement"/>
    <w:basedOn w:val="1-DocText"/>
    <w:rPr>
      <w:rFonts w:ascii="Arial" w:hAnsi="Arial"/>
      <w:i/>
      <w:sz w:val="18"/>
    </w:rPr>
  </w:style>
  <w:style w:type="paragraph" w:customStyle="1" w:styleId="TableBullet">
    <w:name w:val="Table Bullet"/>
    <w:basedOn w:val="1-Bullet"/>
    <w:rsid w:val="00BB4B93"/>
    <w:pPr>
      <w:numPr>
        <w:numId w:val="3"/>
      </w:numPr>
    </w:pPr>
    <w:rPr>
      <w:sz w:val="20"/>
    </w:rPr>
  </w:style>
  <w:style w:type="paragraph" w:styleId="BalloonText">
    <w:name w:val="Balloon Text"/>
    <w:basedOn w:val="Normal"/>
    <w:link w:val="BalloonTextChar"/>
    <w:uiPriority w:val="99"/>
    <w:semiHidden/>
    <w:rPr>
      <w:rFonts w:ascii="Tahoma" w:hAnsi="Tahoma"/>
      <w:sz w:val="16"/>
    </w:r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sz w:val="20"/>
    </w:rPr>
  </w:style>
  <w:style w:type="paragraph" w:customStyle="1" w:styleId="TechTitleFrontCover">
    <w:name w:val="Tech Title Front Cover"/>
    <w:basedOn w:val="TechTitleTitlePage"/>
    <w:rsid w:val="00AE7CBB"/>
    <w:rPr>
      <w:color w:val="C2113A"/>
    </w:rPr>
  </w:style>
  <w:style w:type="paragraph" w:customStyle="1" w:styleId="Missionpagetext">
    <w:name w:val="Mission page text"/>
    <w:basedOn w:val="1-DocText"/>
    <w:link w:val="MissionpagetextChar"/>
    <w:rsid w:val="00D81B60"/>
    <w:rPr>
      <w:sz w:val="20"/>
    </w:rPr>
  </w:style>
  <w:style w:type="paragraph" w:customStyle="1" w:styleId="Missionpagetextbold">
    <w:name w:val="Mission page text bold"/>
    <w:basedOn w:val="1-DocText"/>
    <w:link w:val="MissionpagetextboldChar"/>
    <w:rsid w:val="0089422D"/>
    <w:pPr>
      <w:spacing w:after="0"/>
    </w:pPr>
    <w:rPr>
      <w:b/>
      <w:sz w:val="20"/>
    </w:rPr>
  </w:style>
  <w:style w:type="character" w:customStyle="1" w:styleId="1-DocTextChar">
    <w:name w:val="1-DocText Char"/>
    <w:basedOn w:val="DefaultParagraphFont"/>
    <w:link w:val="1-DocText"/>
    <w:rsid w:val="00A90DB1"/>
    <w:rPr>
      <w:rFonts w:ascii="Gill Sans MT" w:hAnsi="Gill Sans MT"/>
      <w:sz w:val="22"/>
    </w:rPr>
  </w:style>
  <w:style w:type="character" w:customStyle="1" w:styleId="MissionpagetextboldChar">
    <w:name w:val="Mission page text bold Char"/>
    <w:basedOn w:val="1-DocTextChar"/>
    <w:link w:val="Missionpagetextbold"/>
    <w:rsid w:val="0089422D"/>
    <w:rPr>
      <w:rFonts w:ascii="Gill Sans" w:hAnsi="Gill Sans"/>
      <w:b/>
      <w:sz w:val="22"/>
    </w:rPr>
  </w:style>
  <w:style w:type="character" w:customStyle="1" w:styleId="MissionpagetextChar">
    <w:name w:val="Mission page text Char"/>
    <w:basedOn w:val="1-DocTextChar"/>
    <w:link w:val="Missionpagetext"/>
    <w:rsid w:val="00D81B60"/>
    <w:rPr>
      <w:rFonts w:ascii="Gill Sans" w:hAnsi="Gill Sans"/>
      <w:sz w:val="22"/>
    </w:rPr>
  </w:style>
  <w:style w:type="paragraph" w:customStyle="1" w:styleId="AcronymsBold">
    <w:name w:val="Acronyms Bold"/>
    <w:basedOn w:val="Acronyms"/>
    <w:link w:val="AcronymsBoldChar"/>
    <w:rsid w:val="008B0066"/>
    <w:rPr>
      <w:b/>
      <w:bCs/>
    </w:rPr>
  </w:style>
  <w:style w:type="character" w:customStyle="1" w:styleId="AcronymsChar">
    <w:name w:val="Acronyms Char"/>
    <w:basedOn w:val="DefaultParagraphFont"/>
    <w:link w:val="Acronyms"/>
    <w:rsid w:val="00AE7CBB"/>
    <w:rPr>
      <w:rFonts w:ascii="Gill Sans MT" w:hAnsi="Gill Sans MT"/>
      <w:snapToGrid w:val="0"/>
      <w:sz w:val="22"/>
    </w:rPr>
  </w:style>
  <w:style w:type="character" w:customStyle="1" w:styleId="AcronymsBoldChar">
    <w:name w:val="Acronyms Bold Char"/>
    <w:basedOn w:val="AcronymsChar"/>
    <w:link w:val="AcronymsBold"/>
    <w:rsid w:val="008B0066"/>
    <w:rPr>
      <w:rFonts w:ascii="Gill Sans" w:hAnsi="Gill Sans"/>
      <w:b/>
      <w:bCs/>
      <w:snapToGrid w:val="0"/>
      <w:sz w:val="22"/>
      <w:lang w:val="en-US" w:eastAsia="en-US" w:bidi="ar-SA"/>
    </w:rPr>
  </w:style>
  <w:style w:type="paragraph" w:customStyle="1" w:styleId="AcronymsItalic">
    <w:name w:val="Acronyms Italic"/>
    <w:basedOn w:val="Acronyms"/>
    <w:link w:val="AcronymsItalicCharChar"/>
    <w:rsid w:val="008B0066"/>
    <w:rPr>
      <w:i/>
      <w:iCs/>
    </w:rPr>
  </w:style>
  <w:style w:type="character" w:customStyle="1" w:styleId="AcronymsItalicCharChar">
    <w:name w:val="Acronyms Italic Char Char"/>
    <w:basedOn w:val="AcronymsChar"/>
    <w:link w:val="AcronymsItalic"/>
    <w:rsid w:val="008B0066"/>
    <w:rPr>
      <w:rFonts w:ascii="Gill Sans" w:hAnsi="Gill Sans"/>
      <w:i/>
      <w:iCs/>
      <w:snapToGrid w:val="0"/>
      <w:sz w:val="22"/>
      <w:lang w:val="en-US" w:eastAsia="en-US" w:bidi="ar-SA"/>
    </w:rPr>
  </w:style>
  <w:style w:type="paragraph" w:customStyle="1" w:styleId="BibligraphyItalic">
    <w:name w:val="Bibligraphy Italic"/>
    <w:basedOn w:val="Bibliography"/>
    <w:link w:val="BibligraphyItalicChar"/>
    <w:rsid w:val="00716DB4"/>
    <w:rPr>
      <w:i/>
      <w:iCs/>
    </w:rPr>
  </w:style>
  <w:style w:type="character" w:customStyle="1" w:styleId="BibliographyChar">
    <w:name w:val="Bibliography Char"/>
    <w:basedOn w:val="1-DocTextChar"/>
    <w:link w:val="Bibliography"/>
    <w:rsid w:val="00716DB4"/>
    <w:rPr>
      <w:rFonts w:ascii="Gill Sans" w:hAnsi="Gill Sans"/>
      <w:sz w:val="22"/>
    </w:rPr>
  </w:style>
  <w:style w:type="character" w:customStyle="1" w:styleId="BibligraphyItalicChar">
    <w:name w:val="Bibligraphy Italic Char"/>
    <w:basedOn w:val="BibliographyChar"/>
    <w:link w:val="BibligraphyItalic"/>
    <w:rsid w:val="00716DB4"/>
    <w:rPr>
      <w:rFonts w:ascii="Gill Sans" w:hAnsi="Gill Sans"/>
      <w:i/>
      <w:iCs/>
      <w:sz w:val="22"/>
    </w:rPr>
  </w:style>
  <w:style w:type="paragraph" w:customStyle="1" w:styleId="TableNumbers">
    <w:name w:val="Table Numbers"/>
    <w:basedOn w:val="TableBody"/>
    <w:rsid w:val="006621F4"/>
    <w:pPr>
      <w:ind w:right="72"/>
      <w:jc w:val="right"/>
    </w:pPr>
  </w:style>
  <w:style w:type="table" w:customStyle="1" w:styleId="TableGridlinesStyles">
    <w:name w:val="Table Gridlines &amp; Styles"/>
    <w:basedOn w:val="TableNormal"/>
    <w:rsid w:val="00597896"/>
    <w:rPr>
      <w:rFonts w:ascii="Gill Sans" w:hAnsi="Gill Sans"/>
    </w:rPr>
    <w:tblPr>
      <w:tblBorders>
        <w:top w:val="single" w:sz="8" w:space="0" w:color="002A6C"/>
        <w:bottom w:val="single" w:sz="8" w:space="0" w:color="002A6C"/>
        <w:insideH w:val="single" w:sz="2" w:space="0" w:color="002A6C"/>
        <w:insideV w:val="single" w:sz="2" w:space="0" w:color="002A6C"/>
      </w:tblBorders>
      <w:tblCellMar>
        <w:top w:w="29" w:type="dxa"/>
        <w:left w:w="29" w:type="dxa"/>
        <w:bottom w:w="29" w:type="dxa"/>
        <w:right w:w="29" w:type="dxa"/>
      </w:tblCellMar>
    </w:tblPr>
    <w:tblStylePr w:type="firstRow">
      <w:pPr>
        <w:jc w:val="center"/>
      </w:pPr>
      <w:rPr>
        <w:rFonts w:ascii="Arial Black" w:hAnsi="Arial Black"/>
        <w:b/>
        <w:sz w:val="20"/>
      </w:rPr>
    </w:tblStylePr>
  </w:style>
  <w:style w:type="paragraph" w:styleId="Header">
    <w:name w:val="header"/>
    <w:basedOn w:val="Normal"/>
    <w:link w:val="HeaderChar"/>
    <w:uiPriority w:val="99"/>
    <w:rsid w:val="00A92B74"/>
    <w:pPr>
      <w:tabs>
        <w:tab w:val="center" w:pos="4320"/>
        <w:tab w:val="right" w:pos="8640"/>
      </w:tabs>
    </w:pPr>
  </w:style>
  <w:style w:type="paragraph" w:customStyle="1" w:styleId="ContentsTitle">
    <w:name w:val="Contents Title"/>
    <w:basedOn w:val="Heading0"/>
    <w:link w:val="ContentsTitleChar"/>
    <w:qFormat/>
    <w:rsid w:val="00AE7CBB"/>
  </w:style>
  <w:style w:type="character" w:customStyle="1" w:styleId="Heading0Char">
    <w:name w:val="Heading 0 Char"/>
    <w:basedOn w:val="DefaultParagraphFont"/>
    <w:link w:val="Heading0"/>
    <w:rsid w:val="006823E2"/>
    <w:rPr>
      <w:rFonts w:ascii="Gill Sans MT" w:hAnsi="Gill Sans MT"/>
      <w:snapToGrid w:val="0"/>
      <w:color w:val="C2113A"/>
      <w:sz w:val="60"/>
      <w:shd w:val="clear" w:color="000000" w:fill="auto"/>
    </w:rPr>
  </w:style>
  <w:style w:type="character" w:customStyle="1" w:styleId="ContentsTitleChar">
    <w:name w:val="Contents Title Char"/>
    <w:basedOn w:val="Heading0Char"/>
    <w:link w:val="ContentsTitle"/>
    <w:rsid w:val="00AE7CBB"/>
    <w:rPr>
      <w:rFonts w:ascii="Gill Sans MT" w:hAnsi="Gill Sans MT"/>
      <w:smallCaps w:val="0"/>
      <w:snapToGrid w:val="0"/>
      <w:color w:val="C2113A"/>
      <w:sz w:val="60"/>
      <w:shd w:val="clear" w:color="000000" w:fill="auto"/>
    </w:rPr>
  </w:style>
  <w:style w:type="table" w:styleId="TableGrid">
    <w:name w:val="Table Grid"/>
    <w:basedOn w:val="TableNormal"/>
    <w:uiPriority w:val="39"/>
    <w:rsid w:val="00C37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641F6"/>
    <w:pPr>
      <w:spacing w:after="120"/>
    </w:pPr>
  </w:style>
  <w:style w:type="character" w:customStyle="1" w:styleId="BodyTextChar">
    <w:name w:val="Body Text Char"/>
    <w:basedOn w:val="DefaultParagraphFont"/>
    <w:link w:val="BodyText"/>
    <w:rsid w:val="00A641F6"/>
    <w:rPr>
      <w:sz w:val="22"/>
    </w:rPr>
  </w:style>
  <w:style w:type="character" w:customStyle="1" w:styleId="FootnoteTextChar">
    <w:name w:val="Footnote Text Char"/>
    <w:aliases w:val="FA Fu Char, Char Char,Char Char Char,Char Char1,Footnote Text1 Char"/>
    <w:basedOn w:val="DefaultParagraphFont"/>
    <w:link w:val="FootnoteText"/>
    <w:uiPriority w:val="99"/>
    <w:rsid w:val="00201E62"/>
    <w:rPr>
      <w:rFonts w:ascii="Gill Sans" w:hAnsi="Gill Sans"/>
      <w:sz w:val="18"/>
      <w:lang w:val="en-GB"/>
    </w:rPr>
  </w:style>
  <w:style w:type="character" w:customStyle="1" w:styleId="FooterChar">
    <w:name w:val="Footer Char"/>
    <w:link w:val="Footer"/>
    <w:uiPriority w:val="99"/>
    <w:rsid w:val="00F353F8"/>
    <w:rPr>
      <w:rFonts w:ascii="Gill Sans" w:hAnsi="Gill Sans"/>
      <w:sz w:val="18"/>
    </w:rPr>
  </w:style>
  <w:style w:type="paragraph" w:customStyle="1" w:styleId="MissionPage">
    <w:name w:val="Mission Page"/>
    <w:link w:val="MissionPageChar"/>
    <w:qFormat/>
    <w:rsid w:val="00F353F8"/>
    <w:pPr>
      <w:spacing w:before="120" w:after="120"/>
      <w:jc w:val="both"/>
    </w:pPr>
    <w:rPr>
      <w:rFonts w:ascii="Gill Sans MT" w:hAnsi="Gill Sans MT"/>
    </w:rPr>
  </w:style>
  <w:style w:type="character" w:customStyle="1" w:styleId="MissionPageChar">
    <w:name w:val="Mission Page Char"/>
    <w:link w:val="MissionPage"/>
    <w:rsid w:val="00F353F8"/>
    <w:rPr>
      <w:rFonts w:ascii="Gill Sans MT" w:hAnsi="Gill Sans MT"/>
    </w:rPr>
  </w:style>
  <w:style w:type="paragraph" w:styleId="ListParagraph">
    <w:name w:val="List Paragraph"/>
    <w:aliases w:val="MCHIP_list paragraph,List Paragraph1,Bullets (ESP)"/>
    <w:basedOn w:val="Normal"/>
    <w:link w:val="ListParagraphChar"/>
    <w:uiPriority w:val="34"/>
    <w:qFormat/>
    <w:rsid w:val="00F353F8"/>
    <w:pPr>
      <w:ind w:left="720"/>
      <w:contextualSpacing/>
    </w:pPr>
  </w:style>
  <w:style w:type="paragraph" w:styleId="CommentSubject">
    <w:name w:val="annotation subject"/>
    <w:basedOn w:val="CommentText"/>
    <w:next w:val="CommentText"/>
    <w:link w:val="CommentSubjectChar"/>
    <w:uiPriority w:val="99"/>
    <w:rsid w:val="00F353F8"/>
    <w:rPr>
      <w:b/>
      <w:bCs/>
    </w:rPr>
  </w:style>
  <w:style w:type="character" w:customStyle="1" w:styleId="CommentTextChar">
    <w:name w:val="Comment Text Char"/>
    <w:basedOn w:val="DefaultParagraphFont"/>
    <w:link w:val="CommentText"/>
    <w:uiPriority w:val="99"/>
    <w:rsid w:val="00F353F8"/>
  </w:style>
  <w:style w:type="character" w:customStyle="1" w:styleId="CommentSubjectChar">
    <w:name w:val="Comment Subject Char"/>
    <w:basedOn w:val="CommentTextChar"/>
    <w:link w:val="CommentSubject"/>
    <w:uiPriority w:val="99"/>
    <w:rsid w:val="00F353F8"/>
    <w:rPr>
      <w:b/>
      <w:bCs/>
    </w:rPr>
  </w:style>
  <w:style w:type="character" w:styleId="Hyperlink">
    <w:name w:val="Hyperlink"/>
    <w:basedOn w:val="DefaultParagraphFont"/>
    <w:uiPriority w:val="99"/>
    <w:rsid w:val="00134B8A"/>
    <w:rPr>
      <w:rFonts w:ascii="Gill Sans MT" w:hAnsi="Gill Sans MT"/>
      <w:color w:val="0000FF" w:themeColor="hyperlink"/>
      <w:u w:val="single"/>
    </w:rPr>
  </w:style>
  <w:style w:type="paragraph" w:customStyle="1" w:styleId="Bullets">
    <w:name w:val="Bullets"/>
    <w:basedOn w:val="BodyText"/>
    <w:rsid w:val="00F353F8"/>
    <w:pPr>
      <w:numPr>
        <w:numId w:val="7"/>
      </w:numPr>
      <w:spacing w:after="180"/>
      <w:contextualSpacing/>
    </w:pPr>
    <w:rPr>
      <w:sz w:val="24"/>
    </w:rPr>
  </w:style>
  <w:style w:type="paragraph" w:customStyle="1" w:styleId="RefNumbers">
    <w:name w:val="Ref Numbers"/>
    <w:basedOn w:val="BodyText"/>
    <w:rsid w:val="00F353F8"/>
    <w:pPr>
      <w:numPr>
        <w:numId w:val="6"/>
      </w:numPr>
      <w:spacing w:after="240"/>
    </w:pPr>
    <w:rPr>
      <w:sz w:val="24"/>
    </w:rPr>
  </w:style>
  <w:style w:type="paragraph" w:customStyle="1" w:styleId="Call-OutBoxTextHeader">
    <w:name w:val="Call-Out Box Text Header"/>
    <w:basedOn w:val="NoSpacing"/>
    <w:qFormat/>
    <w:rsid w:val="00F353F8"/>
    <w:pPr>
      <w:ind w:left="180" w:right="204"/>
    </w:pPr>
    <w:rPr>
      <w:rFonts w:ascii="Arial" w:eastAsiaTheme="minorHAnsi" w:hAnsi="Arial" w:cs="Arial"/>
      <w:b/>
      <w:color w:val="002A6C" w:themeColor="accent1"/>
      <w:szCs w:val="22"/>
    </w:rPr>
  </w:style>
  <w:style w:type="paragraph" w:styleId="NoSpacing">
    <w:name w:val="No Spacing"/>
    <w:link w:val="NoSpacingChar"/>
    <w:uiPriority w:val="1"/>
    <w:qFormat/>
    <w:rsid w:val="00F353F8"/>
    <w:rPr>
      <w:sz w:val="22"/>
    </w:rPr>
  </w:style>
  <w:style w:type="paragraph" w:customStyle="1" w:styleId="Default">
    <w:name w:val="Default"/>
    <w:rsid w:val="00F353F8"/>
    <w:pPr>
      <w:autoSpaceDE w:val="0"/>
      <w:autoSpaceDN w:val="0"/>
      <w:adjustRightInd w:val="0"/>
    </w:pPr>
    <w:rPr>
      <w:color w:val="000000"/>
      <w:sz w:val="24"/>
      <w:szCs w:val="24"/>
    </w:rPr>
  </w:style>
  <w:style w:type="character" w:styleId="FollowedHyperlink">
    <w:name w:val="FollowedHyperlink"/>
    <w:basedOn w:val="DefaultParagraphFont"/>
    <w:uiPriority w:val="99"/>
    <w:rsid w:val="00F353F8"/>
    <w:rPr>
      <w:color w:val="800080" w:themeColor="followedHyperlink"/>
      <w:u w:val="single"/>
    </w:rPr>
  </w:style>
  <w:style w:type="character" w:customStyle="1" w:styleId="TableSubtitlesChar">
    <w:name w:val="Table Subtitles Char"/>
    <w:link w:val="TableSubtitles"/>
    <w:rsid w:val="00F353F8"/>
    <w:rPr>
      <w:rFonts w:ascii="Gill Sans MT" w:hAnsi="Gill Sans MT"/>
      <w:b/>
      <w:noProof/>
    </w:rPr>
  </w:style>
  <w:style w:type="character" w:customStyle="1" w:styleId="ListParagraphChar">
    <w:name w:val="List Paragraph Char"/>
    <w:aliases w:val="MCHIP_list paragraph Char,List Paragraph1 Char,Bullets (ESP) Char"/>
    <w:link w:val="ListParagraph"/>
    <w:uiPriority w:val="34"/>
    <w:rsid w:val="00F353F8"/>
    <w:rPr>
      <w:sz w:val="22"/>
    </w:rPr>
  </w:style>
  <w:style w:type="character" w:customStyle="1" w:styleId="Heading1Char">
    <w:name w:val="Heading 1 Char"/>
    <w:basedOn w:val="DefaultParagraphFont"/>
    <w:link w:val="Heading1"/>
    <w:rsid w:val="006E4073"/>
    <w:rPr>
      <w:rFonts w:ascii="Gill Sans MT" w:hAnsi="Gill Sans MT"/>
      <w:snapToGrid w:val="0"/>
      <w:color w:val="C2113A"/>
      <w:sz w:val="60"/>
      <w:shd w:val="clear" w:color="000000" w:fill="auto"/>
    </w:rPr>
  </w:style>
  <w:style w:type="character" w:customStyle="1" w:styleId="Heading2Char">
    <w:name w:val="Heading 2 Char"/>
    <w:basedOn w:val="DefaultParagraphFont"/>
    <w:link w:val="Heading2"/>
    <w:rsid w:val="007D0050"/>
    <w:rPr>
      <w:rFonts w:ascii="Gill Sans MT" w:hAnsi="Gill Sans MT"/>
      <w:snapToGrid w:val="0"/>
      <w:color w:val="002A6C"/>
      <w:sz w:val="36"/>
      <w:shd w:val="clear" w:color="C0C0C0" w:fill="auto"/>
    </w:rPr>
  </w:style>
  <w:style w:type="character" w:customStyle="1" w:styleId="Heading3Char">
    <w:name w:val="Heading 3 Char"/>
    <w:basedOn w:val="DefaultParagraphFont"/>
    <w:link w:val="Heading3"/>
    <w:uiPriority w:val="1"/>
    <w:rsid w:val="006D32BF"/>
    <w:rPr>
      <w:rFonts w:ascii="Gill Sans MT" w:hAnsi="Gill Sans MT"/>
      <w:snapToGrid w:val="0"/>
      <w:color w:val="002A6C"/>
      <w:sz w:val="28"/>
      <w:szCs w:val="28"/>
      <w:u w:color="808080"/>
      <w:shd w:val="clear" w:color="C0C0C0" w:fill="FFFFFF"/>
    </w:rPr>
  </w:style>
  <w:style w:type="character" w:customStyle="1" w:styleId="Heading4Char">
    <w:name w:val="Heading 4 Char"/>
    <w:basedOn w:val="DefaultParagraphFont"/>
    <w:link w:val="Heading4"/>
    <w:uiPriority w:val="1"/>
    <w:rsid w:val="00EE7148"/>
    <w:rPr>
      <w:rFonts w:ascii="Gill Sans MT" w:hAnsi="Gill Sans MT"/>
      <w:i/>
      <w:snapToGrid w:val="0"/>
      <w:color w:val="002A6C"/>
      <w:sz w:val="26"/>
      <w:szCs w:val="28"/>
      <w:u w:color="808080"/>
      <w:shd w:val="clear" w:color="C0C0C0" w:fill="FFFFFF"/>
    </w:rPr>
  </w:style>
  <w:style w:type="character" w:customStyle="1" w:styleId="Heading5Char">
    <w:name w:val="Heading 5 Char"/>
    <w:basedOn w:val="DefaultParagraphFont"/>
    <w:link w:val="Heading5"/>
    <w:uiPriority w:val="9"/>
    <w:rsid w:val="00F353F8"/>
    <w:rPr>
      <w:rFonts w:ascii="Gill Sans MT" w:hAnsi="Gill Sans MT"/>
      <w:b/>
      <w:i/>
      <w:smallCaps/>
      <w:snapToGrid w:val="0"/>
      <w:color w:val="002A6C"/>
      <w:sz w:val="28"/>
      <w:u w:color="808080"/>
      <w:shd w:val="clear" w:color="C0C0C0" w:fill="FFFFFF"/>
    </w:rPr>
  </w:style>
  <w:style w:type="character" w:customStyle="1" w:styleId="Heading6Char">
    <w:name w:val="Heading 6 Char"/>
    <w:basedOn w:val="DefaultParagraphFont"/>
    <w:link w:val="Heading6"/>
    <w:rsid w:val="00F353F8"/>
    <w:rPr>
      <w:sz w:val="28"/>
    </w:rPr>
  </w:style>
  <w:style w:type="character" w:customStyle="1" w:styleId="Heading7Char">
    <w:name w:val="Heading 7 Char"/>
    <w:basedOn w:val="DefaultParagraphFont"/>
    <w:link w:val="Heading7"/>
    <w:rsid w:val="00F353F8"/>
    <w:rPr>
      <w:b/>
      <w:i/>
      <w:sz w:val="22"/>
    </w:rPr>
  </w:style>
  <w:style w:type="character" w:customStyle="1" w:styleId="Heading8Char">
    <w:name w:val="Heading 8 Char"/>
    <w:basedOn w:val="DefaultParagraphFont"/>
    <w:link w:val="Heading8"/>
    <w:rsid w:val="00F353F8"/>
    <w:rPr>
      <w:rFonts w:ascii="Arial" w:hAnsi="Arial"/>
      <w:i/>
      <w:sz w:val="22"/>
    </w:rPr>
  </w:style>
  <w:style w:type="character" w:customStyle="1" w:styleId="Heading9Char">
    <w:name w:val="Heading 9 Char"/>
    <w:basedOn w:val="DefaultParagraphFont"/>
    <w:link w:val="Heading9"/>
    <w:rsid w:val="00F353F8"/>
    <w:rPr>
      <w:rFonts w:ascii="Arial" w:hAnsi="Arial"/>
      <w:b/>
      <w:i/>
      <w:sz w:val="18"/>
    </w:rPr>
  </w:style>
  <w:style w:type="character" w:customStyle="1" w:styleId="HeaderChar">
    <w:name w:val="Header Char"/>
    <w:basedOn w:val="DefaultParagraphFont"/>
    <w:link w:val="Header"/>
    <w:uiPriority w:val="99"/>
    <w:rsid w:val="00F353F8"/>
    <w:rPr>
      <w:sz w:val="22"/>
    </w:rPr>
  </w:style>
  <w:style w:type="character" w:customStyle="1" w:styleId="EndnoteTextChar">
    <w:name w:val="Endnote Text Char"/>
    <w:basedOn w:val="DefaultParagraphFont"/>
    <w:link w:val="EndnoteText"/>
    <w:semiHidden/>
    <w:rsid w:val="00F353F8"/>
  </w:style>
  <w:style w:type="character" w:customStyle="1" w:styleId="BalloonTextChar">
    <w:name w:val="Balloon Text Char"/>
    <w:basedOn w:val="DefaultParagraphFont"/>
    <w:link w:val="BalloonText"/>
    <w:uiPriority w:val="99"/>
    <w:semiHidden/>
    <w:rsid w:val="00F353F8"/>
    <w:rPr>
      <w:rFonts w:ascii="Tahoma" w:hAnsi="Tahoma"/>
      <w:sz w:val="16"/>
    </w:rPr>
  </w:style>
  <w:style w:type="character" w:customStyle="1" w:styleId="NoSpacingChar">
    <w:name w:val="No Spacing Char"/>
    <w:link w:val="NoSpacing"/>
    <w:uiPriority w:val="1"/>
    <w:locked/>
    <w:rsid w:val="00F353F8"/>
    <w:rPr>
      <w:sz w:val="22"/>
    </w:rPr>
  </w:style>
  <w:style w:type="table" w:customStyle="1" w:styleId="TableGrid1">
    <w:name w:val="Table Grid1"/>
    <w:basedOn w:val="TableNormal"/>
    <w:next w:val="TableGrid"/>
    <w:rsid w:val="00F3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53F8"/>
    <w:pPr>
      <w:spacing w:before="100" w:beforeAutospacing="1" w:after="100" w:afterAutospacing="1"/>
    </w:pPr>
    <w:rPr>
      <w:sz w:val="24"/>
      <w:szCs w:val="24"/>
    </w:rPr>
  </w:style>
  <w:style w:type="paragraph" w:styleId="Title">
    <w:name w:val="Title"/>
    <w:basedOn w:val="Normal"/>
    <w:next w:val="Normal"/>
    <w:link w:val="TitleChar"/>
    <w:uiPriority w:val="10"/>
    <w:qFormat/>
    <w:rsid w:val="00F353F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53F8"/>
    <w:rPr>
      <w:rFonts w:asciiTheme="majorHAnsi" w:eastAsiaTheme="majorEastAsia" w:hAnsiTheme="majorHAnsi" w:cstheme="majorBidi"/>
      <w:spacing w:val="-10"/>
      <w:kern w:val="28"/>
      <w:sz w:val="56"/>
      <w:szCs w:val="56"/>
    </w:rPr>
  </w:style>
  <w:style w:type="paragraph" w:styleId="Revision">
    <w:name w:val="Revision"/>
    <w:hidden/>
    <w:uiPriority w:val="99"/>
    <w:semiHidden/>
    <w:rsid w:val="00F353F8"/>
    <w:rPr>
      <w:sz w:val="22"/>
    </w:rPr>
  </w:style>
  <w:style w:type="paragraph" w:customStyle="1" w:styleId="xl937">
    <w:name w:val="xl937"/>
    <w:basedOn w:val="Normal"/>
    <w:rsid w:val="00CB3049"/>
    <w:pPr>
      <w:spacing w:before="100" w:beforeAutospacing="1" w:after="100" w:afterAutospacing="1"/>
    </w:pPr>
    <w:rPr>
      <w:rFonts w:ascii="Arial" w:hAnsi="Arial" w:cs="Arial"/>
      <w:sz w:val="16"/>
      <w:szCs w:val="16"/>
    </w:rPr>
  </w:style>
  <w:style w:type="paragraph" w:customStyle="1" w:styleId="xl938">
    <w:name w:val="xl938"/>
    <w:basedOn w:val="Normal"/>
    <w:rsid w:val="00CB3049"/>
    <w:pPr>
      <w:spacing w:before="100" w:beforeAutospacing="1" w:after="100" w:afterAutospacing="1"/>
    </w:pPr>
    <w:rPr>
      <w:rFonts w:ascii="Arial" w:hAnsi="Arial" w:cs="Arial"/>
      <w:sz w:val="16"/>
      <w:szCs w:val="16"/>
    </w:rPr>
  </w:style>
  <w:style w:type="paragraph" w:customStyle="1" w:styleId="xl939">
    <w:name w:val="xl939"/>
    <w:basedOn w:val="Normal"/>
    <w:rsid w:val="00CB3049"/>
    <w:pPr>
      <w:spacing w:before="100" w:beforeAutospacing="1" w:after="100" w:afterAutospacing="1"/>
    </w:pPr>
    <w:rPr>
      <w:rFonts w:ascii="Arial" w:hAnsi="Arial" w:cs="Arial"/>
      <w:sz w:val="16"/>
      <w:szCs w:val="16"/>
    </w:rPr>
  </w:style>
  <w:style w:type="paragraph" w:customStyle="1" w:styleId="xl940">
    <w:name w:val="xl940"/>
    <w:basedOn w:val="Normal"/>
    <w:rsid w:val="00CB3049"/>
    <w:pPr>
      <w:spacing w:before="100" w:beforeAutospacing="1" w:after="100" w:afterAutospacing="1"/>
    </w:pPr>
    <w:rPr>
      <w:rFonts w:ascii="Arial" w:hAnsi="Arial" w:cs="Arial"/>
      <w:sz w:val="16"/>
      <w:szCs w:val="16"/>
    </w:rPr>
  </w:style>
  <w:style w:type="paragraph" w:customStyle="1" w:styleId="xl941">
    <w:name w:val="xl941"/>
    <w:basedOn w:val="Normal"/>
    <w:rsid w:val="00CB3049"/>
    <w:pPr>
      <w:spacing w:before="100" w:beforeAutospacing="1" w:after="100" w:afterAutospacing="1"/>
      <w:jc w:val="center"/>
    </w:pPr>
    <w:rPr>
      <w:rFonts w:ascii="Arial" w:hAnsi="Arial" w:cs="Arial"/>
      <w:sz w:val="16"/>
      <w:szCs w:val="16"/>
      <w:u w:val="single"/>
    </w:rPr>
  </w:style>
  <w:style w:type="paragraph" w:customStyle="1" w:styleId="xl942">
    <w:name w:val="xl942"/>
    <w:basedOn w:val="Normal"/>
    <w:rsid w:val="00CB3049"/>
    <w:pPr>
      <w:spacing w:before="100" w:beforeAutospacing="1" w:after="100" w:afterAutospacing="1"/>
      <w:jc w:val="right"/>
    </w:pPr>
    <w:rPr>
      <w:rFonts w:ascii="Arial" w:hAnsi="Arial" w:cs="Arial"/>
      <w:sz w:val="16"/>
      <w:szCs w:val="16"/>
      <w:u w:val="single"/>
    </w:rPr>
  </w:style>
  <w:style w:type="paragraph" w:customStyle="1" w:styleId="xl943">
    <w:name w:val="xl943"/>
    <w:basedOn w:val="Normal"/>
    <w:rsid w:val="00CB3049"/>
    <w:pPr>
      <w:spacing w:before="100" w:beforeAutospacing="1" w:after="100" w:afterAutospacing="1"/>
      <w:jc w:val="right"/>
    </w:pPr>
    <w:rPr>
      <w:rFonts w:ascii="Arial" w:hAnsi="Arial" w:cs="Arial"/>
      <w:sz w:val="16"/>
      <w:szCs w:val="16"/>
    </w:rPr>
  </w:style>
  <w:style w:type="paragraph" w:customStyle="1" w:styleId="xl944">
    <w:name w:val="xl944"/>
    <w:basedOn w:val="Normal"/>
    <w:rsid w:val="00CB3049"/>
    <w:pPr>
      <w:spacing w:before="100" w:beforeAutospacing="1" w:after="100" w:afterAutospacing="1"/>
      <w:jc w:val="right"/>
    </w:pPr>
    <w:rPr>
      <w:rFonts w:ascii="Arial" w:hAnsi="Arial" w:cs="Arial"/>
      <w:sz w:val="16"/>
      <w:szCs w:val="16"/>
      <w:u w:val="single"/>
    </w:rPr>
  </w:style>
  <w:style w:type="paragraph" w:customStyle="1" w:styleId="xl945">
    <w:name w:val="xl945"/>
    <w:basedOn w:val="Normal"/>
    <w:rsid w:val="00CB3049"/>
    <w:pPr>
      <w:spacing w:before="100" w:beforeAutospacing="1" w:after="100" w:afterAutospacing="1"/>
    </w:pPr>
    <w:rPr>
      <w:rFonts w:ascii="Arial" w:hAnsi="Arial" w:cs="Arial"/>
      <w:b/>
      <w:bCs/>
      <w:sz w:val="16"/>
      <w:szCs w:val="16"/>
    </w:rPr>
  </w:style>
  <w:style w:type="paragraph" w:customStyle="1" w:styleId="xl946">
    <w:name w:val="xl946"/>
    <w:basedOn w:val="Normal"/>
    <w:rsid w:val="00CB3049"/>
    <w:pPr>
      <w:spacing w:before="100" w:beforeAutospacing="1" w:after="100" w:afterAutospacing="1"/>
      <w:jc w:val="center"/>
    </w:pPr>
    <w:rPr>
      <w:rFonts w:ascii="Arial" w:hAnsi="Arial" w:cs="Arial"/>
      <w:sz w:val="16"/>
      <w:szCs w:val="16"/>
    </w:rPr>
  </w:style>
  <w:style w:type="paragraph" w:customStyle="1" w:styleId="xl947">
    <w:name w:val="xl947"/>
    <w:basedOn w:val="Normal"/>
    <w:rsid w:val="00CB3049"/>
    <w:pPr>
      <w:spacing w:before="100" w:beforeAutospacing="1" w:after="100" w:afterAutospacing="1"/>
    </w:pPr>
    <w:rPr>
      <w:rFonts w:ascii="Arial" w:hAnsi="Arial" w:cs="Arial"/>
      <w:b/>
      <w:bCs/>
      <w:sz w:val="16"/>
      <w:szCs w:val="16"/>
      <w:u w:val="single"/>
    </w:rPr>
  </w:style>
  <w:style w:type="paragraph" w:customStyle="1" w:styleId="xl948">
    <w:name w:val="xl948"/>
    <w:basedOn w:val="Normal"/>
    <w:rsid w:val="00CB3049"/>
    <w:pPr>
      <w:spacing w:before="100" w:beforeAutospacing="1" w:after="100" w:afterAutospacing="1"/>
    </w:pPr>
    <w:rPr>
      <w:rFonts w:ascii="Arial" w:hAnsi="Arial" w:cs="Arial"/>
      <w:sz w:val="16"/>
      <w:szCs w:val="16"/>
    </w:rPr>
  </w:style>
  <w:style w:type="paragraph" w:customStyle="1" w:styleId="xl949">
    <w:name w:val="xl949"/>
    <w:basedOn w:val="Normal"/>
    <w:rsid w:val="00CB3049"/>
    <w:pPr>
      <w:spacing w:before="100" w:beforeAutospacing="1" w:after="100" w:afterAutospacing="1"/>
    </w:pPr>
    <w:rPr>
      <w:rFonts w:ascii="Arial" w:hAnsi="Arial" w:cs="Arial"/>
      <w:sz w:val="16"/>
      <w:szCs w:val="16"/>
      <w:u w:val="single"/>
    </w:rPr>
  </w:style>
  <w:style w:type="paragraph" w:customStyle="1" w:styleId="xl950">
    <w:name w:val="xl950"/>
    <w:basedOn w:val="Normal"/>
    <w:rsid w:val="00CB3049"/>
    <w:pPr>
      <w:spacing w:before="100" w:beforeAutospacing="1" w:after="100" w:afterAutospacing="1"/>
    </w:pPr>
    <w:rPr>
      <w:rFonts w:ascii="Arial" w:hAnsi="Arial" w:cs="Arial"/>
      <w:sz w:val="16"/>
      <w:szCs w:val="16"/>
    </w:rPr>
  </w:style>
  <w:style w:type="paragraph" w:customStyle="1" w:styleId="xl951">
    <w:name w:val="xl951"/>
    <w:basedOn w:val="Normal"/>
    <w:rsid w:val="00CB3049"/>
    <w:pPr>
      <w:spacing w:before="100" w:beforeAutospacing="1" w:after="100" w:afterAutospacing="1"/>
    </w:pPr>
    <w:rPr>
      <w:rFonts w:ascii="Arial" w:hAnsi="Arial" w:cs="Arial"/>
      <w:sz w:val="16"/>
      <w:szCs w:val="16"/>
    </w:rPr>
  </w:style>
  <w:style w:type="paragraph" w:customStyle="1" w:styleId="xl952">
    <w:name w:val="xl952"/>
    <w:basedOn w:val="Normal"/>
    <w:rsid w:val="00CB3049"/>
    <w:pPr>
      <w:spacing w:before="100" w:beforeAutospacing="1" w:after="100" w:afterAutospacing="1"/>
    </w:pPr>
    <w:rPr>
      <w:rFonts w:ascii="Arial" w:hAnsi="Arial" w:cs="Arial"/>
      <w:sz w:val="16"/>
      <w:szCs w:val="16"/>
      <w:u w:val="single"/>
    </w:rPr>
  </w:style>
  <w:style w:type="paragraph" w:customStyle="1" w:styleId="xl953">
    <w:name w:val="xl953"/>
    <w:basedOn w:val="Normal"/>
    <w:rsid w:val="00CB3049"/>
    <w:pPr>
      <w:spacing w:before="100" w:beforeAutospacing="1" w:after="100" w:afterAutospacing="1"/>
    </w:pPr>
    <w:rPr>
      <w:rFonts w:ascii="Arial" w:hAnsi="Arial" w:cs="Arial"/>
      <w:sz w:val="16"/>
      <w:szCs w:val="16"/>
    </w:rPr>
  </w:style>
  <w:style w:type="paragraph" w:customStyle="1" w:styleId="xl954">
    <w:name w:val="xl954"/>
    <w:basedOn w:val="Normal"/>
    <w:rsid w:val="00CB3049"/>
    <w:pPr>
      <w:spacing w:before="100" w:beforeAutospacing="1" w:after="100" w:afterAutospacing="1"/>
      <w:jc w:val="right"/>
    </w:pPr>
    <w:rPr>
      <w:rFonts w:ascii="Arial" w:hAnsi="Arial" w:cs="Arial"/>
      <w:b/>
      <w:bCs/>
      <w:sz w:val="16"/>
      <w:szCs w:val="16"/>
    </w:rPr>
  </w:style>
  <w:style w:type="paragraph" w:customStyle="1" w:styleId="xl955">
    <w:name w:val="xl955"/>
    <w:basedOn w:val="Normal"/>
    <w:rsid w:val="00CB3049"/>
    <w:pPr>
      <w:spacing w:before="100" w:beforeAutospacing="1" w:after="100" w:afterAutospacing="1"/>
    </w:pPr>
    <w:rPr>
      <w:rFonts w:ascii="Arial" w:hAnsi="Arial" w:cs="Arial"/>
      <w:b/>
      <w:bCs/>
      <w:sz w:val="16"/>
      <w:szCs w:val="16"/>
    </w:rPr>
  </w:style>
  <w:style w:type="paragraph" w:customStyle="1" w:styleId="xl956">
    <w:name w:val="xl956"/>
    <w:basedOn w:val="Normal"/>
    <w:rsid w:val="00CB3049"/>
    <w:pPr>
      <w:spacing w:before="100" w:beforeAutospacing="1" w:after="100" w:afterAutospacing="1"/>
    </w:pPr>
    <w:rPr>
      <w:rFonts w:ascii="Arial" w:hAnsi="Arial" w:cs="Arial"/>
      <w:b/>
      <w:bCs/>
      <w:sz w:val="16"/>
      <w:szCs w:val="16"/>
    </w:rPr>
  </w:style>
  <w:style w:type="paragraph" w:customStyle="1" w:styleId="xl957">
    <w:name w:val="xl957"/>
    <w:basedOn w:val="Normal"/>
    <w:rsid w:val="00CB3049"/>
    <w:pPr>
      <w:spacing w:before="100" w:beforeAutospacing="1" w:after="100" w:afterAutospacing="1"/>
      <w:jc w:val="right"/>
    </w:pPr>
    <w:rPr>
      <w:rFonts w:ascii="Arial" w:hAnsi="Arial" w:cs="Arial"/>
      <w:sz w:val="16"/>
      <w:szCs w:val="16"/>
    </w:rPr>
  </w:style>
  <w:style w:type="paragraph" w:customStyle="1" w:styleId="xl958">
    <w:name w:val="xl958"/>
    <w:basedOn w:val="Normal"/>
    <w:rsid w:val="00CB3049"/>
    <w:pPr>
      <w:spacing w:before="100" w:beforeAutospacing="1" w:after="100" w:afterAutospacing="1"/>
    </w:pPr>
    <w:rPr>
      <w:rFonts w:ascii="Arial" w:hAnsi="Arial" w:cs="Arial"/>
      <w:sz w:val="16"/>
      <w:szCs w:val="16"/>
    </w:rPr>
  </w:style>
  <w:style w:type="paragraph" w:customStyle="1" w:styleId="xl959">
    <w:name w:val="xl959"/>
    <w:basedOn w:val="Normal"/>
    <w:rsid w:val="00CB3049"/>
    <w:pPr>
      <w:spacing w:before="100" w:beforeAutospacing="1" w:after="100" w:afterAutospacing="1"/>
      <w:jc w:val="right"/>
    </w:pPr>
    <w:rPr>
      <w:rFonts w:ascii="Arial" w:hAnsi="Arial" w:cs="Arial"/>
      <w:sz w:val="16"/>
      <w:szCs w:val="16"/>
    </w:rPr>
  </w:style>
  <w:style w:type="paragraph" w:customStyle="1" w:styleId="xl960">
    <w:name w:val="xl960"/>
    <w:basedOn w:val="Normal"/>
    <w:rsid w:val="00CB3049"/>
    <w:pPr>
      <w:spacing w:before="100" w:beforeAutospacing="1" w:after="100" w:afterAutospacing="1"/>
    </w:pPr>
    <w:rPr>
      <w:rFonts w:ascii="Arial" w:hAnsi="Arial" w:cs="Arial"/>
      <w:sz w:val="16"/>
      <w:szCs w:val="16"/>
      <w:u w:val="single"/>
    </w:rPr>
  </w:style>
  <w:style w:type="paragraph" w:customStyle="1" w:styleId="xl961">
    <w:name w:val="xl961"/>
    <w:basedOn w:val="Normal"/>
    <w:rsid w:val="00CB3049"/>
    <w:pPr>
      <w:spacing w:before="100" w:beforeAutospacing="1" w:after="100" w:afterAutospacing="1"/>
      <w:jc w:val="right"/>
    </w:pPr>
    <w:rPr>
      <w:rFonts w:ascii="Arial" w:hAnsi="Arial" w:cs="Arial"/>
      <w:sz w:val="16"/>
      <w:szCs w:val="16"/>
    </w:rPr>
  </w:style>
  <w:style w:type="paragraph" w:customStyle="1" w:styleId="xl962">
    <w:name w:val="xl962"/>
    <w:basedOn w:val="Normal"/>
    <w:rsid w:val="00CB3049"/>
    <w:pPr>
      <w:spacing w:before="100" w:beforeAutospacing="1" w:after="100" w:afterAutospacing="1"/>
      <w:jc w:val="right"/>
    </w:pPr>
    <w:rPr>
      <w:rFonts w:ascii="Arial" w:hAnsi="Arial" w:cs="Arial"/>
      <w:sz w:val="16"/>
      <w:szCs w:val="16"/>
      <w:u w:val="single"/>
    </w:rPr>
  </w:style>
  <w:style w:type="paragraph" w:customStyle="1" w:styleId="xl963">
    <w:name w:val="xl963"/>
    <w:basedOn w:val="Normal"/>
    <w:rsid w:val="00CB3049"/>
    <w:pPr>
      <w:spacing w:before="100" w:beforeAutospacing="1" w:after="100" w:afterAutospacing="1"/>
    </w:pPr>
    <w:rPr>
      <w:rFonts w:ascii="Arial" w:hAnsi="Arial" w:cs="Arial"/>
      <w:sz w:val="16"/>
      <w:szCs w:val="16"/>
      <w:u w:val="single"/>
    </w:rPr>
  </w:style>
  <w:style w:type="paragraph" w:customStyle="1" w:styleId="xl964">
    <w:name w:val="xl964"/>
    <w:basedOn w:val="Normal"/>
    <w:rsid w:val="00CB3049"/>
    <w:pPr>
      <w:spacing w:before="100" w:beforeAutospacing="1" w:after="100" w:afterAutospacing="1"/>
      <w:jc w:val="right"/>
    </w:pPr>
    <w:rPr>
      <w:rFonts w:ascii="Arial" w:hAnsi="Arial" w:cs="Arial"/>
      <w:sz w:val="16"/>
      <w:szCs w:val="16"/>
      <w:u w:val="single"/>
    </w:rPr>
  </w:style>
  <w:style w:type="paragraph" w:customStyle="1" w:styleId="xl965">
    <w:name w:val="xl965"/>
    <w:basedOn w:val="Normal"/>
    <w:rsid w:val="00CB3049"/>
    <w:pPr>
      <w:spacing w:before="100" w:beforeAutospacing="1" w:after="100" w:afterAutospacing="1"/>
    </w:pPr>
    <w:rPr>
      <w:rFonts w:ascii="Arial" w:hAnsi="Arial" w:cs="Arial"/>
      <w:sz w:val="16"/>
      <w:szCs w:val="16"/>
    </w:rPr>
  </w:style>
  <w:style w:type="paragraph" w:customStyle="1" w:styleId="xl966">
    <w:name w:val="xl966"/>
    <w:basedOn w:val="Normal"/>
    <w:rsid w:val="00CB3049"/>
    <w:pPr>
      <w:spacing w:before="100" w:beforeAutospacing="1" w:after="100" w:afterAutospacing="1"/>
    </w:pPr>
    <w:rPr>
      <w:rFonts w:ascii="Arial" w:hAnsi="Arial" w:cs="Arial"/>
      <w:sz w:val="16"/>
      <w:szCs w:val="16"/>
    </w:rPr>
  </w:style>
  <w:style w:type="paragraph" w:customStyle="1" w:styleId="xl967">
    <w:name w:val="xl967"/>
    <w:basedOn w:val="Normal"/>
    <w:rsid w:val="00CB3049"/>
    <w:pPr>
      <w:spacing w:before="100" w:beforeAutospacing="1" w:after="100" w:afterAutospacing="1"/>
      <w:jc w:val="right"/>
    </w:pPr>
    <w:rPr>
      <w:rFonts w:ascii="Arial" w:hAnsi="Arial" w:cs="Arial"/>
      <w:b/>
      <w:bCs/>
      <w:sz w:val="16"/>
      <w:szCs w:val="16"/>
    </w:rPr>
  </w:style>
  <w:style w:type="paragraph" w:customStyle="1" w:styleId="xl968">
    <w:name w:val="xl968"/>
    <w:basedOn w:val="Normal"/>
    <w:rsid w:val="00CB3049"/>
    <w:pPr>
      <w:spacing w:before="100" w:beforeAutospacing="1" w:after="100" w:afterAutospacing="1"/>
    </w:pPr>
    <w:rPr>
      <w:rFonts w:ascii="Arial" w:hAnsi="Arial" w:cs="Arial"/>
      <w:b/>
      <w:bCs/>
      <w:sz w:val="16"/>
      <w:szCs w:val="16"/>
    </w:rPr>
  </w:style>
  <w:style w:type="paragraph" w:customStyle="1" w:styleId="xl969">
    <w:name w:val="xl969"/>
    <w:basedOn w:val="Normal"/>
    <w:rsid w:val="00CB3049"/>
    <w:pPr>
      <w:spacing w:before="100" w:beforeAutospacing="1" w:after="100" w:afterAutospacing="1"/>
    </w:pPr>
    <w:rPr>
      <w:rFonts w:ascii="Arial" w:hAnsi="Arial" w:cs="Arial"/>
      <w:sz w:val="16"/>
      <w:szCs w:val="16"/>
    </w:rPr>
  </w:style>
  <w:style w:type="paragraph" w:customStyle="1" w:styleId="xl970">
    <w:name w:val="xl970"/>
    <w:basedOn w:val="Normal"/>
    <w:rsid w:val="00CB3049"/>
    <w:pPr>
      <w:spacing w:before="100" w:beforeAutospacing="1" w:after="100" w:afterAutospacing="1"/>
      <w:jc w:val="right"/>
    </w:pPr>
    <w:rPr>
      <w:rFonts w:ascii="Arial" w:hAnsi="Arial" w:cs="Arial"/>
      <w:sz w:val="16"/>
      <w:szCs w:val="16"/>
    </w:rPr>
  </w:style>
  <w:style w:type="paragraph" w:customStyle="1" w:styleId="xl971">
    <w:name w:val="xl971"/>
    <w:basedOn w:val="Normal"/>
    <w:rsid w:val="00CB3049"/>
    <w:pPr>
      <w:spacing w:before="100" w:beforeAutospacing="1" w:after="100" w:afterAutospacing="1"/>
    </w:pPr>
    <w:rPr>
      <w:rFonts w:ascii="Arial" w:hAnsi="Arial" w:cs="Arial"/>
      <w:sz w:val="16"/>
      <w:szCs w:val="16"/>
    </w:rPr>
  </w:style>
  <w:style w:type="paragraph" w:customStyle="1" w:styleId="xl972">
    <w:name w:val="xl972"/>
    <w:basedOn w:val="Normal"/>
    <w:rsid w:val="00CB3049"/>
    <w:pPr>
      <w:spacing w:before="100" w:beforeAutospacing="1" w:after="100" w:afterAutospacing="1"/>
    </w:pPr>
    <w:rPr>
      <w:rFonts w:ascii="Arial" w:hAnsi="Arial" w:cs="Arial"/>
      <w:sz w:val="16"/>
      <w:szCs w:val="16"/>
    </w:rPr>
  </w:style>
  <w:style w:type="paragraph" w:customStyle="1" w:styleId="xl973">
    <w:name w:val="xl973"/>
    <w:basedOn w:val="Normal"/>
    <w:rsid w:val="00CB3049"/>
    <w:pPr>
      <w:spacing w:before="100" w:beforeAutospacing="1" w:after="100" w:afterAutospacing="1"/>
      <w:jc w:val="right"/>
    </w:pPr>
    <w:rPr>
      <w:rFonts w:ascii="Arial" w:hAnsi="Arial" w:cs="Arial"/>
      <w:sz w:val="16"/>
      <w:szCs w:val="16"/>
    </w:rPr>
  </w:style>
  <w:style w:type="paragraph" w:customStyle="1" w:styleId="xl974">
    <w:name w:val="xl974"/>
    <w:basedOn w:val="Normal"/>
    <w:rsid w:val="00CB3049"/>
    <w:pPr>
      <w:spacing w:before="100" w:beforeAutospacing="1" w:after="100" w:afterAutospacing="1"/>
      <w:jc w:val="right"/>
    </w:pPr>
    <w:rPr>
      <w:rFonts w:ascii="Arial" w:hAnsi="Arial" w:cs="Arial"/>
      <w:sz w:val="16"/>
      <w:szCs w:val="16"/>
    </w:rPr>
  </w:style>
  <w:style w:type="paragraph" w:customStyle="1" w:styleId="xl975">
    <w:name w:val="xl975"/>
    <w:basedOn w:val="Normal"/>
    <w:rsid w:val="00CB3049"/>
    <w:pPr>
      <w:spacing w:before="100" w:beforeAutospacing="1" w:after="100" w:afterAutospacing="1"/>
      <w:jc w:val="right"/>
    </w:pPr>
    <w:rPr>
      <w:rFonts w:ascii="Arial" w:hAnsi="Arial" w:cs="Arial"/>
      <w:sz w:val="16"/>
      <w:szCs w:val="16"/>
    </w:rPr>
  </w:style>
  <w:style w:type="paragraph" w:customStyle="1" w:styleId="xl976">
    <w:name w:val="xl976"/>
    <w:basedOn w:val="Normal"/>
    <w:rsid w:val="00CB3049"/>
    <w:pPr>
      <w:spacing w:before="100" w:beforeAutospacing="1" w:after="100" w:afterAutospacing="1"/>
    </w:pPr>
    <w:rPr>
      <w:rFonts w:ascii="Arial" w:hAnsi="Arial" w:cs="Arial"/>
      <w:b/>
      <w:bCs/>
      <w:sz w:val="16"/>
      <w:szCs w:val="16"/>
      <w:u w:val="single"/>
    </w:rPr>
  </w:style>
  <w:style w:type="paragraph" w:customStyle="1" w:styleId="xl977">
    <w:name w:val="xl977"/>
    <w:basedOn w:val="Normal"/>
    <w:rsid w:val="00CB3049"/>
    <w:pPr>
      <w:spacing w:before="100" w:beforeAutospacing="1" w:after="100" w:afterAutospacing="1"/>
      <w:jc w:val="right"/>
    </w:pPr>
    <w:rPr>
      <w:rFonts w:ascii="Arial" w:hAnsi="Arial" w:cs="Arial"/>
      <w:sz w:val="16"/>
      <w:szCs w:val="16"/>
      <w:u w:val="single"/>
    </w:rPr>
  </w:style>
  <w:style w:type="paragraph" w:customStyle="1" w:styleId="xl978">
    <w:name w:val="xl978"/>
    <w:basedOn w:val="Normal"/>
    <w:rsid w:val="00CB3049"/>
    <w:pPr>
      <w:spacing w:before="100" w:beforeAutospacing="1" w:after="100" w:afterAutospacing="1"/>
      <w:jc w:val="center"/>
    </w:pPr>
    <w:rPr>
      <w:rFonts w:ascii="Arial" w:hAnsi="Arial" w:cs="Arial"/>
      <w:b/>
      <w:bCs/>
      <w:sz w:val="16"/>
      <w:szCs w:val="16"/>
    </w:rPr>
  </w:style>
  <w:style w:type="paragraph" w:customStyle="1" w:styleId="xl979">
    <w:name w:val="xl979"/>
    <w:basedOn w:val="Normal"/>
    <w:rsid w:val="00CB3049"/>
    <w:pPr>
      <w:spacing w:before="100" w:beforeAutospacing="1" w:after="100" w:afterAutospacing="1"/>
      <w:jc w:val="right"/>
    </w:pPr>
    <w:rPr>
      <w:rFonts w:ascii="Arial" w:hAnsi="Arial" w:cs="Arial"/>
      <w:sz w:val="16"/>
      <w:szCs w:val="16"/>
      <w:u w:val="single"/>
    </w:rPr>
  </w:style>
  <w:style w:type="paragraph" w:customStyle="1" w:styleId="xl980">
    <w:name w:val="xl980"/>
    <w:basedOn w:val="Normal"/>
    <w:rsid w:val="00CB3049"/>
    <w:pPr>
      <w:spacing w:before="100" w:beforeAutospacing="1" w:after="100" w:afterAutospacing="1"/>
      <w:jc w:val="right"/>
    </w:pPr>
    <w:rPr>
      <w:rFonts w:ascii="Arial" w:hAnsi="Arial" w:cs="Arial"/>
      <w:sz w:val="16"/>
      <w:szCs w:val="16"/>
    </w:rPr>
  </w:style>
  <w:style w:type="paragraph" w:customStyle="1" w:styleId="xl981">
    <w:name w:val="xl981"/>
    <w:basedOn w:val="Normal"/>
    <w:rsid w:val="00CB3049"/>
    <w:pPr>
      <w:spacing w:before="100" w:beforeAutospacing="1" w:after="100" w:afterAutospacing="1"/>
    </w:pPr>
    <w:rPr>
      <w:rFonts w:ascii="Arial" w:hAnsi="Arial" w:cs="Arial"/>
      <w:sz w:val="16"/>
      <w:szCs w:val="16"/>
    </w:rPr>
  </w:style>
  <w:style w:type="paragraph" w:customStyle="1" w:styleId="xl982">
    <w:name w:val="xl982"/>
    <w:basedOn w:val="Normal"/>
    <w:rsid w:val="00CB3049"/>
    <w:pPr>
      <w:spacing w:before="100" w:beforeAutospacing="1" w:after="100" w:afterAutospacing="1"/>
    </w:pPr>
    <w:rPr>
      <w:rFonts w:ascii="Arial" w:hAnsi="Arial" w:cs="Arial"/>
      <w:sz w:val="16"/>
      <w:szCs w:val="16"/>
    </w:rPr>
  </w:style>
  <w:style w:type="paragraph" w:customStyle="1" w:styleId="xl983">
    <w:name w:val="xl983"/>
    <w:basedOn w:val="Normal"/>
    <w:rsid w:val="00CB3049"/>
    <w:pPr>
      <w:spacing w:before="100" w:beforeAutospacing="1" w:after="100" w:afterAutospacing="1"/>
    </w:pPr>
    <w:rPr>
      <w:rFonts w:ascii="Arial" w:hAnsi="Arial" w:cs="Arial"/>
      <w:sz w:val="16"/>
      <w:szCs w:val="16"/>
    </w:rPr>
  </w:style>
  <w:style w:type="paragraph" w:customStyle="1" w:styleId="xl984">
    <w:name w:val="xl984"/>
    <w:basedOn w:val="Normal"/>
    <w:rsid w:val="00CB3049"/>
    <w:pPr>
      <w:spacing w:before="100" w:beforeAutospacing="1" w:after="100" w:afterAutospacing="1"/>
    </w:pPr>
    <w:rPr>
      <w:sz w:val="24"/>
      <w:szCs w:val="24"/>
    </w:rPr>
  </w:style>
  <w:style w:type="paragraph" w:customStyle="1" w:styleId="xl985">
    <w:name w:val="xl985"/>
    <w:basedOn w:val="Normal"/>
    <w:rsid w:val="00CB3049"/>
    <w:pPr>
      <w:spacing w:before="100" w:beforeAutospacing="1" w:after="100" w:afterAutospacing="1"/>
    </w:pPr>
    <w:rPr>
      <w:sz w:val="24"/>
      <w:szCs w:val="24"/>
    </w:rPr>
  </w:style>
  <w:style w:type="paragraph" w:customStyle="1" w:styleId="xl986">
    <w:name w:val="xl986"/>
    <w:basedOn w:val="Normal"/>
    <w:rsid w:val="00CB3049"/>
    <w:pPr>
      <w:spacing w:before="100" w:beforeAutospacing="1" w:after="100" w:afterAutospacing="1"/>
      <w:jc w:val="center"/>
    </w:pPr>
    <w:rPr>
      <w:rFonts w:ascii="Arial" w:hAnsi="Arial" w:cs="Arial"/>
      <w:sz w:val="16"/>
      <w:szCs w:val="16"/>
      <w:u w:val="single"/>
    </w:rPr>
  </w:style>
  <w:style w:type="paragraph" w:customStyle="1" w:styleId="xl987">
    <w:name w:val="xl987"/>
    <w:basedOn w:val="Normal"/>
    <w:rsid w:val="00CB3049"/>
    <w:pPr>
      <w:spacing w:before="100" w:beforeAutospacing="1" w:after="100" w:afterAutospacing="1"/>
    </w:pPr>
    <w:rPr>
      <w:rFonts w:ascii="Arial" w:hAnsi="Arial" w:cs="Arial"/>
      <w:sz w:val="16"/>
      <w:szCs w:val="16"/>
    </w:rPr>
  </w:style>
  <w:style w:type="paragraph" w:customStyle="1" w:styleId="xl988">
    <w:name w:val="xl988"/>
    <w:basedOn w:val="Normal"/>
    <w:rsid w:val="00CB3049"/>
    <w:pPr>
      <w:spacing w:before="100" w:beforeAutospacing="1" w:after="100" w:afterAutospacing="1"/>
      <w:ind w:firstLineChars="200" w:firstLine="200"/>
    </w:pPr>
    <w:rPr>
      <w:rFonts w:ascii="Arial" w:hAnsi="Arial" w:cs="Arial"/>
      <w:sz w:val="16"/>
      <w:szCs w:val="16"/>
    </w:rPr>
  </w:style>
  <w:style w:type="paragraph" w:customStyle="1" w:styleId="xl989">
    <w:name w:val="xl989"/>
    <w:basedOn w:val="Normal"/>
    <w:rsid w:val="00CB3049"/>
    <w:pPr>
      <w:spacing w:before="100" w:beforeAutospacing="1" w:after="100" w:afterAutospacing="1"/>
    </w:pPr>
    <w:rPr>
      <w:rFonts w:ascii="Arial" w:hAnsi="Arial" w:cs="Arial"/>
      <w:sz w:val="24"/>
      <w:szCs w:val="24"/>
    </w:rPr>
  </w:style>
  <w:style w:type="paragraph" w:customStyle="1" w:styleId="xl990">
    <w:name w:val="xl990"/>
    <w:basedOn w:val="Normal"/>
    <w:rsid w:val="00CB3049"/>
    <w:pPr>
      <w:spacing w:before="100" w:beforeAutospacing="1" w:after="100" w:afterAutospacing="1"/>
    </w:pPr>
    <w:rPr>
      <w:rFonts w:ascii="Arial" w:hAnsi="Arial" w:cs="Arial"/>
      <w:sz w:val="24"/>
      <w:szCs w:val="24"/>
    </w:rPr>
  </w:style>
  <w:style w:type="paragraph" w:customStyle="1" w:styleId="xl991">
    <w:name w:val="xl991"/>
    <w:basedOn w:val="Normal"/>
    <w:rsid w:val="00CB3049"/>
    <w:pPr>
      <w:spacing w:before="100" w:beforeAutospacing="1" w:after="100" w:afterAutospacing="1"/>
    </w:pPr>
    <w:rPr>
      <w:rFonts w:ascii="Arial" w:hAnsi="Arial" w:cs="Arial"/>
      <w:sz w:val="16"/>
      <w:szCs w:val="16"/>
    </w:rPr>
  </w:style>
  <w:style w:type="paragraph" w:customStyle="1" w:styleId="xl992">
    <w:name w:val="xl992"/>
    <w:basedOn w:val="Normal"/>
    <w:rsid w:val="00CB3049"/>
    <w:pPr>
      <w:spacing w:before="100" w:beforeAutospacing="1" w:after="100" w:afterAutospacing="1"/>
    </w:pPr>
    <w:rPr>
      <w:rFonts w:ascii="Arial" w:hAnsi="Arial" w:cs="Arial"/>
      <w:b/>
      <w:bCs/>
      <w:sz w:val="16"/>
      <w:szCs w:val="16"/>
    </w:rPr>
  </w:style>
  <w:style w:type="paragraph" w:customStyle="1" w:styleId="xl993">
    <w:name w:val="xl993"/>
    <w:basedOn w:val="Normal"/>
    <w:rsid w:val="00CB3049"/>
    <w:pPr>
      <w:spacing w:before="100" w:beforeAutospacing="1" w:after="100" w:afterAutospacing="1"/>
    </w:pPr>
    <w:rPr>
      <w:rFonts w:ascii="Arial" w:hAnsi="Arial" w:cs="Arial"/>
      <w:sz w:val="16"/>
      <w:szCs w:val="16"/>
    </w:rPr>
  </w:style>
  <w:style w:type="paragraph" w:customStyle="1" w:styleId="xl994">
    <w:name w:val="xl994"/>
    <w:basedOn w:val="Normal"/>
    <w:rsid w:val="00CB3049"/>
    <w:pPr>
      <w:spacing w:before="100" w:beforeAutospacing="1" w:after="100" w:afterAutospacing="1"/>
    </w:pPr>
    <w:rPr>
      <w:rFonts w:ascii="Arial" w:hAnsi="Arial" w:cs="Arial"/>
      <w:b/>
      <w:bCs/>
      <w:sz w:val="16"/>
      <w:szCs w:val="16"/>
    </w:rPr>
  </w:style>
  <w:style w:type="paragraph" w:customStyle="1" w:styleId="xl995">
    <w:name w:val="xl995"/>
    <w:basedOn w:val="Normal"/>
    <w:rsid w:val="00CB3049"/>
    <w:pPr>
      <w:spacing w:before="100" w:beforeAutospacing="1" w:after="100" w:afterAutospacing="1"/>
      <w:jc w:val="right"/>
    </w:pPr>
    <w:rPr>
      <w:rFonts w:ascii="Arial" w:hAnsi="Arial" w:cs="Arial"/>
      <w:sz w:val="16"/>
      <w:szCs w:val="16"/>
      <w:u w:val="single"/>
    </w:rPr>
  </w:style>
  <w:style w:type="paragraph" w:customStyle="1" w:styleId="xl996">
    <w:name w:val="xl996"/>
    <w:basedOn w:val="Normal"/>
    <w:rsid w:val="00CB3049"/>
    <w:pPr>
      <w:spacing w:before="100" w:beforeAutospacing="1" w:after="100" w:afterAutospacing="1"/>
      <w:jc w:val="center"/>
    </w:pPr>
    <w:rPr>
      <w:rFonts w:ascii="Arial" w:hAnsi="Arial" w:cs="Arial"/>
      <w:sz w:val="16"/>
      <w:szCs w:val="16"/>
      <w:u w:val="single"/>
    </w:rPr>
  </w:style>
  <w:style w:type="paragraph" w:customStyle="1" w:styleId="xl997">
    <w:name w:val="xl997"/>
    <w:basedOn w:val="Normal"/>
    <w:rsid w:val="00CB3049"/>
    <w:pPr>
      <w:spacing w:before="100" w:beforeAutospacing="1" w:after="100" w:afterAutospacing="1"/>
    </w:pPr>
    <w:rPr>
      <w:rFonts w:ascii="Arial" w:hAnsi="Arial" w:cs="Arial"/>
      <w:sz w:val="16"/>
      <w:szCs w:val="16"/>
    </w:rPr>
  </w:style>
  <w:style w:type="paragraph" w:customStyle="1" w:styleId="xl998">
    <w:name w:val="xl998"/>
    <w:basedOn w:val="Normal"/>
    <w:rsid w:val="00CB3049"/>
    <w:pPr>
      <w:spacing w:before="100" w:beforeAutospacing="1" w:after="100" w:afterAutospacing="1"/>
      <w:ind w:firstLineChars="100" w:firstLine="100"/>
    </w:pPr>
    <w:rPr>
      <w:rFonts w:ascii="Arial" w:hAnsi="Arial" w:cs="Arial"/>
      <w:sz w:val="16"/>
      <w:szCs w:val="16"/>
      <w:u w:val="single"/>
    </w:rPr>
  </w:style>
  <w:style w:type="paragraph" w:customStyle="1" w:styleId="xl999">
    <w:name w:val="xl999"/>
    <w:basedOn w:val="Normal"/>
    <w:rsid w:val="00CB3049"/>
    <w:pPr>
      <w:pBdr>
        <w:left w:val="single" w:sz="4" w:space="0" w:color="auto"/>
      </w:pBdr>
      <w:shd w:val="clear" w:color="000000" w:fill="C3C6A8"/>
      <w:spacing w:before="100" w:beforeAutospacing="1" w:after="100" w:afterAutospacing="1"/>
    </w:pPr>
    <w:rPr>
      <w:rFonts w:ascii="Arial" w:hAnsi="Arial" w:cs="Arial"/>
      <w:sz w:val="16"/>
      <w:szCs w:val="16"/>
    </w:rPr>
  </w:style>
  <w:style w:type="paragraph" w:customStyle="1" w:styleId="xl1000">
    <w:name w:val="xl1000"/>
    <w:basedOn w:val="Normal"/>
    <w:rsid w:val="00CB3049"/>
    <w:pPr>
      <w:shd w:val="clear" w:color="000000" w:fill="C3C6A8"/>
      <w:spacing w:before="100" w:beforeAutospacing="1" w:after="100" w:afterAutospacing="1"/>
    </w:pPr>
    <w:rPr>
      <w:rFonts w:ascii="Arial" w:hAnsi="Arial" w:cs="Arial"/>
      <w:sz w:val="16"/>
      <w:szCs w:val="16"/>
    </w:rPr>
  </w:style>
  <w:style w:type="paragraph" w:customStyle="1" w:styleId="xl1001">
    <w:name w:val="xl1001"/>
    <w:basedOn w:val="Normal"/>
    <w:rsid w:val="00CB3049"/>
    <w:pPr>
      <w:pBdr>
        <w:right w:val="single" w:sz="4" w:space="0" w:color="auto"/>
      </w:pBdr>
      <w:shd w:val="clear" w:color="000000" w:fill="C3C6A8"/>
      <w:spacing w:before="100" w:beforeAutospacing="1" w:after="100" w:afterAutospacing="1"/>
    </w:pPr>
    <w:rPr>
      <w:rFonts w:ascii="Arial" w:hAnsi="Arial" w:cs="Arial"/>
      <w:sz w:val="16"/>
      <w:szCs w:val="16"/>
    </w:rPr>
  </w:style>
  <w:style w:type="paragraph" w:customStyle="1" w:styleId="xl1002">
    <w:name w:val="xl1002"/>
    <w:basedOn w:val="Normal"/>
    <w:rsid w:val="00CB3049"/>
    <w:pPr>
      <w:shd w:val="clear" w:color="000000" w:fill="B7C9D3"/>
      <w:spacing w:before="100" w:beforeAutospacing="1" w:after="100" w:afterAutospacing="1"/>
    </w:pPr>
    <w:rPr>
      <w:rFonts w:ascii="Arial" w:hAnsi="Arial" w:cs="Arial"/>
      <w:sz w:val="16"/>
      <w:szCs w:val="16"/>
    </w:rPr>
  </w:style>
  <w:style w:type="paragraph" w:customStyle="1" w:styleId="xl1003">
    <w:name w:val="xl1003"/>
    <w:basedOn w:val="Normal"/>
    <w:rsid w:val="00CB3049"/>
    <w:pPr>
      <w:shd w:val="clear" w:color="000000" w:fill="B7C9D3"/>
      <w:spacing w:before="100" w:beforeAutospacing="1" w:after="100" w:afterAutospacing="1"/>
      <w:jc w:val="right"/>
    </w:pPr>
    <w:rPr>
      <w:rFonts w:ascii="Arial" w:hAnsi="Arial" w:cs="Arial"/>
      <w:sz w:val="16"/>
      <w:szCs w:val="16"/>
    </w:rPr>
  </w:style>
  <w:style w:type="paragraph" w:customStyle="1" w:styleId="xl1004">
    <w:name w:val="xl1004"/>
    <w:basedOn w:val="Normal"/>
    <w:rsid w:val="00CB3049"/>
    <w:pPr>
      <w:shd w:val="clear" w:color="000000" w:fill="B7C9D3"/>
      <w:spacing w:before="100" w:beforeAutospacing="1" w:after="100" w:afterAutospacing="1"/>
    </w:pPr>
    <w:rPr>
      <w:rFonts w:ascii="Arial" w:hAnsi="Arial" w:cs="Arial"/>
      <w:b/>
      <w:bCs/>
      <w:sz w:val="16"/>
      <w:szCs w:val="16"/>
    </w:rPr>
  </w:style>
  <w:style w:type="paragraph" w:customStyle="1" w:styleId="xl1005">
    <w:name w:val="xl1005"/>
    <w:basedOn w:val="Normal"/>
    <w:rsid w:val="00CB3049"/>
    <w:pPr>
      <w:shd w:val="clear" w:color="000000" w:fill="B7C9D3"/>
      <w:spacing w:before="100" w:beforeAutospacing="1" w:after="100" w:afterAutospacing="1"/>
    </w:pPr>
    <w:rPr>
      <w:rFonts w:ascii="Arial" w:hAnsi="Arial" w:cs="Arial"/>
      <w:sz w:val="16"/>
      <w:szCs w:val="16"/>
    </w:rPr>
  </w:style>
  <w:style w:type="paragraph" w:customStyle="1" w:styleId="xl1006">
    <w:name w:val="xl1006"/>
    <w:basedOn w:val="Normal"/>
    <w:rsid w:val="00CB3049"/>
    <w:pPr>
      <w:shd w:val="clear" w:color="000000" w:fill="B7C9D3"/>
      <w:spacing w:before="100" w:beforeAutospacing="1" w:after="100" w:afterAutospacing="1"/>
    </w:pPr>
    <w:rPr>
      <w:rFonts w:ascii="Arial" w:hAnsi="Arial" w:cs="Arial"/>
      <w:b/>
      <w:bCs/>
      <w:sz w:val="16"/>
      <w:szCs w:val="16"/>
    </w:rPr>
  </w:style>
  <w:style w:type="paragraph" w:customStyle="1" w:styleId="xl1007">
    <w:name w:val="xl1007"/>
    <w:basedOn w:val="Normal"/>
    <w:rsid w:val="00CB3049"/>
    <w:pPr>
      <w:shd w:val="clear" w:color="000000" w:fill="B7C9D3"/>
      <w:spacing w:before="100" w:beforeAutospacing="1" w:after="100" w:afterAutospacing="1"/>
    </w:pPr>
    <w:rPr>
      <w:rFonts w:ascii="Arial" w:hAnsi="Arial" w:cs="Arial"/>
      <w:b/>
      <w:bCs/>
      <w:sz w:val="16"/>
      <w:szCs w:val="16"/>
    </w:rPr>
  </w:style>
  <w:style w:type="paragraph" w:customStyle="1" w:styleId="xl1008">
    <w:name w:val="xl1008"/>
    <w:basedOn w:val="Normal"/>
    <w:rsid w:val="00CB3049"/>
    <w:pPr>
      <w:pBdr>
        <w:top w:val="single" w:sz="4" w:space="0" w:color="000000"/>
        <w:left w:val="single" w:sz="4" w:space="0" w:color="000000"/>
        <w:bottom w:val="single" w:sz="4" w:space="0" w:color="000000"/>
      </w:pBdr>
      <w:shd w:val="clear" w:color="000000" w:fill="D0D3D4"/>
      <w:spacing w:before="100" w:beforeAutospacing="1" w:after="100" w:afterAutospacing="1"/>
    </w:pPr>
    <w:rPr>
      <w:rFonts w:ascii="Arial" w:hAnsi="Arial" w:cs="Arial"/>
      <w:b/>
      <w:bCs/>
      <w:sz w:val="16"/>
      <w:szCs w:val="16"/>
    </w:rPr>
  </w:style>
  <w:style w:type="paragraph" w:customStyle="1" w:styleId="xl1009">
    <w:name w:val="xl1009"/>
    <w:basedOn w:val="Normal"/>
    <w:rsid w:val="00CB3049"/>
    <w:pPr>
      <w:pBdr>
        <w:top w:val="single" w:sz="4" w:space="0" w:color="000000"/>
        <w:bottom w:val="single" w:sz="4" w:space="0" w:color="000000"/>
      </w:pBdr>
      <w:shd w:val="clear" w:color="000000" w:fill="D0D3D4"/>
      <w:spacing w:before="100" w:beforeAutospacing="1" w:after="100" w:afterAutospacing="1"/>
    </w:pPr>
    <w:rPr>
      <w:rFonts w:ascii="Arial" w:hAnsi="Arial" w:cs="Arial"/>
      <w:b/>
      <w:bCs/>
      <w:sz w:val="16"/>
      <w:szCs w:val="16"/>
    </w:rPr>
  </w:style>
  <w:style w:type="paragraph" w:customStyle="1" w:styleId="xl1010">
    <w:name w:val="xl1010"/>
    <w:basedOn w:val="Normal"/>
    <w:rsid w:val="00CB3049"/>
    <w:pPr>
      <w:pBdr>
        <w:top w:val="single" w:sz="4" w:space="0" w:color="000000"/>
        <w:left w:val="single" w:sz="4" w:space="0" w:color="000000"/>
        <w:bottom w:val="single" w:sz="4" w:space="0" w:color="000000"/>
      </w:pBdr>
      <w:shd w:val="clear" w:color="000000" w:fill="D0D3D4"/>
      <w:spacing w:before="100" w:beforeAutospacing="1" w:after="100" w:afterAutospacing="1"/>
    </w:pPr>
    <w:rPr>
      <w:rFonts w:ascii="Arial" w:hAnsi="Arial" w:cs="Arial"/>
      <w:b/>
      <w:bCs/>
      <w:sz w:val="16"/>
      <w:szCs w:val="16"/>
    </w:rPr>
  </w:style>
  <w:style w:type="paragraph" w:customStyle="1" w:styleId="xl1011">
    <w:name w:val="xl1011"/>
    <w:basedOn w:val="Normal"/>
    <w:rsid w:val="00CB3049"/>
    <w:pPr>
      <w:pBdr>
        <w:top w:val="single" w:sz="4" w:space="0" w:color="000000"/>
        <w:bottom w:val="single" w:sz="4" w:space="0" w:color="000000"/>
      </w:pBdr>
      <w:shd w:val="clear" w:color="000000" w:fill="D0D3D4"/>
      <w:spacing w:before="100" w:beforeAutospacing="1" w:after="100" w:afterAutospacing="1"/>
      <w:jc w:val="right"/>
    </w:pPr>
    <w:rPr>
      <w:rFonts w:ascii="Arial" w:hAnsi="Arial" w:cs="Arial"/>
      <w:b/>
      <w:bCs/>
      <w:sz w:val="16"/>
      <w:szCs w:val="16"/>
    </w:rPr>
  </w:style>
  <w:style w:type="paragraph" w:customStyle="1" w:styleId="xl1012">
    <w:name w:val="xl1012"/>
    <w:basedOn w:val="Normal"/>
    <w:rsid w:val="00CB3049"/>
    <w:pPr>
      <w:pBdr>
        <w:top w:val="single" w:sz="4" w:space="0" w:color="000000"/>
        <w:bottom w:val="single" w:sz="4" w:space="0" w:color="auto"/>
      </w:pBdr>
      <w:shd w:val="clear" w:color="000000" w:fill="D0D3D4"/>
      <w:spacing w:before="100" w:beforeAutospacing="1" w:after="100" w:afterAutospacing="1"/>
    </w:pPr>
    <w:rPr>
      <w:rFonts w:ascii="Arial" w:hAnsi="Arial" w:cs="Arial"/>
      <w:b/>
      <w:bCs/>
      <w:sz w:val="16"/>
      <w:szCs w:val="16"/>
    </w:rPr>
  </w:style>
  <w:style w:type="paragraph" w:customStyle="1" w:styleId="xl1013">
    <w:name w:val="xl1013"/>
    <w:basedOn w:val="Normal"/>
    <w:rsid w:val="00CB3049"/>
    <w:pPr>
      <w:pBdr>
        <w:top w:val="single" w:sz="4" w:space="0" w:color="000000"/>
        <w:bottom w:val="single" w:sz="4" w:space="0" w:color="000000"/>
      </w:pBdr>
      <w:shd w:val="clear" w:color="000000" w:fill="D0D3D4"/>
      <w:spacing w:before="100" w:beforeAutospacing="1" w:after="100" w:afterAutospacing="1"/>
    </w:pPr>
    <w:rPr>
      <w:rFonts w:ascii="Arial" w:hAnsi="Arial" w:cs="Arial"/>
      <w:b/>
      <w:bCs/>
      <w:sz w:val="16"/>
      <w:szCs w:val="16"/>
    </w:rPr>
  </w:style>
  <w:style w:type="paragraph" w:customStyle="1" w:styleId="xl1014">
    <w:name w:val="xl1014"/>
    <w:basedOn w:val="Normal"/>
    <w:rsid w:val="00CB3049"/>
    <w:pPr>
      <w:pBdr>
        <w:top w:val="single" w:sz="4" w:space="0" w:color="000000"/>
        <w:bottom w:val="single" w:sz="4" w:space="0" w:color="000000"/>
      </w:pBdr>
      <w:shd w:val="clear" w:color="000000" w:fill="D0D3D4"/>
      <w:spacing w:before="100" w:beforeAutospacing="1" w:after="100" w:afterAutospacing="1"/>
    </w:pPr>
    <w:rPr>
      <w:rFonts w:ascii="Arial" w:hAnsi="Arial" w:cs="Arial"/>
      <w:b/>
      <w:bCs/>
      <w:sz w:val="16"/>
      <w:szCs w:val="16"/>
    </w:rPr>
  </w:style>
  <w:style w:type="paragraph" w:customStyle="1" w:styleId="xl1015">
    <w:name w:val="xl1015"/>
    <w:basedOn w:val="Normal"/>
    <w:rsid w:val="00CB3049"/>
    <w:pPr>
      <w:pBdr>
        <w:top w:val="single" w:sz="4" w:space="0" w:color="000000"/>
        <w:bottom w:val="single" w:sz="4" w:space="0" w:color="000000"/>
      </w:pBdr>
      <w:shd w:val="clear" w:color="000000" w:fill="D0D3D4"/>
      <w:spacing w:before="100" w:beforeAutospacing="1" w:after="100" w:afterAutospacing="1"/>
    </w:pPr>
    <w:rPr>
      <w:rFonts w:ascii="Arial" w:hAnsi="Arial" w:cs="Arial"/>
      <w:b/>
      <w:bCs/>
      <w:sz w:val="16"/>
      <w:szCs w:val="16"/>
    </w:rPr>
  </w:style>
  <w:style w:type="paragraph" w:customStyle="1" w:styleId="xl1016">
    <w:name w:val="xl1016"/>
    <w:basedOn w:val="Normal"/>
    <w:rsid w:val="00CB3049"/>
    <w:pPr>
      <w:shd w:val="clear" w:color="000000" w:fill="B7C9D3"/>
      <w:spacing w:before="100" w:beforeAutospacing="1" w:after="100" w:afterAutospacing="1"/>
    </w:pPr>
    <w:rPr>
      <w:rFonts w:ascii="Arial" w:hAnsi="Arial" w:cs="Arial"/>
      <w:b/>
      <w:bCs/>
      <w:sz w:val="16"/>
      <w:szCs w:val="16"/>
    </w:rPr>
  </w:style>
  <w:style w:type="paragraph" w:customStyle="1" w:styleId="xl1017">
    <w:name w:val="xl1017"/>
    <w:basedOn w:val="Normal"/>
    <w:rsid w:val="00CB3049"/>
    <w:pPr>
      <w:shd w:val="clear" w:color="000000" w:fill="B7C9D3"/>
      <w:spacing w:before="100" w:beforeAutospacing="1" w:after="100" w:afterAutospacing="1"/>
    </w:pPr>
    <w:rPr>
      <w:rFonts w:ascii="Arial" w:hAnsi="Arial" w:cs="Arial"/>
      <w:b/>
      <w:bCs/>
      <w:sz w:val="16"/>
      <w:szCs w:val="16"/>
    </w:rPr>
  </w:style>
  <w:style w:type="paragraph" w:customStyle="1" w:styleId="xl1018">
    <w:name w:val="xl1018"/>
    <w:basedOn w:val="Normal"/>
    <w:rsid w:val="00CB3049"/>
    <w:pPr>
      <w:shd w:val="clear" w:color="000000" w:fill="B7C9D3"/>
      <w:spacing w:before="100" w:beforeAutospacing="1" w:after="100" w:afterAutospacing="1"/>
      <w:jc w:val="right"/>
    </w:pPr>
    <w:rPr>
      <w:rFonts w:ascii="Arial" w:hAnsi="Arial" w:cs="Arial"/>
      <w:sz w:val="16"/>
      <w:szCs w:val="16"/>
    </w:rPr>
  </w:style>
  <w:style w:type="paragraph" w:customStyle="1" w:styleId="xl1019">
    <w:name w:val="xl1019"/>
    <w:basedOn w:val="Normal"/>
    <w:rsid w:val="00CB3049"/>
    <w:pPr>
      <w:pBdr>
        <w:top w:val="single" w:sz="4" w:space="0" w:color="000000"/>
        <w:bottom w:val="single" w:sz="4" w:space="0" w:color="000000"/>
      </w:pBdr>
      <w:shd w:val="clear" w:color="000000" w:fill="D0D3D4"/>
      <w:spacing w:before="100" w:beforeAutospacing="1" w:after="100" w:afterAutospacing="1"/>
    </w:pPr>
    <w:rPr>
      <w:rFonts w:ascii="Arial" w:hAnsi="Arial" w:cs="Arial"/>
      <w:b/>
      <w:bCs/>
      <w:sz w:val="16"/>
      <w:szCs w:val="16"/>
    </w:rPr>
  </w:style>
  <w:style w:type="paragraph" w:customStyle="1" w:styleId="xl1020">
    <w:name w:val="xl1020"/>
    <w:basedOn w:val="Normal"/>
    <w:rsid w:val="00CB3049"/>
    <w:pPr>
      <w:pBdr>
        <w:top w:val="single" w:sz="4" w:space="0" w:color="000000"/>
        <w:bottom w:val="single" w:sz="4" w:space="0" w:color="000000"/>
      </w:pBdr>
      <w:shd w:val="clear" w:color="000000" w:fill="D0D3D4"/>
      <w:spacing w:before="100" w:beforeAutospacing="1" w:after="100" w:afterAutospacing="1"/>
    </w:pPr>
    <w:rPr>
      <w:rFonts w:ascii="Arial" w:hAnsi="Arial" w:cs="Arial"/>
      <w:b/>
      <w:bCs/>
      <w:sz w:val="16"/>
      <w:szCs w:val="16"/>
    </w:rPr>
  </w:style>
  <w:style w:type="paragraph" w:customStyle="1" w:styleId="xl1021">
    <w:name w:val="xl1021"/>
    <w:basedOn w:val="Normal"/>
    <w:rsid w:val="00CB3049"/>
    <w:pPr>
      <w:pBdr>
        <w:top w:val="single" w:sz="4" w:space="0" w:color="000000"/>
        <w:bottom w:val="single" w:sz="4" w:space="0" w:color="000000"/>
      </w:pBdr>
      <w:shd w:val="clear" w:color="000000" w:fill="D0D3D4"/>
      <w:spacing w:before="100" w:beforeAutospacing="1" w:after="100" w:afterAutospacing="1"/>
      <w:jc w:val="right"/>
    </w:pPr>
    <w:rPr>
      <w:rFonts w:ascii="Arial" w:hAnsi="Arial" w:cs="Arial"/>
      <w:b/>
      <w:bCs/>
      <w:sz w:val="16"/>
      <w:szCs w:val="16"/>
    </w:rPr>
  </w:style>
  <w:style w:type="paragraph" w:customStyle="1" w:styleId="xl1022">
    <w:name w:val="xl1022"/>
    <w:basedOn w:val="Normal"/>
    <w:rsid w:val="00CB3049"/>
    <w:pPr>
      <w:pBdr>
        <w:top w:val="single" w:sz="4" w:space="0" w:color="000000"/>
        <w:bottom w:val="single" w:sz="4" w:space="0" w:color="000000"/>
      </w:pBdr>
      <w:shd w:val="clear" w:color="000000" w:fill="D0D3D4"/>
      <w:spacing w:before="100" w:beforeAutospacing="1" w:after="100" w:afterAutospacing="1"/>
    </w:pPr>
    <w:rPr>
      <w:rFonts w:ascii="Arial" w:hAnsi="Arial" w:cs="Arial"/>
      <w:b/>
      <w:bCs/>
      <w:sz w:val="16"/>
      <w:szCs w:val="16"/>
    </w:rPr>
  </w:style>
  <w:style w:type="paragraph" w:customStyle="1" w:styleId="xl1023">
    <w:name w:val="xl1023"/>
    <w:basedOn w:val="Normal"/>
    <w:rsid w:val="00CB3049"/>
    <w:pPr>
      <w:pBdr>
        <w:top w:val="single" w:sz="4" w:space="0" w:color="000000"/>
        <w:left w:val="single" w:sz="4" w:space="0" w:color="000000"/>
        <w:bottom w:val="single" w:sz="4" w:space="0" w:color="000000"/>
      </w:pBdr>
      <w:shd w:val="clear" w:color="000000" w:fill="D0D3D4"/>
      <w:spacing w:before="100" w:beforeAutospacing="1" w:after="100" w:afterAutospacing="1"/>
    </w:pPr>
    <w:rPr>
      <w:rFonts w:ascii="Arial" w:hAnsi="Arial" w:cs="Arial"/>
      <w:b/>
      <w:bCs/>
      <w:sz w:val="16"/>
      <w:szCs w:val="16"/>
    </w:rPr>
  </w:style>
  <w:style w:type="paragraph" w:customStyle="1" w:styleId="xl1024">
    <w:name w:val="xl1024"/>
    <w:basedOn w:val="Normal"/>
    <w:rsid w:val="00CB3049"/>
    <w:pPr>
      <w:pBdr>
        <w:top w:val="single" w:sz="4" w:space="0" w:color="000000"/>
        <w:left w:val="single" w:sz="4" w:space="0" w:color="000000"/>
        <w:bottom w:val="single" w:sz="4" w:space="0" w:color="000000"/>
      </w:pBdr>
      <w:shd w:val="clear" w:color="000000" w:fill="D0D3D4"/>
      <w:spacing w:before="100" w:beforeAutospacing="1" w:after="100" w:afterAutospacing="1"/>
    </w:pPr>
    <w:rPr>
      <w:rFonts w:ascii="Arial" w:hAnsi="Arial" w:cs="Arial"/>
      <w:b/>
      <w:bCs/>
      <w:sz w:val="16"/>
      <w:szCs w:val="16"/>
    </w:rPr>
  </w:style>
  <w:style w:type="paragraph" w:customStyle="1" w:styleId="xl1025">
    <w:name w:val="xl1025"/>
    <w:basedOn w:val="Normal"/>
    <w:rsid w:val="00CB3049"/>
    <w:pPr>
      <w:spacing w:before="100" w:beforeAutospacing="1" w:after="100" w:afterAutospacing="1"/>
    </w:pPr>
    <w:rPr>
      <w:rFonts w:ascii="Arial" w:hAnsi="Arial" w:cs="Arial"/>
      <w:b/>
      <w:bCs/>
      <w:sz w:val="16"/>
      <w:szCs w:val="16"/>
    </w:rPr>
  </w:style>
  <w:style w:type="paragraph" w:customStyle="1" w:styleId="xl1026">
    <w:name w:val="xl1026"/>
    <w:basedOn w:val="Normal"/>
    <w:rsid w:val="00CB3049"/>
    <w:pPr>
      <w:spacing w:before="100" w:beforeAutospacing="1" w:after="100" w:afterAutospacing="1"/>
    </w:pPr>
    <w:rPr>
      <w:rFonts w:ascii="Arial" w:hAnsi="Arial" w:cs="Arial"/>
      <w:b/>
      <w:bCs/>
      <w:sz w:val="16"/>
      <w:szCs w:val="16"/>
    </w:rPr>
  </w:style>
  <w:style w:type="paragraph" w:customStyle="1" w:styleId="xl1027">
    <w:name w:val="xl1027"/>
    <w:basedOn w:val="Normal"/>
    <w:rsid w:val="00CB3049"/>
    <w:pPr>
      <w:spacing w:before="100" w:beforeAutospacing="1" w:after="100" w:afterAutospacing="1"/>
    </w:pPr>
    <w:rPr>
      <w:rFonts w:ascii="Arial" w:hAnsi="Arial" w:cs="Arial"/>
      <w:sz w:val="16"/>
      <w:szCs w:val="16"/>
    </w:rPr>
  </w:style>
  <w:style w:type="paragraph" w:customStyle="1" w:styleId="xl1028">
    <w:name w:val="xl1028"/>
    <w:basedOn w:val="Normal"/>
    <w:rsid w:val="00CB3049"/>
    <w:pPr>
      <w:spacing w:before="100" w:beforeAutospacing="1" w:after="100" w:afterAutospacing="1"/>
    </w:pPr>
    <w:rPr>
      <w:rFonts w:ascii="Arial" w:hAnsi="Arial" w:cs="Arial"/>
      <w:sz w:val="16"/>
      <w:szCs w:val="16"/>
    </w:rPr>
  </w:style>
  <w:style w:type="paragraph" w:customStyle="1" w:styleId="xl1029">
    <w:name w:val="xl1029"/>
    <w:basedOn w:val="Normal"/>
    <w:rsid w:val="00CB3049"/>
    <w:pPr>
      <w:spacing w:before="100" w:beforeAutospacing="1" w:after="100" w:afterAutospacing="1"/>
    </w:pPr>
    <w:rPr>
      <w:rFonts w:ascii="Arial" w:hAnsi="Arial" w:cs="Arial"/>
      <w:sz w:val="16"/>
      <w:szCs w:val="16"/>
    </w:rPr>
  </w:style>
  <w:style w:type="paragraph" w:customStyle="1" w:styleId="xl1030">
    <w:name w:val="xl1030"/>
    <w:basedOn w:val="Normal"/>
    <w:rsid w:val="00CB3049"/>
    <w:pPr>
      <w:spacing w:before="100" w:beforeAutospacing="1" w:after="100" w:afterAutospacing="1"/>
    </w:pPr>
    <w:rPr>
      <w:rFonts w:ascii="Arial" w:hAnsi="Arial" w:cs="Arial"/>
      <w:b/>
      <w:bCs/>
      <w:sz w:val="16"/>
      <w:szCs w:val="16"/>
    </w:rPr>
  </w:style>
  <w:style w:type="paragraph" w:customStyle="1" w:styleId="xl1031">
    <w:name w:val="xl1031"/>
    <w:basedOn w:val="Normal"/>
    <w:rsid w:val="00CB3049"/>
    <w:pPr>
      <w:spacing w:before="100" w:beforeAutospacing="1" w:after="100" w:afterAutospacing="1"/>
    </w:pPr>
    <w:rPr>
      <w:rFonts w:ascii="Arial" w:hAnsi="Arial" w:cs="Arial"/>
      <w:sz w:val="16"/>
      <w:szCs w:val="16"/>
    </w:rPr>
  </w:style>
  <w:style w:type="paragraph" w:customStyle="1" w:styleId="xl1032">
    <w:name w:val="xl1032"/>
    <w:basedOn w:val="Normal"/>
    <w:rsid w:val="00CB3049"/>
    <w:pPr>
      <w:spacing w:before="100" w:beforeAutospacing="1" w:after="100" w:afterAutospacing="1"/>
      <w:jc w:val="right"/>
    </w:pPr>
    <w:rPr>
      <w:rFonts w:ascii="Arial" w:hAnsi="Arial" w:cs="Arial"/>
      <w:sz w:val="16"/>
      <w:szCs w:val="16"/>
    </w:rPr>
  </w:style>
  <w:style w:type="paragraph" w:customStyle="1" w:styleId="xl1033">
    <w:name w:val="xl1033"/>
    <w:basedOn w:val="Normal"/>
    <w:rsid w:val="00CB3049"/>
    <w:pPr>
      <w:shd w:val="clear" w:color="000000" w:fill="FFFF99"/>
      <w:spacing w:before="100" w:beforeAutospacing="1" w:after="100" w:afterAutospacing="1"/>
    </w:pPr>
    <w:rPr>
      <w:rFonts w:ascii="Arial" w:hAnsi="Arial" w:cs="Arial"/>
      <w:sz w:val="16"/>
      <w:szCs w:val="16"/>
    </w:rPr>
  </w:style>
  <w:style w:type="paragraph" w:customStyle="1" w:styleId="xl1034">
    <w:name w:val="xl1034"/>
    <w:basedOn w:val="Normal"/>
    <w:rsid w:val="00CB3049"/>
    <w:pPr>
      <w:shd w:val="clear" w:color="000000" w:fill="FFFF99"/>
      <w:spacing w:before="100" w:beforeAutospacing="1" w:after="100" w:afterAutospacing="1"/>
      <w:jc w:val="right"/>
    </w:pPr>
    <w:rPr>
      <w:rFonts w:ascii="Arial" w:hAnsi="Arial" w:cs="Arial"/>
      <w:sz w:val="16"/>
      <w:szCs w:val="16"/>
    </w:rPr>
  </w:style>
  <w:style w:type="paragraph" w:customStyle="1" w:styleId="xl1035">
    <w:name w:val="xl1035"/>
    <w:basedOn w:val="Normal"/>
    <w:rsid w:val="00CB3049"/>
    <w:pPr>
      <w:shd w:val="clear" w:color="000000" w:fill="FFFF99"/>
      <w:spacing w:before="100" w:beforeAutospacing="1" w:after="100" w:afterAutospacing="1"/>
    </w:pPr>
    <w:rPr>
      <w:rFonts w:ascii="Arial" w:hAnsi="Arial" w:cs="Arial"/>
      <w:sz w:val="16"/>
      <w:szCs w:val="16"/>
    </w:rPr>
  </w:style>
  <w:style w:type="paragraph" w:customStyle="1" w:styleId="xl1036">
    <w:name w:val="xl1036"/>
    <w:basedOn w:val="Normal"/>
    <w:rsid w:val="00CB3049"/>
    <w:pPr>
      <w:shd w:val="clear" w:color="000000" w:fill="FFFF99"/>
      <w:spacing w:before="100" w:beforeAutospacing="1" w:after="100" w:afterAutospacing="1"/>
    </w:pPr>
    <w:rPr>
      <w:rFonts w:ascii="Arial" w:hAnsi="Arial" w:cs="Arial"/>
      <w:sz w:val="16"/>
      <w:szCs w:val="16"/>
    </w:rPr>
  </w:style>
  <w:style w:type="paragraph" w:customStyle="1" w:styleId="xl1037">
    <w:name w:val="xl1037"/>
    <w:basedOn w:val="Normal"/>
    <w:rsid w:val="00CB3049"/>
    <w:pPr>
      <w:shd w:val="clear" w:color="000000" w:fill="FFFF99"/>
      <w:spacing w:before="100" w:beforeAutospacing="1" w:after="100" w:afterAutospacing="1"/>
    </w:pPr>
    <w:rPr>
      <w:rFonts w:ascii="Arial" w:hAnsi="Arial" w:cs="Arial"/>
      <w:sz w:val="16"/>
      <w:szCs w:val="16"/>
    </w:rPr>
  </w:style>
  <w:style w:type="paragraph" w:customStyle="1" w:styleId="xl1038">
    <w:name w:val="xl1038"/>
    <w:basedOn w:val="Normal"/>
    <w:rsid w:val="00CB3049"/>
    <w:pPr>
      <w:shd w:val="clear" w:color="000000" w:fill="FFFF99"/>
      <w:spacing w:before="100" w:beforeAutospacing="1" w:after="100" w:afterAutospacing="1"/>
    </w:pPr>
    <w:rPr>
      <w:rFonts w:ascii="Arial" w:hAnsi="Arial" w:cs="Arial"/>
      <w:sz w:val="16"/>
      <w:szCs w:val="16"/>
    </w:rPr>
  </w:style>
  <w:style w:type="paragraph" w:customStyle="1" w:styleId="xl1039">
    <w:name w:val="xl1039"/>
    <w:basedOn w:val="Normal"/>
    <w:rsid w:val="00CB3049"/>
    <w:pPr>
      <w:spacing w:before="100" w:beforeAutospacing="1" w:after="100" w:afterAutospacing="1"/>
      <w:ind w:firstLineChars="100" w:firstLine="100"/>
    </w:pPr>
    <w:rPr>
      <w:rFonts w:ascii="Arial" w:hAnsi="Arial" w:cs="Arial"/>
      <w:sz w:val="16"/>
      <w:szCs w:val="16"/>
    </w:rPr>
  </w:style>
  <w:style w:type="paragraph" w:customStyle="1" w:styleId="xl1040">
    <w:name w:val="xl1040"/>
    <w:basedOn w:val="Normal"/>
    <w:rsid w:val="00CB3049"/>
    <w:pPr>
      <w:spacing w:before="100" w:beforeAutospacing="1" w:after="100" w:afterAutospacing="1"/>
    </w:pPr>
    <w:rPr>
      <w:rFonts w:ascii="Arial" w:hAnsi="Arial" w:cs="Arial"/>
      <w:sz w:val="16"/>
      <w:szCs w:val="16"/>
    </w:rPr>
  </w:style>
  <w:style w:type="paragraph" w:customStyle="1" w:styleId="xl1041">
    <w:name w:val="xl1041"/>
    <w:basedOn w:val="Normal"/>
    <w:rsid w:val="00CB3049"/>
    <w:pPr>
      <w:pBdr>
        <w:left w:val="single" w:sz="4" w:space="0" w:color="000000"/>
      </w:pBdr>
      <w:shd w:val="clear" w:color="000000" w:fill="C3C6A8"/>
      <w:spacing w:before="100" w:beforeAutospacing="1" w:after="100" w:afterAutospacing="1"/>
    </w:pPr>
    <w:rPr>
      <w:rFonts w:ascii="Arial" w:hAnsi="Arial" w:cs="Arial"/>
      <w:sz w:val="16"/>
      <w:szCs w:val="16"/>
    </w:rPr>
  </w:style>
  <w:style w:type="paragraph" w:customStyle="1" w:styleId="xl1042">
    <w:name w:val="xl1042"/>
    <w:basedOn w:val="Normal"/>
    <w:rsid w:val="00CB3049"/>
    <w:pPr>
      <w:pBdr>
        <w:right w:val="single" w:sz="4" w:space="0" w:color="000000"/>
      </w:pBdr>
      <w:shd w:val="clear" w:color="000000" w:fill="C3C6A8"/>
      <w:spacing w:before="100" w:beforeAutospacing="1" w:after="100" w:afterAutospacing="1"/>
    </w:pPr>
    <w:rPr>
      <w:rFonts w:ascii="Arial" w:hAnsi="Arial" w:cs="Arial"/>
      <w:sz w:val="16"/>
      <w:szCs w:val="16"/>
    </w:rPr>
  </w:style>
  <w:style w:type="paragraph" w:customStyle="1" w:styleId="xl1043">
    <w:name w:val="xl1043"/>
    <w:basedOn w:val="Normal"/>
    <w:rsid w:val="00CB3049"/>
    <w:pPr>
      <w:spacing w:before="100" w:beforeAutospacing="1" w:after="100" w:afterAutospacing="1"/>
    </w:pPr>
    <w:rPr>
      <w:rFonts w:ascii="Arial" w:hAnsi="Arial" w:cs="Arial"/>
      <w:b/>
      <w:bCs/>
      <w:sz w:val="16"/>
      <w:szCs w:val="16"/>
      <w:u w:val="single"/>
    </w:rPr>
  </w:style>
  <w:style w:type="paragraph" w:customStyle="1" w:styleId="xl1044">
    <w:name w:val="xl1044"/>
    <w:basedOn w:val="Normal"/>
    <w:rsid w:val="00CB3049"/>
    <w:pPr>
      <w:pBdr>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45">
    <w:name w:val="xl1045"/>
    <w:basedOn w:val="Normal"/>
    <w:rsid w:val="00CB3049"/>
    <w:pPr>
      <w:pBdr>
        <w:bottom w:val="single" w:sz="4" w:space="0" w:color="auto"/>
      </w:pBdr>
      <w:spacing w:before="100" w:beforeAutospacing="1" w:after="100" w:afterAutospacing="1"/>
      <w:jc w:val="center"/>
    </w:pPr>
    <w:rPr>
      <w:rFonts w:ascii="Arial" w:hAnsi="Arial" w:cs="Arial"/>
      <w:sz w:val="16"/>
      <w:szCs w:val="16"/>
    </w:rPr>
  </w:style>
  <w:style w:type="paragraph" w:customStyle="1" w:styleId="xl1046">
    <w:name w:val="xl1046"/>
    <w:basedOn w:val="Normal"/>
    <w:rsid w:val="00CB3049"/>
    <w:pPr>
      <w:pBdr>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47">
    <w:name w:val="xl1047"/>
    <w:basedOn w:val="Normal"/>
    <w:rsid w:val="00CB3049"/>
    <w:pPr>
      <w:pBdr>
        <w:top w:val="single" w:sz="4" w:space="0" w:color="auto"/>
        <w:left w:val="single" w:sz="4" w:space="0" w:color="auto"/>
      </w:pBdr>
      <w:spacing w:before="100" w:beforeAutospacing="1" w:after="100" w:afterAutospacing="1"/>
      <w:jc w:val="center"/>
    </w:pPr>
    <w:rPr>
      <w:rFonts w:ascii="Arial" w:hAnsi="Arial" w:cs="Arial"/>
      <w:b/>
      <w:bCs/>
      <w:sz w:val="16"/>
      <w:szCs w:val="16"/>
    </w:rPr>
  </w:style>
  <w:style w:type="paragraph" w:customStyle="1" w:styleId="xl1048">
    <w:name w:val="xl1048"/>
    <w:basedOn w:val="Normal"/>
    <w:rsid w:val="00CB3049"/>
    <w:pPr>
      <w:pBdr>
        <w:top w:val="single" w:sz="4" w:space="0" w:color="auto"/>
      </w:pBdr>
      <w:spacing w:before="100" w:beforeAutospacing="1" w:after="100" w:afterAutospacing="1"/>
      <w:jc w:val="center"/>
    </w:pPr>
    <w:rPr>
      <w:rFonts w:ascii="Arial" w:hAnsi="Arial" w:cs="Arial"/>
      <w:b/>
      <w:bCs/>
      <w:sz w:val="16"/>
      <w:szCs w:val="16"/>
    </w:rPr>
  </w:style>
  <w:style w:type="paragraph" w:customStyle="1" w:styleId="xl1049">
    <w:name w:val="xl1049"/>
    <w:basedOn w:val="Normal"/>
    <w:rsid w:val="00CB3049"/>
    <w:pPr>
      <w:pBdr>
        <w:top w:val="single" w:sz="4" w:space="0" w:color="auto"/>
        <w:right w:val="single" w:sz="4" w:space="0" w:color="auto"/>
      </w:pBdr>
      <w:spacing w:before="100" w:beforeAutospacing="1" w:after="100" w:afterAutospacing="1"/>
      <w:jc w:val="center"/>
    </w:pPr>
    <w:rPr>
      <w:rFonts w:ascii="Arial" w:hAnsi="Arial" w:cs="Arial"/>
      <w:b/>
      <w:bCs/>
      <w:sz w:val="16"/>
      <w:szCs w:val="16"/>
    </w:rPr>
  </w:style>
  <w:style w:type="character" w:customStyle="1" w:styleId="A4">
    <w:name w:val="A4"/>
    <w:uiPriority w:val="99"/>
    <w:rsid w:val="000D1E59"/>
    <w:rPr>
      <w:rFonts w:cs="Minion Pro"/>
      <w:color w:val="000000"/>
      <w:sz w:val="23"/>
      <w:szCs w:val="23"/>
    </w:rPr>
  </w:style>
  <w:style w:type="paragraph" w:customStyle="1" w:styleId="RFABodyText">
    <w:name w:val="RFA_Body Text"/>
    <w:basedOn w:val="Normal"/>
    <w:link w:val="RFABodyTextChar"/>
    <w:qFormat/>
    <w:rsid w:val="002206FF"/>
    <w:pPr>
      <w:spacing w:line="240" w:lineRule="atLeast"/>
    </w:pPr>
    <w:rPr>
      <w:szCs w:val="24"/>
    </w:rPr>
  </w:style>
  <w:style w:type="character" w:customStyle="1" w:styleId="RFABodyTextChar">
    <w:name w:val="RFA_Body Text Char"/>
    <w:basedOn w:val="DefaultParagraphFont"/>
    <w:link w:val="RFABodyText"/>
    <w:rsid w:val="002206FF"/>
    <w:rPr>
      <w:sz w:val="22"/>
      <w:szCs w:val="24"/>
    </w:rPr>
  </w:style>
  <w:style w:type="paragraph" w:customStyle="1" w:styleId="TableText">
    <w:name w:val="Table Text"/>
    <w:qFormat/>
    <w:rsid w:val="00B4216A"/>
    <w:pPr>
      <w:keepNext/>
      <w:keepLines/>
      <w:framePr w:hSpace="180" w:wrap="around" w:vAnchor="text" w:hAnchor="margin" w:y="358"/>
    </w:pPr>
    <w:rPr>
      <w:rFonts w:ascii="Gill Sans MT" w:hAnsi="Gill Sans MT"/>
      <w:noProof/>
      <w:sz w:val="22"/>
      <w:szCs w:val="22"/>
    </w:rPr>
  </w:style>
  <w:style w:type="paragraph" w:customStyle="1" w:styleId="TableHeader">
    <w:name w:val="Table Header"/>
    <w:qFormat/>
    <w:rsid w:val="007E6481"/>
    <w:pPr>
      <w:framePr w:hSpace="180" w:wrap="around" w:vAnchor="text" w:hAnchor="margin" w:y="358"/>
    </w:pPr>
    <w:rPr>
      <w:rFonts w:ascii="Gill Sans MT" w:hAnsi="Gill Sans MT"/>
      <w:noProof/>
      <w:sz w:val="22"/>
      <w:szCs w:val="22"/>
    </w:rPr>
  </w:style>
  <w:style w:type="paragraph" w:customStyle="1" w:styleId="FooterFinal">
    <w:name w:val="Footer Final"/>
    <w:qFormat/>
    <w:rsid w:val="00CB2556"/>
    <w:pPr>
      <w:autoSpaceDE w:val="0"/>
      <w:autoSpaceDN w:val="0"/>
      <w:adjustRightInd w:val="0"/>
      <w:ind w:left="90" w:hanging="90"/>
    </w:pPr>
    <w:rPr>
      <w:rFonts w:ascii="Gill Sans MT" w:hAnsi="Gill Sans MT"/>
      <w:sz w:val="22"/>
    </w:rPr>
  </w:style>
  <w:style w:type="table" w:customStyle="1" w:styleId="TableGrid6">
    <w:name w:val="Table Grid6"/>
    <w:basedOn w:val="TableNormal"/>
    <w:next w:val="TableGrid"/>
    <w:uiPriority w:val="39"/>
    <w:rsid w:val="00AA6D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A6D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nesStyles1">
    <w:name w:val="Table Gridlines &amp; Styles1"/>
    <w:basedOn w:val="TableNormal"/>
    <w:rsid w:val="00DA7B6B"/>
    <w:rPr>
      <w:rFonts w:ascii="Gill Sans" w:hAnsi="Gill Sans"/>
    </w:rPr>
    <w:tblPr>
      <w:tblBorders>
        <w:top w:val="single" w:sz="8" w:space="0" w:color="002A6C"/>
        <w:bottom w:val="single" w:sz="8" w:space="0" w:color="002A6C"/>
        <w:insideH w:val="single" w:sz="2" w:space="0" w:color="002A6C"/>
        <w:insideV w:val="single" w:sz="2" w:space="0" w:color="002A6C"/>
      </w:tblBorders>
      <w:tblCellMar>
        <w:top w:w="29" w:type="dxa"/>
        <w:left w:w="29" w:type="dxa"/>
        <w:bottom w:w="29" w:type="dxa"/>
        <w:right w:w="29" w:type="dxa"/>
      </w:tblCellMar>
    </w:tblPr>
    <w:tblStylePr w:type="firstRow">
      <w:pPr>
        <w:jc w:val="center"/>
      </w:pPr>
      <w:rPr>
        <w:rFonts w:ascii="Arial Black" w:hAnsi="Arial Black"/>
        <w:b/>
        <w:sz w:val="20"/>
      </w:rPr>
    </w:tblStylePr>
  </w:style>
  <w:style w:type="table" w:customStyle="1" w:styleId="TableGridlinesStyles2">
    <w:name w:val="Table Gridlines &amp; Styles2"/>
    <w:basedOn w:val="TableNormal"/>
    <w:rsid w:val="000C0C0B"/>
    <w:rPr>
      <w:rFonts w:ascii="Gill Sans" w:hAnsi="Gill Sans"/>
    </w:rPr>
    <w:tblPr>
      <w:tblBorders>
        <w:top w:val="single" w:sz="8" w:space="0" w:color="002A6C"/>
        <w:bottom w:val="single" w:sz="8" w:space="0" w:color="002A6C"/>
        <w:insideH w:val="single" w:sz="2" w:space="0" w:color="002A6C"/>
        <w:insideV w:val="single" w:sz="2" w:space="0" w:color="002A6C"/>
      </w:tblBorders>
      <w:tblCellMar>
        <w:top w:w="29" w:type="dxa"/>
        <w:left w:w="29" w:type="dxa"/>
        <w:bottom w:w="29" w:type="dxa"/>
        <w:right w:w="29" w:type="dxa"/>
      </w:tblCellMar>
    </w:tblPr>
    <w:tblStylePr w:type="firstRow">
      <w:pPr>
        <w:jc w:val="center"/>
      </w:pPr>
      <w:rPr>
        <w:rFonts w:ascii="Arial Black" w:hAnsi="Arial Black"/>
        <w:b/>
        <w:sz w:val="20"/>
      </w:rPr>
    </w:tblStylePr>
  </w:style>
  <w:style w:type="paragraph" w:customStyle="1" w:styleId="Source">
    <w:name w:val="Source"/>
    <w:basedOn w:val="1-DocText"/>
    <w:qFormat/>
    <w:rsid w:val="00FF2216"/>
    <w:pPr>
      <w:spacing w:after="360"/>
      <w:jc w:val="center"/>
    </w:pPr>
    <w:rPr>
      <w:rFonts w:eastAsia="Calibri"/>
      <w:b/>
      <w:sz w:val="20"/>
    </w:rPr>
  </w:style>
  <w:style w:type="paragraph" w:customStyle="1" w:styleId="Heading4Nonumbering">
    <w:name w:val="Heading 4 No numbering"/>
    <w:basedOn w:val="Normal"/>
    <w:qFormat/>
    <w:rsid w:val="001078C6"/>
    <w:pPr>
      <w:tabs>
        <w:tab w:val="left" w:pos="2610"/>
      </w:tabs>
      <w:spacing w:before="120" w:after="120"/>
    </w:pPr>
    <w:rPr>
      <w:rFonts w:ascii="Gill Sans MT" w:hAnsi="Gill Sans MT"/>
      <w:b/>
    </w:rPr>
  </w:style>
  <w:style w:type="table" w:customStyle="1" w:styleId="GridTable1Light-Accent21">
    <w:name w:val="Grid Table 1 Light - Accent 21"/>
    <w:basedOn w:val="TableNormal"/>
    <w:uiPriority w:val="46"/>
    <w:rsid w:val="000C5056"/>
    <w:rPr>
      <w:rFonts w:asciiTheme="minorHAnsi" w:eastAsiaTheme="minorHAnsi" w:hAnsiTheme="minorHAnsi" w:cstheme="minorBidi"/>
      <w:sz w:val="22"/>
      <w:szCs w:val="22"/>
    </w:rPr>
    <w:tblPr>
      <w:tblStyleRowBandSize w:val="1"/>
      <w:tblStyleColBandSize w:val="1"/>
      <w:tblBorders>
        <w:top w:val="single" w:sz="4" w:space="0" w:color="F590A8" w:themeColor="accent2" w:themeTint="66"/>
        <w:left w:val="single" w:sz="4" w:space="0" w:color="F590A8" w:themeColor="accent2" w:themeTint="66"/>
        <w:bottom w:val="single" w:sz="4" w:space="0" w:color="F590A8" w:themeColor="accent2" w:themeTint="66"/>
        <w:right w:val="single" w:sz="4" w:space="0" w:color="F590A8" w:themeColor="accent2" w:themeTint="66"/>
        <w:insideH w:val="single" w:sz="4" w:space="0" w:color="F590A8" w:themeColor="accent2" w:themeTint="66"/>
        <w:insideV w:val="single" w:sz="4" w:space="0" w:color="F590A8" w:themeColor="accent2" w:themeTint="66"/>
      </w:tblBorders>
    </w:tblPr>
    <w:tblStylePr w:type="firstRow">
      <w:rPr>
        <w:b/>
        <w:bCs/>
      </w:rPr>
      <w:tblPr/>
      <w:tcPr>
        <w:tcBorders>
          <w:bottom w:val="single" w:sz="12" w:space="0" w:color="F0597C" w:themeColor="accent2" w:themeTint="99"/>
        </w:tcBorders>
      </w:tcPr>
    </w:tblStylePr>
    <w:tblStylePr w:type="lastRow">
      <w:rPr>
        <w:b/>
        <w:bCs/>
      </w:rPr>
      <w:tblPr/>
      <w:tcPr>
        <w:tcBorders>
          <w:top w:val="double" w:sz="2" w:space="0" w:color="F0597C" w:themeColor="accent2"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0C5056"/>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uiPriority w:val="46"/>
    <w:rsid w:val="000C5056"/>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6Colorful1">
    <w:name w:val="Grid Table 6 Colorful1"/>
    <w:basedOn w:val="TableNormal"/>
    <w:uiPriority w:val="51"/>
    <w:rsid w:val="000C5056"/>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21">
    <w:name w:val="Grid Table 2 - Accent 21"/>
    <w:basedOn w:val="TableNormal"/>
    <w:uiPriority w:val="47"/>
    <w:rsid w:val="000C5056"/>
    <w:rPr>
      <w:rFonts w:asciiTheme="minorHAnsi" w:eastAsiaTheme="minorHAnsi" w:hAnsiTheme="minorHAnsi" w:cstheme="minorBidi"/>
      <w:sz w:val="22"/>
      <w:szCs w:val="22"/>
    </w:rPr>
    <w:tblPr>
      <w:tblStyleRowBandSize w:val="1"/>
      <w:tblStyleColBandSize w:val="1"/>
      <w:tblBorders>
        <w:top w:val="single" w:sz="2" w:space="0" w:color="F0597C" w:themeColor="accent2" w:themeTint="99"/>
        <w:bottom w:val="single" w:sz="2" w:space="0" w:color="F0597C" w:themeColor="accent2" w:themeTint="99"/>
        <w:insideH w:val="single" w:sz="2" w:space="0" w:color="F0597C" w:themeColor="accent2" w:themeTint="99"/>
        <w:insideV w:val="single" w:sz="2" w:space="0" w:color="F0597C" w:themeColor="accent2" w:themeTint="99"/>
      </w:tblBorders>
    </w:tblPr>
    <w:tblStylePr w:type="firstRow">
      <w:rPr>
        <w:b/>
        <w:bCs/>
      </w:rPr>
      <w:tblPr/>
      <w:tcPr>
        <w:tcBorders>
          <w:top w:val="nil"/>
          <w:bottom w:val="single" w:sz="12" w:space="0" w:color="F0597C" w:themeColor="accent2" w:themeTint="99"/>
          <w:insideH w:val="nil"/>
          <w:insideV w:val="nil"/>
        </w:tcBorders>
        <w:shd w:val="clear" w:color="auto" w:fill="FFFFFF" w:themeFill="background1"/>
      </w:tcPr>
    </w:tblStylePr>
    <w:tblStylePr w:type="lastRow">
      <w:rPr>
        <w:b/>
        <w:bCs/>
      </w:rPr>
      <w:tblPr/>
      <w:tcPr>
        <w:tcBorders>
          <w:top w:val="double" w:sz="2" w:space="0" w:color="F059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7D3" w:themeFill="accent2" w:themeFillTint="33"/>
      </w:tcPr>
    </w:tblStylePr>
    <w:tblStylePr w:type="band1Horz">
      <w:tblPr/>
      <w:tcPr>
        <w:shd w:val="clear" w:color="auto" w:fill="FAC7D3" w:themeFill="accent2" w:themeFillTint="33"/>
      </w:tcPr>
    </w:tblStylePr>
  </w:style>
  <w:style w:type="table" w:customStyle="1" w:styleId="TableGridLight1">
    <w:name w:val="Table Grid Light1"/>
    <w:basedOn w:val="TableNormal"/>
    <w:uiPriority w:val="40"/>
    <w:rsid w:val="000C5056"/>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C5056"/>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semiHidden/>
    <w:unhideWhenUsed/>
    <w:qFormat/>
    <w:rsid w:val="000C5056"/>
    <w:pPr>
      <w:keepLines/>
      <w:numPr>
        <w:numId w:val="0"/>
      </w:numPr>
      <w:pBdr>
        <w:bottom w:val="none" w:sz="0" w:space="0" w:color="auto"/>
      </w:pBdr>
      <w:shd w:val="clear" w:color="auto" w:fill="auto"/>
      <w:tabs>
        <w:tab w:val="clear" w:pos="0"/>
      </w:tabs>
      <w:spacing w:before="480" w:after="0" w:line="276" w:lineRule="auto"/>
      <w:jc w:val="left"/>
      <w:outlineLvl w:val="9"/>
    </w:pPr>
    <w:rPr>
      <w:rFonts w:asciiTheme="majorHAnsi" w:eastAsiaTheme="majorEastAsia" w:hAnsiTheme="majorHAnsi" w:cstheme="majorBidi"/>
      <w:b/>
      <w:bCs/>
      <w:snapToGrid/>
      <w:color w:val="001F50" w:themeColor="accent1" w:themeShade="BF"/>
      <w:sz w:val="28"/>
      <w:szCs w:val="28"/>
      <w:lang w:eastAsia="ja-JP"/>
    </w:rPr>
  </w:style>
  <w:style w:type="numbering" w:customStyle="1" w:styleId="NoList1">
    <w:name w:val="No List1"/>
    <w:next w:val="NoList"/>
    <w:uiPriority w:val="99"/>
    <w:semiHidden/>
    <w:unhideWhenUsed/>
    <w:rsid w:val="000C5056"/>
  </w:style>
  <w:style w:type="table" w:customStyle="1" w:styleId="GridTable211">
    <w:name w:val="Grid Table 211"/>
    <w:basedOn w:val="TableNormal"/>
    <w:uiPriority w:val="47"/>
    <w:rsid w:val="000C5056"/>
    <w:rPr>
      <w:rFonts w:ascii="Calibri" w:eastAsia="Calibri" w:hAnsi="Calibri"/>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11">
    <w:name w:val="Grid Table 1 Light11"/>
    <w:basedOn w:val="TableNormal"/>
    <w:uiPriority w:val="46"/>
    <w:rsid w:val="000C5056"/>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0C505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1">
    <w:name w:val="Grid Table 6 Colorful11"/>
    <w:basedOn w:val="TableNormal"/>
    <w:uiPriority w:val="51"/>
    <w:rsid w:val="000C5056"/>
    <w:rPr>
      <w:rFonts w:ascii="Calibri" w:eastAsia="Calibri" w:hAnsi="Calibri"/>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211">
    <w:name w:val="Grid Table 2 - Accent 211"/>
    <w:basedOn w:val="TableNormal"/>
    <w:uiPriority w:val="47"/>
    <w:rsid w:val="000C5056"/>
    <w:rPr>
      <w:rFonts w:ascii="Calibri" w:eastAsia="Calibri" w:hAnsi="Calibri"/>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Light11">
    <w:name w:val="Table Grid Light11"/>
    <w:basedOn w:val="TableNormal"/>
    <w:uiPriority w:val="40"/>
    <w:rsid w:val="000C5056"/>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211">
    <w:name w:val="Grid Table 1 Light - Accent 211"/>
    <w:basedOn w:val="TableNormal"/>
    <w:uiPriority w:val="46"/>
    <w:rsid w:val="000C5056"/>
    <w:rPr>
      <w:rFonts w:ascii="Calibri" w:eastAsia="Calibri" w:hAnsi="Calibri"/>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PlainTable111">
    <w:name w:val="Plain Table 111"/>
    <w:basedOn w:val="TableNormal"/>
    <w:uiPriority w:val="41"/>
    <w:rsid w:val="000C5056"/>
    <w:rPr>
      <w:rFonts w:ascii="Calibri" w:eastAsia="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BodyLettered">
    <w:name w:val="Table Body Lettered"/>
    <w:basedOn w:val="TableBody"/>
    <w:qFormat/>
    <w:rsid w:val="006E4073"/>
    <w:pPr>
      <w:numPr>
        <w:numId w:val="22"/>
      </w:numPr>
      <w:ind w:left="360"/>
    </w:pPr>
    <w:rPr>
      <w:b/>
    </w:rPr>
  </w:style>
  <w:style w:type="paragraph" w:customStyle="1" w:styleId="1-DocTextforGraphic">
    <w:name w:val="1-DocText for Graphic"/>
    <w:basedOn w:val="1-DocText"/>
    <w:qFormat/>
    <w:rsid w:val="00467F70"/>
    <w:pPr>
      <w:spacing w:after="360"/>
      <w:jc w:val="center"/>
    </w:pPr>
    <w:rPr>
      <w:rFonts w:ascii="Gadugi" w:eastAsiaTheme="minorHAnsi" w:hAnsi="Gadugi" w:cstheme="minorBidi"/>
    </w:rPr>
  </w:style>
  <w:style w:type="paragraph" w:customStyle="1" w:styleId="1-DocTextNumberedList">
    <w:name w:val="1-DocText Numbered List"/>
    <w:basedOn w:val="1-DocText"/>
    <w:qFormat/>
    <w:rsid w:val="00FF2216"/>
    <w:pPr>
      <w:numPr>
        <w:numId w:val="29"/>
      </w:numPr>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7D0050"/>
    <w:rPr>
      <w:sz w:val="22"/>
    </w:rPr>
  </w:style>
  <w:style w:type="paragraph" w:styleId="Heading1">
    <w:name w:val="heading 1"/>
    <w:basedOn w:val="Heading0"/>
    <w:next w:val="Normal"/>
    <w:link w:val="Heading1Char"/>
    <w:qFormat/>
    <w:rsid w:val="006E4073"/>
    <w:pPr>
      <w:pageBreakBefore/>
      <w:numPr>
        <w:numId w:val="8"/>
      </w:numPr>
      <w:tabs>
        <w:tab w:val="left" w:pos="0"/>
      </w:tabs>
      <w:spacing w:after="900"/>
    </w:pPr>
  </w:style>
  <w:style w:type="paragraph" w:styleId="Heading2">
    <w:name w:val="heading 2"/>
    <w:basedOn w:val="Annex2"/>
    <w:next w:val="Normal"/>
    <w:link w:val="Heading2Char"/>
    <w:qFormat/>
    <w:rsid w:val="007D0050"/>
    <w:pPr>
      <w:numPr>
        <w:ilvl w:val="1"/>
        <w:numId w:val="8"/>
      </w:numPr>
      <w:shd w:val="clear" w:color="C0C0C0" w:fill="auto"/>
      <w:spacing w:before="160" w:after="80"/>
      <w:outlineLvl w:val="1"/>
    </w:pPr>
    <w:rPr>
      <w:b w:val="0"/>
      <w:caps w:val="0"/>
      <w:snapToGrid w:val="0"/>
      <w:sz w:val="36"/>
    </w:rPr>
  </w:style>
  <w:style w:type="paragraph" w:styleId="Heading3">
    <w:name w:val="heading 3"/>
    <w:basedOn w:val="Heading2"/>
    <w:next w:val="Normal"/>
    <w:link w:val="Heading3Char"/>
    <w:uiPriority w:val="1"/>
    <w:qFormat/>
    <w:rsid w:val="006D32BF"/>
    <w:pPr>
      <w:numPr>
        <w:ilvl w:val="2"/>
      </w:numPr>
      <w:shd w:val="clear" w:color="C0C0C0" w:fill="FFFFFF"/>
      <w:outlineLvl w:val="2"/>
    </w:pPr>
    <w:rPr>
      <w:sz w:val="28"/>
      <w:szCs w:val="28"/>
      <w:u w:color="808080"/>
    </w:rPr>
  </w:style>
  <w:style w:type="paragraph" w:styleId="Heading4">
    <w:name w:val="heading 4"/>
    <w:basedOn w:val="Heading3"/>
    <w:next w:val="Normal"/>
    <w:link w:val="Heading4Char"/>
    <w:uiPriority w:val="1"/>
    <w:qFormat/>
    <w:rsid w:val="00EE7148"/>
    <w:pPr>
      <w:numPr>
        <w:ilvl w:val="3"/>
      </w:numPr>
      <w:tabs>
        <w:tab w:val="clear" w:pos="2304"/>
        <w:tab w:val="num" w:pos="1080"/>
      </w:tabs>
      <w:ind w:left="1080" w:hanging="1062"/>
      <w:outlineLvl w:val="3"/>
    </w:pPr>
    <w:rPr>
      <w:i/>
      <w:sz w:val="26"/>
    </w:rPr>
  </w:style>
  <w:style w:type="paragraph" w:styleId="Heading5">
    <w:name w:val="heading 5"/>
    <w:basedOn w:val="Heading4"/>
    <w:next w:val="Normal"/>
    <w:link w:val="Heading5Char"/>
    <w:uiPriority w:val="9"/>
    <w:qFormat/>
    <w:pPr>
      <w:numPr>
        <w:ilvl w:val="0"/>
        <w:numId w:val="0"/>
      </w:numPr>
      <w:tabs>
        <w:tab w:val="left" w:pos="720"/>
        <w:tab w:val="left" w:pos="3888"/>
        <w:tab w:val="left" w:pos="4320"/>
      </w:tabs>
      <w:ind w:left="1728"/>
      <w:outlineLvl w:val="4"/>
    </w:pPr>
    <w:rPr>
      <w:b/>
    </w:rPr>
  </w:style>
  <w:style w:type="paragraph" w:styleId="Heading6">
    <w:name w:val="heading 6"/>
    <w:basedOn w:val="Normal"/>
    <w:next w:val="Normal"/>
    <w:link w:val="Heading6Char"/>
    <w:qFormat/>
    <w:pPr>
      <w:keepNext/>
      <w:framePr w:wrap="notBeside" w:hAnchor="margin" w:yAlign="bottom"/>
      <w:ind w:left="720"/>
      <w:outlineLvl w:val="5"/>
    </w:pPr>
    <w:rPr>
      <w:sz w:val="28"/>
    </w:rPr>
  </w:style>
  <w:style w:type="paragraph" w:styleId="Heading7">
    <w:name w:val="heading 7"/>
    <w:basedOn w:val="Normal"/>
    <w:next w:val="Normal"/>
    <w:link w:val="Heading7Char"/>
    <w:qFormat/>
    <w:pPr>
      <w:keepNext/>
      <w:outlineLvl w:val="6"/>
    </w:pPr>
    <w:rPr>
      <w:b/>
      <w:i/>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Normal"/>
    <w:link w:val="Heading0Char"/>
    <w:rsid w:val="006823E2"/>
    <w:pPr>
      <w:keepNext/>
      <w:pBdr>
        <w:bottom w:val="single" w:sz="2" w:space="1" w:color="002A6C"/>
      </w:pBdr>
      <w:shd w:val="clear" w:color="000000" w:fill="auto"/>
      <w:spacing w:after="840"/>
      <w:jc w:val="center"/>
      <w:outlineLvl w:val="0"/>
    </w:pPr>
    <w:rPr>
      <w:rFonts w:ascii="Gill Sans MT" w:hAnsi="Gill Sans MT"/>
      <w:snapToGrid w:val="0"/>
      <w:color w:val="C2113A"/>
      <w:sz w:val="60"/>
    </w:rPr>
  </w:style>
  <w:style w:type="paragraph" w:customStyle="1" w:styleId="Annex2">
    <w:name w:val="Annex2"/>
    <w:next w:val="1-DocText"/>
    <w:rsid w:val="00AE7CBB"/>
    <w:pPr>
      <w:keepNext/>
      <w:spacing w:before="120" w:after="240"/>
    </w:pPr>
    <w:rPr>
      <w:rFonts w:ascii="Gill Sans MT" w:hAnsi="Gill Sans MT"/>
      <w:b/>
      <w:caps/>
      <w:color w:val="002A6C"/>
      <w:sz w:val="28"/>
    </w:rPr>
  </w:style>
  <w:style w:type="paragraph" w:customStyle="1" w:styleId="1-DocText">
    <w:name w:val="1-DocText"/>
    <w:link w:val="1-DocTextChar"/>
    <w:rsid w:val="00A90DB1"/>
    <w:pPr>
      <w:tabs>
        <w:tab w:val="left" w:pos="2610"/>
      </w:tabs>
      <w:spacing w:before="120" w:after="120"/>
      <w:jc w:val="both"/>
    </w:pPr>
    <w:rPr>
      <w:rFonts w:ascii="Gill Sans MT" w:hAnsi="Gill Sans MT"/>
      <w:sz w:val="22"/>
    </w:rPr>
  </w:style>
  <w:style w:type="paragraph" w:customStyle="1" w:styleId="1-Bullet">
    <w:name w:val="1-Bullet"/>
    <w:rsid w:val="001078C6"/>
    <w:pPr>
      <w:widowControl w:val="0"/>
      <w:numPr>
        <w:numId w:val="5"/>
      </w:numPr>
      <w:tabs>
        <w:tab w:val="clear" w:pos="360"/>
      </w:tabs>
      <w:spacing w:before="40" w:after="40"/>
      <w:jc w:val="both"/>
    </w:pPr>
    <w:rPr>
      <w:rFonts w:ascii="Gill Sans MT" w:hAnsi="Gill Sans MT"/>
      <w:snapToGrid w:val="0"/>
      <w:sz w:val="22"/>
    </w:rPr>
  </w:style>
  <w:style w:type="paragraph" w:customStyle="1" w:styleId="citation">
    <w:name w:val="citation"/>
    <w:pPr>
      <w:framePr w:w="9699" w:h="1096" w:hRule="exact" w:hSpace="289" w:vSpace="289" w:wrap="notBeside" w:vAnchor="text" w:hAnchor="page" w:x="1632" w:y="591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Gill Sans" w:hAnsi="Gill Sans"/>
      <w:snapToGrid w:val="0"/>
      <w:sz w:val="18"/>
    </w:rPr>
  </w:style>
  <w:style w:type="paragraph" w:customStyle="1" w:styleId="Figurebullet">
    <w:name w:val="Figurebullet"/>
    <w:basedOn w:val="Normal"/>
    <w:rsid w:val="00AE7CBB"/>
    <w:pPr>
      <w:numPr>
        <w:numId w:val="1"/>
      </w:numPr>
      <w:tabs>
        <w:tab w:val="left" w:pos="-720"/>
      </w:tabs>
      <w:spacing w:before="60" w:after="60"/>
    </w:pPr>
    <w:rPr>
      <w:rFonts w:ascii="Gill Sans MT" w:hAnsi="Gill Sans MT"/>
      <w:spacing w:val="-2"/>
      <w:kern w:val="24"/>
    </w:rPr>
  </w:style>
  <w:style w:type="paragraph" w:customStyle="1" w:styleId="figurebull2">
    <w:name w:val="figurebull2"/>
    <w:basedOn w:val="Figurebullet"/>
    <w:rsid w:val="00AE7CBB"/>
  </w:style>
  <w:style w:type="paragraph" w:styleId="Footer">
    <w:name w:val="footer"/>
    <w:basedOn w:val="Normal"/>
    <w:link w:val="FooterChar"/>
    <w:uiPriority w:val="99"/>
    <w:rsid w:val="00A92B74"/>
    <w:pPr>
      <w:tabs>
        <w:tab w:val="right" w:pos="9360"/>
        <w:tab w:val="right" w:pos="9720"/>
      </w:tabs>
      <w:jc w:val="right"/>
    </w:pPr>
    <w:rPr>
      <w:rFonts w:ascii="Gill Sans" w:hAnsi="Gill Sans"/>
      <w:sz w:val="18"/>
    </w:rPr>
  </w:style>
  <w:style w:type="paragraph" w:styleId="TOC4">
    <w:name w:val="toc 4"/>
    <w:basedOn w:val="Normal"/>
    <w:next w:val="Normal"/>
    <w:autoRedefine/>
    <w:semiHidden/>
    <w:rsid w:val="00FF4992"/>
    <w:pPr>
      <w:ind w:left="660"/>
    </w:pPr>
  </w:style>
  <w:style w:type="character" w:styleId="FootnoteReference">
    <w:name w:val="footnote reference"/>
    <w:aliases w:val="ftref,BVI fnr,ftref Char Char Char Char Char Char Char Char Char Char1,BVI fnr Char Char Char Char1 Char Char Char Char Char Char Char1,BVI fnr Car Car Char Char Char Char Char Char Char Char Char Char Char Char Char"/>
    <w:basedOn w:val="DefaultParagraphFont"/>
    <w:uiPriority w:val="99"/>
    <w:rPr>
      <w:sz w:val="16"/>
      <w:vertAlign w:val="superscript"/>
    </w:rPr>
  </w:style>
  <w:style w:type="paragraph" w:styleId="FootnoteText">
    <w:name w:val="footnote text"/>
    <w:aliases w:val="FA Fu, Char,Char Char,Char,Footnote Text1"/>
    <w:basedOn w:val="Normal"/>
    <w:link w:val="FootnoteTextChar"/>
    <w:uiPriority w:val="99"/>
    <w:rsid w:val="00814819"/>
    <w:pPr>
      <w:keepLines/>
      <w:spacing w:line="200" w:lineRule="atLeast"/>
      <w:ind w:left="432"/>
    </w:pPr>
    <w:rPr>
      <w:rFonts w:ascii="Gill Sans" w:hAnsi="Gill Sans"/>
      <w:sz w:val="18"/>
      <w:lang w:val="en-GB"/>
    </w:rPr>
  </w:style>
  <w:style w:type="paragraph" w:styleId="TOC2">
    <w:name w:val="toc 2"/>
    <w:basedOn w:val="Normal"/>
    <w:next w:val="Normal"/>
    <w:autoRedefine/>
    <w:uiPriority w:val="39"/>
    <w:rsid w:val="00CF0E85"/>
    <w:pPr>
      <w:tabs>
        <w:tab w:val="left" w:pos="0"/>
        <w:tab w:val="left" w:pos="1170"/>
        <w:tab w:val="left" w:pos="1530"/>
        <w:tab w:val="right" w:leader="dot" w:pos="9346"/>
      </w:tabs>
      <w:spacing w:after="12"/>
      <w:ind w:left="1170" w:hanging="720"/>
    </w:pPr>
    <w:rPr>
      <w:rFonts w:ascii="Gill Sans MT" w:hAnsi="Gill Sans MT"/>
      <w:noProof/>
      <w:szCs w:val="28"/>
    </w:rPr>
  </w:style>
  <w:style w:type="paragraph" w:styleId="TOC1">
    <w:name w:val="toc 1"/>
    <w:basedOn w:val="Normal"/>
    <w:next w:val="Normal"/>
    <w:autoRedefine/>
    <w:uiPriority w:val="39"/>
    <w:rsid w:val="00735619"/>
    <w:pPr>
      <w:tabs>
        <w:tab w:val="left" w:pos="720"/>
        <w:tab w:val="right" w:leader="dot" w:pos="9360"/>
      </w:tabs>
      <w:spacing w:before="120" w:after="120"/>
      <w:ind w:left="720" w:right="540" w:hanging="720"/>
    </w:pPr>
    <w:rPr>
      <w:rFonts w:ascii="Gill Sans MT" w:hAnsi="Gill Sans MT"/>
      <w:b/>
      <w:bCs/>
      <w:noProof/>
      <w:szCs w:val="48"/>
    </w:rPr>
  </w:style>
  <w:style w:type="paragraph" w:styleId="TOC3">
    <w:name w:val="toc 3"/>
    <w:basedOn w:val="Normal"/>
    <w:next w:val="Normal"/>
    <w:autoRedefine/>
    <w:uiPriority w:val="39"/>
    <w:rsid w:val="00D16593"/>
    <w:pPr>
      <w:tabs>
        <w:tab w:val="left" w:pos="0"/>
        <w:tab w:val="left" w:pos="432"/>
        <w:tab w:val="left" w:pos="864"/>
        <w:tab w:val="left" w:pos="1728"/>
        <w:tab w:val="left" w:pos="1904"/>
        <w:tab w:val="left" w:pos="2160"/>
        <w:tab w:val="right" w:leader="dot" w:pos="9346"/>
      </w:tabs>
      <w:spacing w:after="60"/>
      <w:ind w:left="1440" w:hanging="720"/>
    </w:pPr>
    <w:rPr>
      <w:rFonts w:ascii="Gill Sans MT" w:hAnsi="Gill Sans MT"/>
      <w:noProof/>
      <w:szCs w:val="18"/>
    </w:rPr>
  </w:style>
  <w:style w:type="paragraph" w:customStyle="1" w:styleId="Acronyms">
    <w:name w:val="Acronyms"/>
    <w:link w:val="AcronymsChar"/>
    <w:rsid w:val="00AE7CBB"/>
    <w:pPr>
      <w:keepNext/>
      <w:tabs>
        <w:tab w:val="left" w:pos="2160"/>
        <w:tab w:val="left" w:pos="2880"/>
      </w:tabs>
      <w:spacing w:after="120"/>
      <w:ind w:left="360"/>
    </w:pPr>
    <w:rPr>
      <w:rFonts w:ascii="Gill Sans MT" w:hAnsi="Gill Sans MT"/>
      <w:snapToGrid w:val="0"/>
      <w:sz w:val="22"/>
    </w:rPr>
  </w:style>
  <w:style w:type="character" w:styleId="PageNumber">
    <w:name w:val="page number"/>
    <w:basedOn w:val="DefaultParagraphFont"/>
    <w:rsid w:val="00BB4B93"/>
    <w:rPr>
      <w:rFonts w:ascii="Gill Sans" w:hAnsi="Gill Sans"/>
      <w:sz w:val="18"/>
    </w:rPr>
  </w:style>
  <w:style w:type="paragraph" w:customStyle="1" w:styleId="TableTitle">
    <w:name w:val="Table Title"/>
    <w:rsid w:val="009D72B0"/>
    <w:pPr>
      <w:spacing w:before="120" w:after="120"/>
      <w:jc w:val="center"/>
    </w:pPr>
    <w:rPr>
      <w:rFonts w:ascii="Gill Sans MT" w:hAnsi="Gill Sans MT"/>
      <w:b/>
      <w:caps/>
      <w:noProof/>
    </w:rPr>
  </w:style>
  <w:style w:type="paragraph" w:customStyle="1" w:styleId="TableSubtitles">
    <w:name w:val="Table Subtitles"/>
    <w:link w:val="TableSubtitlesChar"/>
    <w:pPr>
      <w:keepNext/>
      <w:keepLines/>
      <w:spacing w:before="80" w:after="40"/>
      <w:jc w:val="center"/>
    </w:pPr>
    <w:rPr>
      <w:rFonts w:ascii="Gill Sans MT" w:hAnsi="Gill Sans MT"/>
      <w:b/>
      <w:noProof/>
    </w:rPr>
  </w:style>
  <w:style w:type="paragraph" w:customStyle="1" w:styleId="TableBody">
    <w:name w:val="Table Body"/>
    <w:rsid w:val="00AE7CBB"/>
    <w:rPr>
      <w:rFonts w:ascii="Gill Sans MT" w:hAnsi="Gill Sans MT"/>
      <w:noProof/>
    </w:rPr>
  </w:style>
  <w:style w:type="paragraph" w:customStyle="1" w:styleId="TextBox">
    <w:name w:val="Text Box"/>
    <w:basedOn w:val="1-DocText"/>
    <w:pPr>
      <w:tabs>
        <w:tab w:val="left" w:pos="12060"/>
      </w:tabs>
      <w:spacing w:after="60"/>
    </w:pPr>
  </w:style>
  <w:style w:type="paragraph" w:styleId="Index1">
    <w:name w:val="index 1"/>
    <w:basedOn w:val="Normal"/>
    <w:autoRedefine/>
    <w:semiHidden/>
    <w:pPr>
      <w:spacing w:line="240" w:lineRule="atLeast"/>
      <w:ind w:left="360" w:hanging="360"/>
    </w:pPr>
    <w:rPr>
      <w:rFonts w:ascii="Arial" w:hAnsi="Arial"/>
      <w:spacing w:val="-5"/>
      <w:sz w:val="18"/>
    </w:rPr>
  </w:style>
  <w:style w:type="paragraph" w:styleId="Index2">
    <w:name w:val="index 2"/>
    <w:basedOn w:val="Normal"/>
    <w:autoRedefine/>
    <w:semiHidden/>
    <w:pPr>
      <w:ind w:left="720" w:hanging="360"/>
    </w:pPr>
    <w:rPr>
      <w:rFonts w:ascii="Arial" w:hAnsi="Arial"/>
      <w:spacing w:val="-5"/>
      <w:sz w:val="18"/>
    </w:rPr>
  </w:style>
  <w:style w:type="paragraph" w:styleId="Index3">
    <w:name w:val="index 3"/>
    <w:basedOn w:val="Normal"/>
    <w:autoRedefine/>
    <w:semiHidden/>
    <w:pPr>
      <w:ind w:left="1080" w:hanging="360"/>
    </w:pPr>
    <w:rPr>
      <w:rFonts w:ascii="Arial" w:hAnsi="Arial"/>
      <w:spacing w:val="-5"/>
      <w:sz w:val="18"/>
    </w:rPr>
  </w:style>
  <w:style w:type="paragraph" w:styleId="IndexHeading">
    <w:name w:val="index heading"/>
    <w:basedOn w:val="Normal"/>
    <w:next w:val="Index1"/>
    <w:semiHidden/>
    <w:pPr>
      <w:keepNext/>
      <w:spacing w:line="480" w:lineRule="atLeast"/>
    </w:pPr>
    <w:rPr>
      <w:rFonts w:ascii="Arial Black" w:hAnsi="Arial Black"/>
      <w:spacing w:val="-5"/>
      <w:sz w:val="24"/>
    </w:rPr>
  </w:style>
  <w:style w:type="paragraph" w:customStyle="1" w:styleId="TitleCover">
    <w:name w:val="Title Cover"/>
    <w:basedOn w:val="Normal"/>
    <w:next w:val="Normal"/>
    <w:rsid w:val="00BB4B93"/>
    <w:pPr>
      <w:keepNext/>
      <w:keepLines/>
      <w:tabs>
        <w:tab w:val="left" w:pos="0"/>
      </w:tabs>
      <w:spacing w:before="240" w:after="500" w:line="640" w:lineRule="exact"/>
      <w:ind w:left="-840" w:right="-840"/>
    </w:pPr>
    <w:rPr>
      <w:rFonts w:ascii="Gill Sans" w:hAnsi="Gill Sans"/>
      <w:b/>
      <w:caps/>
      <w:color w:val="FFFFFF"/>
      <w:spacing w:val="-48"/>
      <w:kern w:val="28"/>
      <w:sz w:val="48"/>
    </w:rPr>
  </w:style>
  <w:style w:type="paragraph" w:styleId="TableofFigures">
    <w:name w:val="table of figures"/>
    <w:basedOn w:val="Normal"/>
    <w:next w:val="Normal"/>
    <w:autoRedefine/>
    <w:uiPriority w:val="99"/>
    <w:rsid w:val="00082299"/>
    <w:pPr>
      <w:tabs>
        <w:tab w:val="right" w:leader="dot" w:pos="9350"/>
      </w:tabs>
      <w:ind w:left="403" w:hanging="403"/>
    </w:pPr>
    <w:rPr>
      <w:rFonts w:ascii="Gill Sans MT" w:hAnsi="Gill Sans MT"/>
      <w:noProof/>
    </w:rPr>
  </w:style>
  <w:style w:type="paragraph" w:customStyle="1" w:styleId="1-Bullet2">
    <w:name w:val="1-Bullet2"/>
    <w:rsid w:val="001078C6"/>
    <w:pPr>
      <w:numPr>
        <w:numId w:val="4"/>
      </w:numPr>
      <w:tabs>
        <w:tab w:val="clear" w:pos="1080"/>
        <w:tab w:val="num" w:pos="900"/>
      </w:tabs>
      <w:spacing w:before="80" w:after="80"/>
      <w:ind w:left="900"/>
      <w:jc w:val="both"/>
    </w:pPr>
    <w:rPr>
      <w:rFonts w:ascii="Gill Sans MT" w:hAnsi="Gill Sans MT"/>
      <w:noProof/>
      <w:sz w:val="22"/>
    </w:rPr>
  </w:style>
  <w:style w:type="paragraph" w:styleId="Bibliography">
    <w:name w:val="Bibliography"/>
    <w:basedOn w:val="1-DocText"/>
    <w:link w:val="BibliographyChar"/>
    <w:pPr>
      <w:spacing w:after="240"/>
      <w:ind w:left="432" w:hanging="432"/>
    </w:pPr>
  </w:style>
  <w:style w:type="paragraph" w:customStyle="1" w:styleId="FootnoteBase">
    <w:name w:val="Footnote Base"/>
    <w:basedOn w:val="Normal"/>
    <w:pPr>
      <w:keepLines/>
      <w:spacing w:line="200" w:lineRule="atLeast"/>
      <w:ind w:left="720"/>
    </w:pPr>
    <w:rPr>
      <w:rFonts w:ascii="Arial" w:hAnsi="Arial"/>
      <w:spacing w:val="-5"/>
      <w:sz w:val="14"/>
    </w:rPr>
  </w:style>
  <w:style w:type="paragraph" w:customStyle="1" w:styleId="1-DocTextBold">
    <w:name w:val="1-DocText Bold"/>
    <w:basedOn w:val="1-DocText"/>
    <w:rPr>
      <w:b/>
    </w:rPr>
  </w:style>
  <w:style w:type="paragraph" w:customStyle="1" w:styleId="1-BulletItal">
    <w:name w:val="1-Bullet Ital"/>
    <w:basedOn w:val="Normal"/>
    <w:rsid w:val="00AE7CBB"/>
    <w:pPr>
      <w:widowControl w:val="0"/>
      <w:tabs>
        <w:tab w:val="left" w:pos="0"/>
        <w:tab w:val="left" w:pos="432"/>
        <w:tab w:val="num" w:pos="11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120" w:after="120"/>
      <w:ind w:left="1152" w:hanging="432"/>
    </w:pPr>
    <w:rPr>
      <w:rFonts w:ascii="Gill Sans MT" w:hAnsi="Gill Sans MT"/>
      <w:i/>
      <w:snapToGrid w:val="0"/>
    </w:rPr>
  </w:style>
  <w:style w:type="paragraph" w:customStyle="1" w:styleId="FigureTitle">
    <w:name w:val="Figure Title"/>
    <w:basedOn w:val="TableTitle"/>
    <w:rsid w:val="00AE7CBB"/>
    <w:rPr>
      <w:bCs/>
    </w:rPr>
  </w:style>
  <w:style w:type="paragraph" w:customStyle="1" w:styleId="FigureHead">
    <w:name w:val="Figure Head"/>
    <w:basedOn w:val="TableSubtitles"/>
  </w:style>
  <w:style w:type="paragraph" w:customStyle="1" w:styleId="FigureBody">
    <w:name w:val="Figure Body"/>
    <w:basedOn w:val="TableBody"/>
    <w:pPr>
      <w:jc w:val="center"/>
    </w:pPr>
    <w:rPr>
      <w:bCs/>
      <w:sz w:val="22"/>
    </w:rPr>
  </w:style>
  <w:style w:type="paragraph" w:styleId="Caption">
    <w:name w:val="caption"/>
    <w:basedOn w:val="Normal"/>
    <w:next w:val="Normal"/>
    <w:autoRedefine/>
    <w:uiPriority w:val="35"/>
    <w:qFormat/>
    <w:pPr>
      <w:keepNext/>
      <w:keepLines/>
      <w:framePr w:w="9634" w:wrap="notBeside" w:vAnchor="page" w:hAnchor="page" w:x="1585" w:y="11089"/>
      <w:ind w:left="720"/>
    </w:pPr>
    <w:rPr>
      <w:rFonts w:ascii="Gill Sans MT Condensed" w:hAnsi="Gill Sans MT Condensed"/>
      <w:sz w:val="24"/>
    </w:rPr>
  </w:style>
  <w:style w:type="paragraph" w:styleId="EndnoteText">
    <w:name w:val="endnote text"/>
    <w:basedOn w:val="Normal"/>
    <w:link w:val="EndnoteTextChar"/>
    <w:semiHidden/>
    <w:rPr>
      <w:sz w:val="20"/>
    </w:rPr>
  </w:style>
  <w:style w:type="paragraph" w:customStyle="1" w:styleId="AuthName">
    <w:name w:val="Auth. Name"/>
    <w:basedOn w:val="Normal"/>
    <w:pPr>
      <w:jc w:val="center"/>
    </w:pPr>
    <w:rPr>
      <w:rFonts w:ascii="Gill Sans MT" w:hAnsi="Gill Sans MT"/>
      <w:sz w:val="20"/>
    </w:rPr>
  </w:style>
  <w:style w:type="paragraph" w:customStyle="1" w:styleId="AuthTitle">
    <w:name w:val="Auth. Title"/>
    <w:basedOn w:val="AuthName"/>
    <w:rPr>
      <w:sz w:val="18"/>
    </w:rPr>
  </w:style>
  <w:style w:type="paragraph" w:customStyle="1" w:styleId="TechNo">
    <w:name w:val="Tech No."/>
    <w:basedOn w:val="Normal"/>
    <w:rPr>
      <w:rFonts w:ascii="Gill Sans MT" w:hAnsi="Gill Sans MT"/>
      <w:b/>
      <w:i/>
    </w:rPr>
  </w:style>
  <w:style w:type="paragraph" w:customStyle="1" w:styleId="TechTitleTitlePage">
    <w:name w:val="Tech Title Title Page"/>
    <w:rsid w:val="00AE7CBB"/>
    <w:rPr>
      <w:rFonts w:ascii="Gill Sans MT" w:hAnsi="Gill Sans MT"/>
      <w:caps/>
      <w:noProof/>
      <w:color w:val="002A6C"/>
      <w:sz w:val="60"/>
    </w:rPr>
  </w:style>
  <w:style w:type="paragraph" w:customStyle="1" w:styleId="by">
    <w:name w:val="by"/>
    <w:basedOn w:val="Normal"/>
    <w:pPr>
      <w:jc w:val="center"/>
    </w:pPr>
    <w:rPr>
      <w:rFonts w:ascii="Arial" w:hAnsi="Arial"/>
      <w:sz w:val="20"/>
    </w:rPr>
  </w:style>
  <w:style w:type="paragraph" w:customStyle="1" w:styleId="Missionstatement">
    <w:name w:val="Mission statement"/>
    <w:basedOn w:val="1-DocText"/>
    <w:autoRedefine/>
    <w:rPr>
      <w:i/>
    </w:rPr>
  </w:style>
  <w:style w:type="paragraph" w:customStyle="1" w:styleId="MissionStatement0">
    <w:name w:val="Mission Statement"/>
    <w:basedOn w:val="1-DocText"/>
    <w:rPr>
      <w:rFonts w:ascii="Arial" w:hAnsi="Arial"/>
      <w:i/>
      <w:sz w:val="18"/>
    </w:rPr>
  </w:style>
  <w:style w:type="paragraph" w:customStyle="1" w:styleId="TableBullet">
    <w:name w:val="Table Bullet"/>
    <w:basedOn w:val="1-Bullet"/>
    <w:rsid w:val="00BB4B93"/>
    <w:pPr>
      <w:numPr>
        <w:numId w:val="3"/>
      </w:numPr>
    </w:pPr>
    <w:rPr>
      <w:sz w:val="20"/>
    </w:rPr>
  </w:style>
  <w:style w:type="paragraph" w:styleId="BalloonText">
    <w:name w:val="Balloon Text"/>
    <w:basedOn w:val="Normal"/>
    <w:link w:val="BalloonTextChar"/>
    <w:uiPriority w:val="99"/>
    <w:semiHidden/>
    <w:rPr>
      <w:rFonts w:ascii="Tahoma" w:hAnsi="Tahoma"/>
      <w:sz w:val="16"/>
    </w:r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sz w:val="20"/>
    </w:rPr>
  </w:style>
  <w:style w:type="paragraph" w:customStyle="1" w:styleId="TechTitleFrontCover">
    <w:name w:val="Tech Title Front Cover"/>
    <w:basedOn w:val="TechTitleTitlePage"/>
    <w:rsid w:val="00AE7CBB"/>
    <w:rPr>
      <w:color w:val="C2113A"/>
    </w:rPr>
  </w:style>
  <w:style w:type="paragraph" w:customStyle="1" w:styleId="Missionpagetext">
    <w:name w:val="Mission page text"/>
    <w:basedOn w:val="1-DocText"/>
    <w:link w:val="MissionpagetextChar"/>
    <w:rsid w:val="00D81B60"/>
    <w:rPr>
      <w:sz w:val="20"/>
    </w:rPr>
  </w:style>
  <w:style w:type="paragraph" w:customStyle="1" w:styleId="Missionpagetextbold">
    <w:name w:val="Mission page text bold"/>
    <w:basedOn w:val="1-DocText"/>
    <w:link w:val="MissionpagetextboldChar"/>
    <w:rsid w:val="0089422D"/>
    <w:pPr>
      <w:spacing w:after="0"/>
    </w:pPr>
    <w:rPr>
      <w:b/>
      <w:sz w:val="20"/>
    </w:rPr>
  </w:style>
  <w:style w:type="character" w:customStyle="1" w:styleId="1-DocTextChar">
    <w:name w:val="1-DocText Char"/>
    <w:basedOn w:val="DefaultParagraphFont"/>
    <w:link w:val="1-DocText"/>
    <w:rsid w:val="00A90DB1"/>
    <w:rPr>
      <w:rFonts w:ascii="Gill Sans MT" w:hAnsi="Gill Sans MT"/>
      <w:sz w:val="22"/>
    </w:rPr>
  </w:style>
  <w:style w:type="character" w:customStyle="1" w:styleId="MissionpagetextboldChar">
    <w:name w:val="Mission page text bold Char"/>
    <w:basedOn w:val="1-DocTextChar"/>
    <w:link w:val="Missionpagetextbold"/>
    <w:rsid w:val="0089422D"/>
    <w:rPr>
      <w:rFonts w:ascii="Gill Sans" w:hAnsi="Gill Sans"/>
      <w:b/>
      <w:sz w:val="22"/>
    </w:rPr>
  </w:style>
  <w:style w:type="character" w:customStyle="1" w:styleId="MissionpagetextChar">
    <w:name w:val="Mission page text Char"/>
    <w:basedOn w:val="1-DocTextChar"/>
    <w:link w:val="Missionpagetext"/>
    <w:rsid w:val="00D81B60"/>
    <w:rPr>
      <w:rFonts w:ascii="Gill Sans" w:hAnsi="Gill Sans"/>
      <w:sz w:val="22"/>
    </w:rPr>
  </w:style>
  <w:style w:type="paragraph" w:customStyle="1" w:styleId="AcronymsBold">
    <w:name w:val="Acronyms Bold"/>
    <w:basedOn w:val="Acronyms"/>
    <w:link w:val="AcronymsBoldChar"/>
    <w:rsid w:val="008B0066"/>
    <w:rPr>
      <w:b/>
      <w:bCs/>
    </w:rPr>
  </w:style>
  <w:style w:type="character" w:customStyle="1" w:styleId="AcronymsChar">
    <w:name w:val="Acronyms Char"/>
    <w:basedOn w:val="DefaultParagraphFont"/>
    <w:link w:val="Acronyms"/>
    <w:rsid w:val="00AE7CBB"/>
    <w:rPr>
      <w:rFonts w:ascii="Gill Sans MT" w:hAnsi="Gill Sans MT"/>
      <w:snapToGrid w:val="0"/>
      <w:sz w:val="22"/>
    </w:rPr>
  </w:style>
  <w:style w:type="character" w:customStyle="1" w:styleId="AcronymsBoldChar">
    <w:name w:val="Acronyms Bold Char"/>
    <w:basedOn w:val="AcronymsChar"/>
    <w:link w:val="AcronymsBold"/>
    <w:rsid w:val="008B0066"/>
    <w:rPr>
      <w:rFonts w:ascii="Gill Sans" w:hAnsi="Gill Sans"/>
      <w:b/>
      <w:bCs/>
      <w:snapToGrid w:val="0"/>
      <w:sz w:val="22"/>
      <w:lang w:val="en-US" w:eastAsia="en-US" w:bidi="ar-SA"/>
    </w:rPr>
  </w:style>
  <w:style w:type="paragraph" w:customStyle="1" w:styleId="AcronymsItalic">
    <w:name w:val="Acronyms Italic"/>
    <w:basedOn w:val="Acronyms"/>
    <w:link w:val="AcronymsItalicCharChar"/>
    <w:rsid w:val="008B0066"/>
    <w:rPr>
      <w:i/>
      <w:iCs/>
    </w:rPr>
  </w:style>
  <w:style w:type="character" w:customStyle="1" w:styleId="AcronymsItalicCharChar">
    <w:name w:val="Acronyms Italic Char Char"/>
    <w:basedOn w:val="AcronymsChar"/>
    <w:link w:val="AcronymsItalic"/>
    <w:rsid w:val="008B0066"/>
    <w:rPr>
      <w:rFonts w:ascii="Gill Sans" w:hAnsi="Gill Sans"/>
      <w:i/>
      <w:iCs/>
      <w:snapToGrid w:val="0"/>
      <w:sz w:val="22"/>
      <w:lang w:val="en-US" w:eastAsia="en-US" w:bidi="ar-SA"/>
    </w:rPr>
  </w:style>
  <w:style w:type="paragraph" w:customStyle="1" w:styleId="BibligraphyItalic">
    <w:name w:val="Bibligraphy Italic"/>
    <w:basedOn w:val="Bibliography"/>
    <w:link w:val="BibligraphyItalicChar"/>
    <w:rsid w:val="00716DB4"/>
    <w:rPr>
      <w:i/>
      <w:iCs/>
    </w:rPr>
  </w:style>
  <w:style w:type="character" w:customStyle="1" w:styleId="BibliographyChar">
    <w:name w:val="Bibliography Char"/>
    <w:basedOn w:val="1-DocTextChar"/>
    <w:link w:val="Bibliography"/>
    <w:rsid w:val="00716DB4"/>
    <w:rPr>
      <w:rFonts w:ascii="Gill Sans" w:hAnsi="Gill Sans"/>
      <w:sz w:val="22"/>
    </w:rPr>
  </w:style>
  <w:style w:type="character" w:customStyle="1" w:styleId="BibligraphyItalicChar">
    <w:name w:val="Bibligraphy Italic Char"/>
    <w:basedOn w:val="BibliographyChar"/>
    <w:link w:val="BibligraphyItalic"/>
    <w:rsid w:val="00716DB4"/>
    <w:rPr>
      <w:rFonts w:ascii="Gill Sans" w:hAnsi="Gill Sans"/>
      <w:i/>
      <w:iCs/>
      <w:sz w:val="22"/>
    </w:rPr>
  </w:style>
  <w:style w:type="paragraph" w:customStyle="1" w:styleId="TableNumbers">
    <w:name w:val="Table Numbers"/>
    <w:basedOn w:val="TableBody"/>
    <w:rsid w:val="006621F4"/>
    <w:pPr>
      <w:ind w:right="72"/>
      <w:jc w:val="right"/>
    </w:pPr>
  </w:style>
  <w:style w:type="table" w:customStyle="1" w:styleId="TableGridlinesStyles">
    <w:name w:val="Table Gridlines &amp; Styles"/>
    <w:basedOn w:val="TableNormal"/>
    <w:rsid w:val="00597896"/>
    <w:rPr>
      <w:rFonts w:ascii="Gill Sans" w:hAnsi="Gill Sans"/>
    </w:rPr>
    <w:tblPr>
      <w:tblBorders>
        <w:top w:val="single" w:sz="8" w:space="0" w:color="002A6C"/>
        <w:bottom w:val="single" w:sz="8" w:space="0" w:color="002A6C"/>
        <w:insideH w:val="single" w:sz="2" w:space="0" w:color="002A6C"/>
        <w:insideV w:val="single" w:sz="2" w:space="0" w:color="002A6C"/>
      </w:tblBorders>
      <w:tblCellMar>
        <w:top w:w="29" w:type="dxa"/>
        <w:left w:w="29" w:type="dxa"/>
        <w:bottom w:w="29" w:type="dxa"/>
        <w:right w:w="29" w:type="dxa"/>
      </w:tblCellMar>
    </w:tblPr>
    <w:tblStylePr w:type="firstRow">
      <w:pPr>
        <w:jc w:val="center"/>
      </w:pPr>
      <w:rPr>
        <w:rFonts w:ascii="Arial Black" w:hAnsi="Arial Black"/>
        <w:b/>
        <w:sz w:val="20"/>
      </w:rPr>
    </w:tblStylePr>
  </w:style>
  <w:style w:type="paragraph" w:styleId="Header">
    <w:name w:val="header"/>
    <w:basedOn w:val="Normal"/>
    <w:link w:val="HeaderChar"/>
    <w:uiPriority w:val="99"/>
    <w:rsid w:val="00A92B74"/>
    <w:pPr>
      <w:tabs>
        <w:tab w:val="center" w:pos="4320"/>
        <w:tab w:val="right" w:pos="8640"/>
      </w:tabs>
    </w:pPr>
  </w:style>
  <w:style w:type="paragraph" w:customStyle="1" w:styleId="ContentsTitle">
    <w:name w:val="Contents Title"/>
    <w:basedOn w:val="Heading0"/>
    <w:link w:val="ContentsTitleChar"/>
    <w:qFormat/>
    <w:rsid w:val="00AE7CBB"/>
  </w:style>
  <w:style w:type="character" w:customStyle="1" w:styleId="Heading0Char">
    <w:name w:val="Heading 0 Char"/>
    <w:basedOn w:val="DefaultParagraphFont"/>
    <w:link w:val="Heading0"/>
    <w:rsid w:val="006823E2"/>
    <w:rPr>
      <w:rFonts w:ascii="Gill Sans MT" w:hAnsi="Gill Sans MT"/>
      <w:snapToGrid w:val="0"/>
      <w:color w:val="C2113A"/>
      <w:sz w:val="60"/>
      <w:shd w:val="clear" w:color="000000" w:fill="auto"/>
    </w:rPr>
  </w:style>
  <w:style w:type="character" w:customStyle="1" w:styleId="ContentsTitleChar">
    <w:name w:val="Contents Title Char"/>
    <w:basedOn w:val="Heading0Char"/>
    <w:link w:val="ContentsTitle"/>
    <w:rsid w:val="00AE7CBB"/>
    <w:rPr>
      <w:rFonts w:ascii="Gill Sans MT" w:hAnsi="Gill Sans MT"/>
      <w:smallCaps w:val="0"/>
      <w:snapToGrid w:val="0"/>
      <w:color w:val="C2113A"/>
      <w:sz w:val="60"/>
      <w:shd w:val="clear" w:color="000000" w:fill="auto"/>
    </w:rPr>
  </w:style>
  <w:style w:type="table" w:styleId="TableGrid">
    <w:name w:val="Table Grid"/>
    <w:basedOn w:val="TableNormal"/>
    <w:uiPriority w:val="39"/>
    <w:rsid w:val="00C37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641F6"/>
    <w:pPr>
      <w:spacing w:after="120"/>
    </w:pPr>
  </w:style>
  <w:style w:type="character" w:customStyle="1" w:styleId="BodyTextChar">
    <w:name w:val="Body Text Char"/>
    <w:basedOn w:val="DefaultParagraphFont"/>
    <w:link w:val="BodyText"/>
    <w:rsid w:val="00A641F6"/>
    <w:rPr>
      <w:sz w:val="22"/>
    </w:rPr>
  </w:style>
  <w:style w:type="character" w:customStyle="1" w:styleId="FootnoteTextChar">
    <w:name w:val="Footnote Text Char"/>
    <w:aliases w:val="FA Fu Char, Char Char,Char Char Char,Char Char1,Footnote Text1 Char"/>
    <w:basedOn w:val="DefaultParagraphFont"/>
    <w:link w:val="FootnoteText"/>
    <w:uiPriority w:val="99"/>
    <w:rsid w:val="00201E62"/>
    <w:rPr>
      <w:rFonts w:ascii="Gill Sans" w:hAnsi="Gill Sans"/>
      <w:sz w:val="18"/>
      <w:lang w:val="en-GB"/>
    </w:rPr>
  </w:style>
  <w:style w:type="character" w:customStyle="1" w:styleId="FooterChar">
    <w:name w:val="Footer Char"/>
    <w:link w:val="Footer"/>
    <w:uiPriority w:val="99"/>
    <w:rsid w:val="00F353F8"/>
    <w:rPr>
      <w:rFonts w:ascii="Gill Sans" w:hAnsi="Gill Sans"/>
      <w:sz w:val="18"/>
    </w:rPr>
  </w:style>
  <w:style w:type="paragraph" w:customStyle="1" w:styleId="MissionPage">
    <w:name w:val="Mission Page"/>
    <w:link w:val="MissionPageChar"/>
    <w:qFormat/>
    <w:rsid w:val="00F353F8"/>
    <w:pPr>
      <w:spacing w:before="120" w:after="120"/>
      <w:jc w:val="both"/>
    </w:pPr>
    <w:rPr>
      <w:rFonts w:ascii="Gill Sans MT" w:hAnsi="Gill Sans MT"/>
    </w:rPr>
  </w:style>
  <w:style w:type="character" w:customStyle="1" w:styleId="MissionPageChar">
    <w:name w:val="Mission Page Char"/>
    <w:link w:val="MissionPage"/>
    <w:rsid w:val="00F353F8"/>
    <w:rPr>
      <w:rFonts w:ascii="Gill Sans MT" w:hAnsi="Gill Sans MT"/>
    </w:rPr>
  </w:style>
  <w:style w:type="paragraph" w:styleId="ListParagraph">
    <w:name w:val="List Paragraph"/>
    <w:aliases w:val="MCHIP_list paragraph,List Paragraph1,Bullets (ESP)"/>
    <w:basedOn w:val="Normal"/>
    <w:link w:val="ListParagraphChar"/>
    <w:uiPriority w:val="34"/>
    <w:qFormat/>
    <w:rsid w:val="00F353F8"/>
    <w:pPr>
      <w:ind w:left="720"/>
      <w:contextualSpacing/>
    </w:pPr>
  </w:style>
  <w:style w:type="paragraph" w:styleId="CommentSubject">
    <w:name w:val="annotation subject"/>
    <w:basedOn w:val="CommentText"/>
    <w:next w:val="CommentText"/>
    <w:link w:val="CommentSubjectChar"/>
    <w:uiPriority w:val="99"/>
    <w:rsid w:val="00F353F8"/>
    <w:rPr>
      <w:b/>
      <w:bCs/>
    </w:rPr>
  </w:style>
  <w:style w:type="character" w:customStyle="1" w:styleId="CommentTextChar">
    <w:name w:val="Comment Text Char"/>
    <w:basedOn w:val="DefaultParagraphFont"/>
    <w:link w:val="CommentText"/>
    <w:uiPriority w:val="99"/>
    <w:rsid w:val="00F353F8"/>
  </w:style>
  <w:style w:type="character" w:customStyle="1" w:styleId="CommentSubjectChar">
    <w:name w:val="Comment Subject Char"/>
    <w:basedOn w:val="CommentTextChar"/>
    <w:link w:val="CommentSubject"/>
    <w:uiPriority w:val="99"/>
    <w:rsid w:val="00F353F8"/>
    <w:rPr>
      <w:b/>
      <w:bCs/>
    </w:rPr>
  </w:style>
  <w:style w:type="character" w:styleId="Hyperlink">
    <w:name w:val="Hyperlink"/>
    <w:basedOn w:val="DefaultParagraphFont"/>
    <w:uiPriority w:val="99"/>
    <w:rsid w:val="00134B8A"/>
    <w:rPr>
      <w:rFonts w:ascii="Gill Sans MT" w:hAnsi="Gill Sans MT"/>
      <w:color w:val="0000FF" w:themeColor="hyperlink"/>
      <w:u w:val="single"/>
    </w:rPr>
  </w:style>
  <w:style w:type="paragraph" w:customStyle="1" w:styleId="Bullets">
    <w:name w:val="Bullets"/>
    <w:basedOn w:val="BodyText"/>
    <w:rsid w:val="00F353F8"/>
    <w:pPr>
      <w:numPr>
        <w:numId w:val="7"/>
      </w:numPr>
      <w:spacing w:after="180"/>
      <w:contextualSpacing/>
    </w:pPr>
    <w:rPr>
      <w:sz w:val="24"/>
    </w:rPr>
  </w:style>
  <w:style w:type="paragraph" w:customStyle="1" w:styleId="RefNumbers">
    <w:name w:val="Ref Numbers"/>
    <w:basedOn w:val="BodyText"/>
    <w:rsid w:val="00F353F8"/>
    <w:pPr>
      <w:numPr>
        <w:numId w:val="6"/>
      </w:numPr>
      <w:spacing w:after="240"/>
    </w:pPr>
    <w:rPr>
      <w:sz w:val="24"/>
    </w:rPr>
  </w:style>
  <w:style w:type="paragraph" w:customStyle="1" w:styleId="Call-OutBoxTextHeader">
    <w:name w:val="Call-Out Box Text Header"/>
    <w:basedOn w:val="NoSpacing"/>
    <w:qFormat/>
    <w:rsid w:val="00F353F8"/>
    <w:pPr>
      <w:ind w:left="180" w:right="204"/>
    </w:pPr>
    <w:rPr>
      <w:rFonts w:ascii="Arial" w:eastAsiaTheme="minorHAnsi" w:hAnsi="Arial" w:cs="Arial"/>
      <w:b/>
      <w:color w:val="002A6C" w:themeColor="accent1"/>
      <w:szCs w:val="22"/>
    </w:rPr>
  </w:style>
  <w:style w:type="paragraph" w:styleId="NoSpacing">
    <w:name w:val="No Spacing"/>
    <w:link w:val="NoSpacingChar"/>
    <w:uiPriority w:val="1"/>
    <w:qFormat/>
    <w:rsid w:val="00F353F8"/>
    <w:rPr>
      <w:sz w:val="22"/>
    </w:rPr>
  </w:style>
  <w:style w:type="paragraph" w:customStyle="1" w:styleId="Default">
    <w:name w:val="Default"/>
    <w:rsid w:val="00F353F8"/>
    <w:pPr>
      <w:autoSpaceDE w:val="0"/>
      <w:autoSpaceDN w:val="0"/>
      <w:adjustRightInd w:val="0"/>
    </w:pPr>
    <w:rPr>
      <w:color w:val="000000"/>
      <w:sz w:val="24"/>
      <w:szCs w:val="24"/>
    </w:rPr>
  </w:style>
  <w:style w:type="character" w:styleId="FollowedHyperlink">
    <w:name w:val="FollowedHyperlink"/>
    <w:basedOn w:val="DefaultParagraphFont"/>
    <w:uiPriority w:val="99"/>
    <w:rsid w:val="00F353F8"/>
    <w:rPr>
      <w:color w:val="800080" w:themeColor="followedHyperlink"/>
      <w:u w:val="single"/>
    </w:rPr>
  </w:style>
  <w:style w:type="character" w:customStyle="1" w:styleId="TableSubtitlesChar">
    <w:name w:val="Table Subtitles Char"/>
    <w:link w:val="TableSubtitles"/>
    <w:rsid w:val="00F353F8"/>
    <w:rPr>
      <w:rFonts w:ascii="Gill Sans MT" w:hAnsi="Gill Sans MT"/>
      <w:b/>
      <w:noProof/>
    </w:rPr>
  </w:style>
  <w:style w:type="character" w:customStyle="1" w:styleId="ListParagraphChar">
    <w:name w:val="List Paragraph Char"/>
    <w:aliases w:val="MCHIP_list paragraph Char,List Paragraph1 Char,Bullets (ESP) Char"/>
    <w:link w:val="ListParagraph"/>
    <w:uiPriority w:val="34"/>
    <w:rsid w:val="00F353F8"/>
    <w:rPr>
      <w:sz w:val="22"/>
    </w:rPr>
  </w:style>
  <w:style w:type="character" w:customStyle="1" w:styleId="Heading1Char">
    <w:name w:val="Heading 1 Char"/>
    <w:basedOn w:val="DefaultParagraphFont"/>
    <w:link w:val="Heading1"/>
    <w:rsid w:val="006E4073"/>
    <w:rPr>
      <w:rFonts w:ascii="Gill Sans MT" w:hAnsi="Gill Sans MT"/>
      <w:snapToGrid w:val="0"/>
      <w:color w:val="C2113A"/>
      <w:sz w:val="60"/>
      <w:shd w:val="clear" w:color="000000" w:fill="auto"/>
    </w:rPr>
  </w:style>
  <w:style w:type="character" w:customStyle="1" w:styleId="Heading2Char">
    <w:name w:val="Heading 2 Char"/>
    <w:basedOn w:val="DefaultParagraphFont"/>
    <w:link w:val="Heading2"/>
    <w:rsid w:val="007D0050"/>
    <w:rPr>
      <w:rFonts w:ascii="Gill Sans MT" w:hAnsi="Gill Sans MT"/>
      <w:snapToGrid w:val="0"/>
      <w:color w:val="002A6C"/>
      <w:sz w:val="36"/>
      <w:shd w:val="clear" w:color="C0C0C0" w:fill="auto"/>
    </w:rPr>
  </w:style>
  <w:style w:type="character" w:customStyle="1" w:styleId="Heading3Char">
    <w:name w:val="Heading 3 Char"/>
    <w:basedOn w:val="DefaultParagraphFont"/>
    <w:link w:val="Heading3"/>
    <w:uiPriority w:val="1"/>
    <w:rsid w:val="006D32BF"/>
    <w:rPr>
      <w:rFonts w:ascii="Gill Sans MT" w:hAnsi="Gill Sans MT"/>
      <w:snapToGrid w:val="0"/>
      <w:color w:val="002A6C"/>
      <w:sz w:val="28"/>
      <w:szCs w:val="28"/>
      <w:u w:color="808080"/>
      <w:shd w:val="clear" w:color="C0C0C0" w:fill="FFFFFF"/>
    </w:rPr>
  </w:style>
  <w:style w:type="character" w:customStyle="1" w:styleId="Heading4Char">
    <w:name w:val="Heading 4 Char"/>
    <w:basedOn w:val="DefaultParagraphFont"/>
    <w:link w:val="Heading4"/>
    <w:uiPriority w:val="1"/>
    <w:rsid w:val="00EE7148"/>
    <w:rPr>
      <w:rFonts w:ascii="Gill Sans MT" w:hAnsi="Gill Sans MT"/>
      <w:i/>
      <w:snapToGrid w:val="0"/>
      <w:color w:val="002A6C"/>
      <w:sz w:val="26"/>
      <w:szCs w:val="28"/>
      <w:u w:color="808080"/>
      <w:shd w:val="clear" w:color="C0C0C0" w:fill="FFFFFF"/>
    </w:rPr>
  </w:style>
  <w:style w:type="character" w:customStyle="1" w:styleId="Heading5Char">
    <w:name w:val="Heading 5 Char"/>
    <w:basedOn w:val="DefaultParagraphFont"/>
    <w:link w:val="Heading5"/>
    <w:uiPriority w:val="9"/>
    <w:rsid w:val="00F353F8"/>
    <w:rPr>
      <w:rFonts w:ascii="Gill Sans MT" w:hAnsi="Gill Sans MT"/>
      <w:b/>
      <w:i/>
      <w:smallCaps/>
      <w:snapToGrid w:val="0"/>
      <w:color w:val="002A6C"/>
      <w:sz w:val="28"/>
      <w:u w:color="808080"/>
      <w:shd w:val="clear" w:color="C0C0C0" w:fill="FFFFFF"/>
    </w:rPr>
  </w:style>
  <w:style w:type="character" w:customStyle="1" w:styleId="Heading6Char">
    <w:name w:val="Heading 6 Char"/>
    <w:basedOn w:val="DefaultParagraphFont"/>
    <w:link w:val="Heading6"/>
    <w:rsid w:val="00F353F8"/>
    <w:rPr>
      <w:sz w:val="28"/>
    </w:rPr>
  </w:style>
  <w:style w:type="character" w:customStyle="1" w:styleId="Heading7Char">
    <w:name w:val="Heading 7 Char"/>
    <w:basedOn w:val="DefaultParagraphFont"/>
    <w:link w:val="Heading7"/>
    <w:rsid w:val="00F353F8"/>
    <w:rPr>
      <w:b/>
      <w:i/>
      <w:sz w:val="22"/>
    </w:rPr>
  </w:style>
  <w:style w:type="character" w:customStyle="1" w:styleId="Heading8Char">
    <w:name w:val="Heading 8 Char"/>
    <w:basedOn w:val="DefaultParagraphFont"/>
    <w:link w:val="Heading8"/>
    <w:rsid w:val="00F353F8"/>
    <w:rPr>
      <w:rFonts w:ascii="Arial" w:hAnsi="Arial"/>
      <w:i/>
      <w:sz w:val="22"/>
    </w:rPr>
  </w:style>
  <w:style w:type="character" w:customStyle="1" w:styleId="Heading9Char">
    <w:name w:val="Heading 9 Char"/>
    <w:basedOn w:val="DefaultParagraphFont"/>
    <w:link w:val="Heading9"/>
    <w:rsid w:val="00F353F8"/>
    <w:rPr>
      <w:rFonts w:ascii="Arial" w:hAnsi="Arial"/>
      <w:b/>
      <w:i/>
      <w:sz w:val="18"/>
    </w:rPr>
  </w:style>
  <w:style w:type="character" w:customStyle="1" w:styleId="HeaderChar">
    <w:name w:val="Header Char"/>
    <w:basedOn w:val="DefaultParagraphFont"/>
    <w:link w:val="Header"/>
    <w:uiPriority w:val="99"/>
    <w:rsid w:val="00F353F8"/>
    <w:rPr>
      <w:sz w:val="22"/>
    </w:rPr>
  </w:style>
  <w:style w:type="character" w:customStyle="1" w:styleId="EndnoteTextChar">
    <w:name w:val="Endnote Text Char"/>
    <w:basedOn w:val="DefaultParagraphFont"/>
    <w:link w:val="EndnoteText"/>
    <w:semiHidden/>
    <w:rsid w:val="00F353F8"/>
  </w:style>
  <w:style w:type="character" w:customStyle="1" w:styleId="BalloonTextChar">
    <w:name w:val="Balloon Text Char"/>
    <w:basedOn w:val="DefaultParagraphFont"/>
    <w:link w:val="BalloonText"/>
    <w:uiPriority w:val="99"/>
    <w:semiHidden/>
    <w:rsid w:val="00F353F8"/>
    <w:rPr>
      <w:rFonts w:ascii="Tahoma" w:hAnsi="Tahoma"/>
      <w:sz w:val="16"/>
    </w:rPr>
  </w:style>
  <w:style w:type="character" w:customStyle="1" w:styleId="NoSpacingChar">
    <w:name w:val="No Spacing Char"/>
    <w:link w:val="NoSpacing"/>
    <w:uiPriority w:val="1"/>
    <w:locked/>
    <w:rsid w:val="00F353F8"/>
    <w:rPr>
      <w:sz w:val="22"/>
    </w:rPr>
  </w:style>
  <w:style w:type="table" w:customStyle="1" w:styleId="TableGrid1">
    <w:name w:val="Table Grid1"/>
    <w:basedOn w:val="TableNormal"/>
    <w:next w:val="TableGrid"/>
    <w:rsid w:val="00F3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53F8"/>
    <w:pPr>
      <w:spacing w:before="100" w:beforeAutospacing="1" w:after="100" w:afterAutospacing="1"/>
    </w:pPr>
    <w:rPr>
      <w:sz w:val="24"/>
      <w:szCs w:val="24"/>
    </w:rPr>
  </w:style>
  <w:style w:type="paragraph" w:styleId="Title">
    <w:name w:val="Title"/>
    <w:basedOn w:val="Normal"/>
    <w:next w:val="Normal"/>
    <w:link w:val="TitleChar"/>
    <w:uiPriority w:val="10"/>
    <w:qFormat/>
    <w:rsid w:val="00F353F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53F8"/>
    <w:rPr>
      <w:rFonts w:asciiTheme="majorHAnsi" w:eastAsiaTheme="majorEastAsia" w:hAnsiTheme="majorHAnsi" w:cstheme="majorBidi"/>
      <w:spacing w:val="-10"/>
      <w:kern w:val="28"/>
      <w:sz w:val="56"/>
      <w:szCs w:val="56"/>
    </w:rPr>
  </w:style>
  <w:style w:type="paragraph" w:styleId="Revision">
    <w:name w:val="Revision"/>
    <w:hidden/>
    <w:uiPriority w:val="99"/>
    <w:semiHidden/>
    <w:rsid w:val="00F353F8"/>
    <w:rPr>
      <w:sz w:val="22"/>
    </w:rPr>
  </w:style>
  <w:style w:type="paragraph" w:customStyle="1" w:styleId="xl937">
    <w:name w:val="xl937"/>
    <w:basedOn w:val="Normal"/>
    <w:rsid w:val="00CB3049"/>
    <w:pPr>
      <w:spacing w:before="100" w:beforeAutospacing="1" w:after="100" w:afterAutospacing="1"/>
    </w:pPr>
    <w:rPr>
      <w:rFonts w:ascii="Arial" w:hAnsi="Arial" w:cs="Arial"/>
      <w:sz w:val="16"/>
      <w:szCs w:val="16"/>
    </w:rPr>
  </w:style>
  <w:style w:type="paragraph" w:customStyle="1" w:styleId="xl938">
    <w:name w:val="xl938"/>
    <w:basedOn w:val="Normal"/>
    <w:rsid w:val="00CB3049"/>
    <w:pPr>
      <w:spacing w:before="100" w:beforeAutospacing="1" w:after="100" w:afterAutospacing="1"/>
    </w:pPr>
    <w:rPr>
      <w:rFonts w:ascii="Arial" w:hAnsi="Arial" w:cs="Arial"/>
      <w:sz w:val="16"/>
      <w:szCs w:val="16"/>
    </w:rPr>
  </w:style>
  <w:style w:type="paragraph" w:customStyle="1" w:styleId="xl939">
    <w:name w:val="xl939"/>
    <w:basedOn w:val="Normal"/>
    <w:rsid w:val="00CB3049"/>
    <w:pPr>
      <w:spacing w:before="100" w:beforeAutospacing="1" w:after="100" w:afterAutospacing="1"/>
    </w:pPr>
    <w:rPr>
      <w:rFonts w:ascii="Arial" w:hAnsi="Arial" w:cs="Arial"/>
      <w:sz w:val="16"/>
      <w:szCs w:val="16"/>
    </w:rPr>
  </w:style>
  <w:style w:type="paragraph" w:customStyle="1" w:styleId="xl940">
    <w:name w:val="xl940"/>
    <w:basedOn w:val="Normal"/>
    <w:rsid w:val="00CB3049"/>
    <w:pPr>
      <w:spacing w:before="100" w:beforeAutospacing="1" w:after="100" w:afterAutospacing="1"/>
    </w:pPr>
    <w:rPr>
      <w:rFonts w:ascii="Arial" w:hAnsi="Arial" w:cs="Arial"/>
      <w:sz w:val="16"/>
      <w:szCs w:val="16"/>
    </w:rPr>
  </w:style>
  <w:style w:type="paragraph" w:customStyle="1" w:styleId="xl941">
    <w:name w:val="xl941"/>
    <w:basedOn w:val="Normal"/>
    <w:rsid w:val="00CB3049"/>
    <w:pPr>
      <w:spacing w:before="100" w:beforeAutospacing="1" w:after="100" w:afterAutospacing="1"/>
      <w:jc w:val="center"/>
    </w:pPr>
    <w:rPr>
      <w:rFonts w:ascii="Arial" w:hAnsi="Arial" w:cs="Arial"/>
      <w:sz w:val="16"/>
      <w:szCs w:val="16"/>
      <w:u w:val="single"/>
    </w:rPr>
  </w:style>
  <w:style w:type="paragraph" w:customStyle="1" w:styleId="xl942">
    <w:name w:val="xl942"/>
    <w:basedOn w:val="Normal"/>
    <w:rsid w:val="00CB3049"/>
    <w:pPr>
      <w:spacing w:before="100" w:beforeAutospacing="1" w:after="100" w:afterAutospacing="1"/>
      <w:jc w:val="right"/>
    </w:pPr>
    <w:rPr>
      <w:rFonts w:ascii="Arial" w:hAnsi="Arial" w:cs="Arial"/>
      <w:sz w:val="16"/>
      <w:szCs w:val="16"/>
      <w:u w:val="single"/>
    </w:rPr>
  </w:style>
  <w:style w:type="paragraph" w:customStyle="1" w:styleId="xl943">
    <w:name w:val="xl943"/>
    <w:basedOn w:val="Normal"/>
    <w:rsid w:val="00CB3049"/>
    <w:pPr>
      <w:spacing w:before="100" w:beforeAutospacing="1" w:after="100" w:afterAutospacing="1"/>
      <w:jc w:val="right"/>
    </w:pPr>
    <w:rPr>
      <w:rFonts w:ascii="Arial" w:hAnsi="Arial" w:cs="Arial"/>
      <w:sz w:val="16"/>
      <w:szCs w:val="16"/>
    </w:rPr>
  </w:style>
  <w:style w:type="paragraph" w:customStyle="1" w:styleId="xl944">
    <w:name w:val="xl944"/>
    <w:basedOn w:val="Normal"/>
    <w:rsid w:val="00CB3049"/>
    <w:pPr>
      <w:spacing w:before="100" w:beforeAutospacing="1" w:after="100" w:afterAutospacing="1"/>
      <w:jc w:val="right"/>
    </w:pPr>
    <w:rPr>
      <w:rFonts w:ascii="Arial" w:hAnsi="Arial" w:cs="Arial"/>
      <w:sz w:val="16"/>
      <w:szCs w:val="16"/>
      <w:u w:val="single"/>
    </w:rPr>
  </w:style>
  <w:style w:type="paragraph" w:customStyle="1" w:styleId="xl945">
    <w:name w:val="xl945"/>
    <w:basedOn w:val="Normal"/>
    <w:rsid w:val="00CB3049"/>
    <w:pPr>
      <w:spacing w:before="100" w:beforeAutospacing="1" w:after="100" w:afterAutospacing="1"/>
    </w:pPr>
    <w:rPr>
      <w:rFonts w:ascii="Arial" w:hAnsi="Arial" w:cs="Arial"/>
      <w:b/>
      <w:bCs/>
      <w:sz w:val="16"/>
      <w:szCs w:val="16"/>
    </w:rPr>
  </w:style>
  <w:style w:type="paragraph" w:customStyle="1" w:styleId="xl946">
    <w:name w:val="xl946"/>
    <w:basedOn w:val="Normal"/>
    <w:rsid w:val="00CB3049"/>
    <w:pPr>
      <w:spacing w:before="100" w:beforeAutospacing="1" w:after="100" w:afterAutospacing="1"/>
      <w:jc w:val="center"/>
    </w:pPr>
    <w:rPr>
      <w:rFonts w:ascii="Arial" w:hAnsi="Arial" w:cs="Arial"/>
      <w:sz w:val="16"/>
      <w:szCs w:val="16"/>
    </w:rPr>
  </w:style>
  <w:style w:type="paragraph" w:customStyle="1" w:styleId="xl947">
    <w:name w:val="xl947"/>
    <w:basedOn w:val="Normal"/>
    <w:rsid w:val="00CB3049"/>
    <w:pPr>
      <w:spacing w:before="100" w:beforeAutospacing="1" w:after="100" w:afterAutospacing="1"/>
    </w:pPr>
    <w:rPr>
      <w:rFonts w:ascii="Arial" w:hAnsi="Arial" w:cs="Arial"/>
      <w:b/>
      <w:bCs/>
      <w:sz w:val="16"/>
      <w:szCs w:val="16"/>
      <w:u w:val="single"/>
    </w:rPr>
  </w:style>
  <w:style w:type="paragraph" w:customStyle="1" w:styleId="xl948">
    <w:name w:val="xl948"/>
    <w:basedOn w:val="Normal"/>
    <w:rsid w:val="00CB3049"/>
    <w:pPr>
      <w:spacing w:before="100" w:beforeAutospacing="1" w:after="100" w:afterAutospacing="1"/>
    </w:pPr>
    <w:rPr>
      <w:rFonts w:ascii="Arial" w:hAnsi="Arial" w:cs="Arial"/>
      <w:sz w:val="16"/>
      <w:szCs w:val="16"/>
    </w:rPr>
  </w:style>
  <w:style w:type="paragraph" w:customStyle="1" w:styleId="xl949">
    <w:name w:val="xl949"/>
    <w:basedOn w:val="Normal"/>
    <w:rsid w:val="00CB3049"/>
    <w:pPr>
      <w:spacing w:before="100" w:beforeAutospacing="1" w:after="100" w:afterAutospacing="1"/>
    </w:pPr>
    <w:rPr>
      <w:rFonts w:ascii="Arial" w:hAnsi="Arial" w:cs="Arial"/>
      <w:sz w:val="16"/>
      <w:szCs w:val="16"/>
      <w:u w:val="single"/>
    </w:rPr>
  </w:style>
  <w:style w:type="paragraph" w:customStyle="1" w:styleId="xl950">
    <w:name w:val="xl950"/>
    <w:basedOn w:val="Normal"/>
    <w:rsid w:val="00CB3049"/>
    <w:pPr>
      <w:spacing w:before="100" w:beforeAutospacing="1" w:after="100" w:afterAutospacing="1"/>
    </w:pPr>
    <w:rPr>
      <w:rFonts w:ascii="Arial" w:hAnsi="Arial" w:cs="Arial"/>
      <w:sz w:val="16"/>
      <w:szCs w:val="16"/>
    </w:rPr>
  </w:style>
  <w:style w:type="paragraph" w:customStyle="1" w:styleId="xl951">
    <w:name w:val="xl951"/>
    <w:basedOn w:val="Normal"/>
    <w:rsid w:val="00CB3049"/>
    <w:pPr>
      <w:spacing w:before="100" w:beforeAutospacing="1" w:after="100" w:afterAutospacing="1"/>
    </w:pPr>
    <w:rPr>
      <w:rFonts w:ascii="Arial" w:hAnsi="Arial" w:cs="Arial"/>
      <w:sz w:val="16"/>
      <w:szCs w:val="16"/>
    </w:rPr>
  </w:style>
  <w:style w:type="paragraph" w:customStyle="1" w:styleId="xl952">
    <w:name w:val="xl952"/>
    <w:basedOn w:val="Normal"/>
    <w:rsid w:val="00CB3049"/>
    <w:pPr>
      <w:spacing w:before="100" w:beforeAutospacing="1" w:after="100" w:afterAutospacing="1"/>
    </w:pPr>
    <w:rPr>
      <w:rFonts w:ascii="Arial" w:hAnsi="Arial" w:cs="Arial"/>
      <w:sz w:val="16"/>
      <w:szCs w:val="16"/>
      <w:u w:val="single"/>
    </w:rPr>
  </w:style>
  <w:style w:type="paragraph" w:customStyle="1" w:styleId="xl953">
    <w:name w:val="xl953"/>
    <w:basedOn w:val="Normal"/>
    <w:rsid w:val="00CB3049"/>
    <w:pPr>
      <w:spacing w:before="100" w:beforeAutospacing="1" w:after="100" w:afterAutospacing="1"/>
    </w:pPr>
    <w:rPr>
      <w:rFonts w:ascii="Arial" w:hAnsi="Arial" w:cs="Arial"/>
      <w:sz w:val="16"/>
      <w:szCs w:val="16"/>
    </w:rPr>
  </w:style>
  <w:style w:type="paragraph" w:customStyle="1" w:styleId="xl954">
    <w:name w:val="xl954"/>
    <w:basedOn w:val="Normal"/>
    <w:rsid w:val="00CB3049"/>
    <w:pPr>
      <w:spacing w:before="100" w:beforeAutospacing="1" w:after="100" w:afterAutospacing="1"/>
      <w:jc w:val="right"/>
    </w:pPr>
    <w:rPr>
      <w:rFonts w:ascii="Arial" w:hAnsi="Arial" w:cs="Arial"/>
      <w:b/>
      <w:bCs/>
      <w:sz w:val="16"/>
      <w:szCs w:val="16"/>
    </w:rPr>
  </w:style>
  <w:style w:type="paragraph" w:customStyle="1" w:styleId="xl955">
    <w:name w:val="xl955"/>
    <w:basedOn w:val="Normal"/>
    <w:rsid w:val="00CB3049"/>
    <w:pPr>
      <w:spacing w:before="100" w:beforeAutospacing="1" w:after="100" w:afterAutospacing="1"/>
    </w:pPr>
    <w:rPr>
      <w:rFonts w:ascii="Arial" w:hAnsi="Arial" w:cs="Arial"/>
      <w:b/>
      <w:bCs/>
      <w:sz w:val="16"/>
      <w:szCs w:val="16"/>
    </w:rPr>
  </w:style>
  <w:style w:type="paragraph" w:customStyle="1" w:styleId="xl956">
    <w:name w:val="xl956"/>
    <w:basedOn w:val="Normal"/>
    <w:rsid w:val="00CB3049"/>
    <w:pPr>
      <w:spacing w:before="100" w:beforeAutospacing="1" w:after="100" w:afterAutospacing="1"/>
    </w:pPr>
    <w:rPr>
      <w:rFonts w:ascii="Arial" w:hAnsi="Arial" w:cs="Arial"/>
      <w:b/>
      <w:bCs/>
      <w:sz w:val="16"/>
      <w:szCs w:val="16"/>
    </w:rPr>
  </w:style>
  <w:style w:type="paragraph" w:customStyle="1" w:styleId="xl957">
    <w:name w:val="xl957"/>
    <w:basedOn w:val="Normal"/>
    <w:rsid w:val="00CB3049"/>
    <w:pPr>
      <w:spacing w:before="100" w:beforeAutospacing="1" w:after="100" w:afterAutospacing="1"/>
      <w:jc w:val="right"/>
    </w:pPr>
    <w:rPr>
      <w:rFonts w:ascii="Arial" w:hAnsi="Arial" w:cs="Arial"/>
      <w:sz w:val="16"/>
      <w:szCs w:val="16"/>
    </w:rPr>
  </w:style>
  <w:style w:type="paragraph" w:customStyle="1" w:styleId="xl958">
    <w:name w:val="xl958"/>
    <w:basedOn w:val="Normal"/>
    <w:rsid w:val="00CB3049"/>
    <w:pPr>
      <w:spacing w:before="100" w:beforeAutospacing="1" w:after="100" w:afterAutospacing="1"/>
    </w:pPr>
    <w:rPr>
      <w:rFonts w:ascii="Arial" w:hAnsi="Arial" w:cs="Arial"/>
      <w:sz w:val="16"/>
      <w:szCs w:val="16"/>
    </w:rPr>
  </w:style>
  <w:style w:type="paragraph" w:customStyle="1" w:styleId="xl959">
    <w:name w:val="xl959"/>
    <w:basedOn w:val="Normal"/>
    <w:rsid w:val="00CB3049"/>
    <w:pPr>
      <w:spacing w:before="100" w:beforeAutospacing="1" w:after="100" w:afterAutospacing="1"/>
      <w:jc w:val="right"/>
    </w:pPr>
    <w:rPr>
      <w:rFonts w:ascii="Arial" w:hAnsi="Arial" w:cs="Arial"/>
      <w:sz w:val="16"/>
      <w:szCs w:val="16"/>
    </w:rPr>
  </w:style>
  <w:style w:type="paragraph" w:customStyle="1" w:styleId="xl960">
    <w:name w:val="xl960"/>
    <w:basedOn w:val="Normal"/>
    <w:rsid w:val="00CB3049"/>
    <w:pPr>
      <w:spacing w:before="100" w:beforeAutospacing="1" w:after="100" w:afterAutospacing="1"/>
    </w:pPr>
    <w:rPr>
      <w:rFonts w:ascii="Arial" w:hAnsi="Arial" w:cs="Arial"/>
      <w:sz w:val="16"/>
      <w:szCs w:val="16"/>
      <w:u w:val="single"/>
    </w:rPr>
  </w:style>
  <w:style w:type="paragraph" w:customStyle="1" w:styleId="xl961">
    <w:name w:val="xl961"/>
    <w:basedOn w:val="Normal"/>
    <w:rsid w:val="00CB3049"/>
    <w:pPr>
      <w:spacing w:before="100" w:beforeAutospacing="1" w:after="100" w:afterAutospacing="1"/>
      <w:jc w:val="right"/>
    </w:pPr>
    <w:rPr>
      <w:rFonts w:ascii="Arial" w:hAnsi="Arial" w:cs="Arial"/>
      <w:sz w:val="16"/>
      <w:szCs w:val="16"/>
    </w:rPr>
  </w:style>
  <w:style w:type="paragraph" w:customStyle="1" w:styleId="xl962">
    <w:name w:val="xl962"/>
    <w:basedOn w:val="Normal"/>
    <w:rsid w:val="00CB3049"/>
    <w:pPr>
      <w:spacing w:before="100" w:beforeAutospacing="1" w:after="100" w:afterAutospacing="1"/>
      <w:jc w:val="right"/>
    </w:pPr>
    <w:rPr>
      <w:rFonts w:ascii="Arial" w:hAnsi="Arial" w:cs="Arial"/>
      <w:sz w:val="16"/>
      <w:szCs w:val="16"/>
      <w:u w:val="single"/>
    </w:rPr>
  </w:style>
  <w:style w:type="paragraph" w:customStyle="1" w:styleId="xl963">
    <w:name w:val="xl963"/>
    <w:basedOn w:val="Normal"/>
    <w:rsid w:val="00CB3049"/>
    <w:pPr>
      <w:spacing w:before="100" w:beforeAutospacing="1" w:after="100" w:afterAutospacing="1"/>
    </w:pPr>
    <w:rPr>
      <w:rFonts w:ascii="Arial" w:hAnsi="Arial" w:cs="Arial"/>
      <w:sz w:val="16"/>
      <w:szCs w:val="16"/>
      <w:u w:val="single"/>
    </w:rPr>
  </w:style>
  <w:style w:type="paragraph" w:customStyle="1" w:styleId="xl964">
    <w:name w:val="xl964"/>
    <w:basedOn w:val="Normal"/>
    <w:rsid w:val="00CB3049"/>
    <w:pPr>
      <w:spacing w:before="100" w:beforeAutospacing="1" w:after="100" w:afterAutospacing="1"/>
      <w:jc w:val="right"/>
    </w:pPr>
    <w:rPr>
      <w:rFonts w:ascii="Arial" w:hAnsi="Arial" w:cs="Arial"/>
      <w:sz w:val="16"/>
      <w:szCs w:val="16"/>
      <w:u w:val="single"/>
    </w:rPr>
  </w:style>
  <w:style w:type="paragraph" w:customStyle="1" w:styleId="xl965">
    <w:name w:val="xl965"/>
    <w:basedOn w:val="Normal"/>
    <w:rsid w:val="00CB3049"/>
    <w:pPr>
      <w:spacing w:before="100" w:beforeAutospacing="1" w:after="100" w:afterAutospacing="1"/>
    </w:pPr>
    <w:rPr>
      <w:rFonts w:ascii="Arial" w:hAnsi="Arial" w:cs="Arial"/>
      <w:sz w:val="16"/>
      <w:szCs w:val="16"/>
    </w:rPr>
  </w:style>
  <w:style w:type="paragraph" w:customStyle="1" w:styleId="xl966">
    <w:name w:val="xl966"/>
    <w:basedOn w:val="Normal"/>
    <w:rsid w:val="00CB3049"/>
    <w:pPr>
      <w:spacing w:before="100" w:beforeAutospacing="1" w:after="100" w:afterAutospacing="1"/>
    </w:pPr>
    <w:rPr>
      <w:rFonts w:ascii="Arial" w:hAnsi="Arial" w:cs="Arial"/>
      <w:sz w:val="16"/>
      <w:szCs w:val="16"/>
    </w:rPr>
  </w:style>
  <w:style w:type="paragraph" w:customStyle="1" w:styleId="xl967">
    <w:name w:val="xl967"/>
    <w:basedOn w:val="Normal"/>
    <w:rsid w:val="00CB3049"/>
    <w:pPr>
      <w:spacing w:before="100" w:beforeAutospacing="1" w:after="100" w:afterAutospacing="1"/>
      <w:jc w:val="right"/>
    </w:pPr>
    <w:rPr>
      <w:rFonts w:ascii="Arial" w:hAnsi="Arial" w:cs="Arial"/>
      <w:b/>
      <w:bCs/>
      <w:sz w:val="16"/>
      <w:szCs w:val="16"/>
    </w:rPr>
  </w:style>
  <w:style w:type="paragraph" w:customStyle="1" w:styleId="xl968">
    <w:name w:val="xl968"/>
    <w:basedOn w:val="Normal"/>
    <w:rsid w:val="00CB3049"/>
    <w:pPr>
      <w:spacing w:before="100" w:beforeAutospacing="1" w:after="100" w:afterAutospacing="1"/>
    </w:pPr>
    <w:rPr>
      <w:rFonts w:ascii="Arial" w:hAnsi="Arial" w:cs="Arial"/>
      <w:b/>
      <w:bCs/>
      <w:sz w:val="16"/>
      <w:szCs w:val="16"/>
    </w:rPr>
  </w:style>
  <w:style w:type="paragraph" w:customStyle="1" w:styleId="xl969">
    <w:name w:val="xl969"/>
    <w:basedOn w:val="Normal"/>
    <w:rsid w:val="00CB3049"/>
    <w:pPr>
      <w:spacing w:before="100" w:beforeAutospacing="1" w:after="100" w:afterAutospacing="1"/>
    </w:pPr>
    <w:rPr>
      <w:rFonts w:ascii="Arial" w:hAnsi="Arial" w:cs="Arial"/>
      <w:sz w:val="16"/>
      <w:szCs w:val="16"/>
    </w:rPr>
  </w:style>
  <w:style w:type="paragraph" w:customStyle="1" w:styleId="xl970">
    <w:name w:val="xl970"/>
    <w:basedOn w:val="Normal"/>
    <w:rsid w:val="00CB3049"/>
    <w:pPr>
      <w:spacing w:before="100" w:beforeAutospacing="1" w:after="100" w:afterAutospacing="1"/>
      <w:jc w:val="right"/>
    </w:pPr>
    <w:rPr>
      <w:rFonts w:ascii="Arial" w:hAnsi="Arial" w:cs="Arial"/>
      <w:sz w:val="16"/>
      <w:szCs w:val="16"/>
    </w:rPr>
  </w:style>
  <w:style w:type="paragraph" w:customStyle="1" w:styleId="xl971">
    <w:name w:val="xl971"/>
    <w:basedOn w:val="Normal"/>
    <w:rsid w:val="00CB3049"/>
    <w:pPr>
      <w:spacing w:before="100" w:beforeAutospacing="1" w:after="100" w:afterAutospacing="1"/>
    </w:pPr>
    <w:rPr>
      <w:rFonts w:ascii="Arial" w:hAnsi="Arial" w:cs="Arial"/>
      <w:sz w:val="16"/>
      <w:szCs w:val="16"/>
    </w:rPr>
  </w:style>
  <w:style w:type="paragraph" w:customStyle="1" w:styleId="xl972">
    <w:name w:val="xl972"/>
    <w:basedOn w:val="Normal"/>
    <w:rsid w:val="00CB3049"/>
    <w:pPr>
      <w:spacing w:before="100" w:beforeAutospacing="1" w:after="100" w:afterAutospacing="1"/>
    </w:pPr>
    <w:rPr>
      <w:rFonts w:ascii="Arial" w:hAnsi="Arial" w:cs="Arial"/>
      <w:sz w:val="16"/>
      <w:szCs w:val="16"/>
    </w:rPr>
  </w:style>
  <w:style w:type="paragraph" w:customStyle="1" w:styleId="xl973">
    <w:name w:val="xl973"/>
    <w:basedOn w:val="Normal"/>
    <w:rsid w:val="00CB3049"/>
    <w:pPr>
      <w:spacing w:before="100" w:beforeAutospacing="1" w:after="100" w:afterAutospacing="1"/>
      <w:jc w:val="right"/>
    </w:pPr>
    <w:rPr>
      <w:rFonts w:ascii="Arial" w:hAnsi="Arial" w:cs="Arial"/>
      <w:sz w:val="16"/>
      <w:szCs w:val="16"/>
    </w:rPr>
  </w:style>
  <w:style w:type="paragraph" w:customStyle="1" w:styleId="xl974">
    <w:name w:val="xl974"/>
    <w:basedOn w:val="Normal"/>
    <w:rsid w:val="00CB3049"/>
    <w:pPr>
      <w:spacing w:before="100" w:beforeAutospacing="1" w:after="100" w:afterAutospacing="1"/>
      <w:jc w:val="right"/>
    </w:pPr>
    <w:rPr>
      <w:rFonts w:ascii="Arial" w:hAnsi="Arial" w:cs="Arial"/>
      <w:sz w:val="16"/>
      <w:szCs w:val="16"/>
    </w:rPr>
  </w:style>
  <w:style w:type="paragraph" w:customStyle="1" w:styleId="xl975">
    <w:name w:val="xl975"/>
    <w:basedOn w:val="Normal"/>
    <w:rsid w:val="00CB3049"/>
    <w:pPr>
      <w:spacing w:before="100" w:beforeAutospacing="1" w:after="100" w:afterAutospacing="1"/>
      <w:jc w:val="right"/>
    </w:pPr>
    <w:rPr>
      <w:rFonts w:ascii="Arial" w:hAnsi="Arial" w:cs="Arial"/>
      <w:sz w:val="16"/>
      <w:szCs w:val="16"/>
    </w:rPr>
  </w:style>
  <w:style w:type="paragraph" w:customStyle="1" w:styleId="xl976">
    <w:name w:val="xl976"/>
    <w:basedOn w:val="Normal"/>
    <w:rsid w:val="00CB3049"/>
    <w:pPr>
      <w:spacing w:before="100" w:beforeAutospacing="1" w:after="100" w:afterAutospacing="1"/>
    </w:pPr>
    <w:rPr>
      <w:rFonts w:ascii="Arial" w:hAnsi="Arial" w:cs="Arial"/>
      <w:b/>
      <w:bCs/>
      <w:sz w:val="16"/>
      <w:szCs w:val="16"/>
      <w:u w:val="single"/>
    </w:rPr>
  </w:style>
  <w:style w:type="paragraph" w:customStyle="1" w:styleId="xl977">
    <w:name w:val="xl977"/>
    <w:basedOn w:val="Normal"/>
    <w:rsid w:val="00CB3049"/>
    <w:pPr>
      <w:spacing w:before="100" w:beforeAutospacing="1" w:after="100" w:afterAutospacing="1"/>
      <w:jc w:val="right"/>
    </w:pPr>
    <w:rPr>
      <w:rFonts w:ascii="Arial" w:hAnsi="Arial" w:cs="Arial"/>
      <w:sz w:val="16"/>
      <w:szCs w:val="16"/>
      <w:u w:val="single"/>
    </w:rPr>
  </w:style>
  <w:style w:type="paragraph" w:customStyle="1" w:styleId="xl978">
    <w:name w:val="xl978"/>
    <w:basedOn w:val="Normal"/>
    <w:rsid w:val="00CB3049"/>
    <w:pPr>
      <w:spacing w:before="100" w:beforeAutospacing="1" w:after="100" w:afterAutospacing="1"/>
      <w:jc w:val="center"/>
    </w:pPr>
    <w:rPr>
      <w:rFonts w:ascii="Arial" w:hAnsi="Arial" w:cs="Arial"/>
      <w:b/>
      <w:bCs/>
      <w:sz w:val="16"/>
      <w:szCs w:val="16"/>
    </w:rPr>
  </w:style>
  <w:style w:type="paragraph" w:customStyle="1" w:styleId="xl979">
    <w:name w:val="xl979"/>
    <w:basedOn w:val="Normal"/>
    <w:rsid w:val="00CB3049"/>
    <w:pPr>
      <w:spacing w:before="100" w:beforeAutospacing="1" w:after="100" w:afterAutospacing="1"/>
      <w:jc w:val="right"/>
    </w:pPr>
    <w:rPr>
      <w:rFonts w:ascii="Arial" w:hAnsi="Arial" w:cs="Arial"/>
      <w:sz w:val="16"/>
      <w:szCs w:val="16"/>
      <w:u w:val="single"/>
    </w:rPr>
  </w:style>
  <w:style w:type="paragraph" w:customStyle="1" w:styleId="xl980">
    <w:name w:val="xl980"/>
    <w:basedOn w:val="Normal"/>
    <w:rsid w:val="00CB3049"/>
    <w:pPr>
      <w:spacing w:before="100" w:beforeAutospacing="1" w:after="100" w:afterAutospacing="1"/>
      <w:jc w:val="right"/>
    </w:pPr>
    <w:rPr>
      <w:rFonts w:ascii="Arial" w:hAnsi="Arial" w:cs="Arial"/>
      <w:sz w:val="16"/>
      <w:szCs w:val="16"/>
    </w:rPr>
  </w:style>
  <w:style w:type="paragraph" w:customStyle="1" w:styleId="xl981">
    <w:name w:val="xl981"/>
    <w:basedOn w:val="Normal"/>
    <w:rsid w:val="00CB3049"/>
    <w:pPr>
      <w:spacing w:before="100" w:beforeAutospacing="1" w:after="100" w:afterAutospacing="1"/>
    </w:pPr>
    <w:rPr>
      <w:rFonts w:ascii="Arial" w:hAnsi="Arial" w:cs="Arial"/>
      <w:sz w:val="16"/>
      <w:szCs w:val="16"/>
    </w:rPr>
  </w:style>
  <w:style w:type="paragraph" w:customStyle="1" w:styleId="xl982">
    <w:name w:val="xl982"/>
    <w:basedOn w:val="Normal"/>
    <w:rsid w:val="00CB3049"/>
    <w:pPr>
      <w:spacing w:before="100" w:beforeAutospacing="1" w:after="100" w:afterAutospacing="1"/>
    </w:pPr>
    <w:rPr>
      <w:rFonts w:ascii="Arial" w:hAnsi="Arial" w:cs="Arial"/>
      <w:sz w:val="16"/>
      <w:szCs w:val="16"/>
    </w:rPr>
  </w:style>
  <w:style w:type="paragraph" w:customStyle="1" w:styleId="xl983">
    <w:name w:val="xl983"/>
    <w:basedOn w:val="Normal"/>
    <w:rsid w:val="00CB3049"/>
    <w:pPr>
      <w:spacing w:before="100" w:beforeAutospacing="1" w:after="100" w:afterAutospacing="1"/>
    </w:pPr>
    <w:rPr>
      <w:rFonts w:ascii="Arial" w:hAnsi="Arial" w:cs="Arial"/>
      <w:sz w:val="16"/>
      <w:szCs w:val="16"/>
    </w:rPr>
  </w:style>
  <w:style w:type="paragraph" w:customStyle="1" w:styleId="xl984">
    <w:name w:val="xl984"/>
    <w:basedOn w:val="Normal"/>
    <w:rsid w:val="00CB3049"/>
    <w:pPr>
      <w:spacing w:before="100" w:beforeAutospacing="1" w:after="100" w:afterAutospacing="1"/>
    </w:pPr>
    <w:rPr>
      <w:sz w:val="24"/>
      <w:szCs w:val="24"/>
    </w:rPr>
  </w:style>
  <w:style w:type="paragraph" w:customStyle="1" w:styleId="xl985">
    <w:name w:val="xl985"/>
    <w:basedOn w:val="Normal"/>
    <w:rsid w:val="00CB3049"/>
    <w:pPr>
      <w:spacing w:before="100" w:beforeAutospacing="1" w:after="100" w:afterAutospacing="1"/>
    </w:pPr>
    <w:rPr>
      <w:sz w:val="24"/>
      <w:szCs w:val="24"/>
    </w:rPr>
  </w:style>
  <w:style w:type="paragraph" w:customStyle="1" w:styleId="xl986">
    <w:name w:val="xl986"/>
    <w:basedOn w:val="Normal"/>
    <w:rsid w:val="00CB3049"/>
    <w:pPr>
      <w:spacing w:before="100" w:beforeAutospacing="1" w:after="100" w:afterAutospacing="1"/>
      <w:jc w:val="center"/>
    </w:pPr>
    <w:rPr>
      <w:rFonts w:ascii="Arial" w:hAnsi="Arial" w:cs="Arial"/>
      <w:sz w:val="16"/>
      <w:szCs w:val="16"/>
      <w:u w:val="single"/>
    </w:rPr>
  </w:style>
  <w:style w:type="paragraph" w:customStyle="1" w:styleId="xl987">
    <w:name w:val="xl987"/>
    <w:basedOn w:val="Normal"/>
    <w:rsid w:val="00CB3049"/>
    <w:pPr>
      <w:spacing w:before="100" w:beforeAutospacing="1" w:after="100" w:afterAutospacing="1"/>
    </w:pPr>
    <w:rPr>
      <w:rFonts w:ascii="Arial" w:hAnsi="Arial" w:cs="Arial"/>
      <w:sz w:val="16"/>
      <w:szCs w:val="16"/>
    </w:rPr>
  </w:style>
  <w:style w:type="paragraph" w:customStyle="1" w:styleId="xl988">
    <w:name w:val="xl988"/>
    <w:basedOn w:val="Normal"/>
    <w:rsid w:val="00CB3049"/>
    <w:pPr>
      <w:spacing w:before="100" w:beforeAutospacing="1" w:after="100" w:afterAutospacing="1"/>
      <w:ind w:firstLineChars="200" w:firstLine="200"/>
    </w:pPr>
    <w:rPr>
      <w:rFonts w:ascii="Arial" w:hAnsi="Arial" w:cs="Arial"/>
      <w:sz w:val="16"/>
      <w:szCs w:val="16"/>
    </w:rPr>
  </w:style>
  <w:style w:type="paragraph" w:customStyle="1" w:styleId="xl989">
    <w:name w:val="xl989"/>
    <w:basedOn w:val="Normal"/>
    <w:rsid w:val="00CB3049"/>
    <w:pPr>
      <w:spacing w:before="100" w:beforeAutospacing="1" w:after="100" w:afterAutospacing="1"/>
    </w:pPr>
    <w:rPr>
      <w:rFonts w:ascii="Arial" w:hAnsi="Arial" w:cs="Arial"/>
      <w:sz w:val="24"/>
      <w:szCs w:val="24"/>
    </w:rPr>
  </w:style>
  <w:style w:type="paragraph" w:customStyle="1" w:styleId="xl990">
    <w:name w:val="xl990"/>
    <w:basedOn w:val="Normal"/>
    <w:rsid w:val="00CB3049"/>
    <w:pPr>
      <w:spacing w:before="100" w:beforeAutospacing="1" w:after="100" w:afterAutospacing="1"/>
    </w:pPr>
    <w:rPr>
      <w:rFonts w:ascii="Arial" w:hAnsi="Arial" w:cs="Arial"/>
      <w:sz w:val="24"/>
      <w:szCs w:val="24"/>
    </w:rPr>
  </w:style>
  <w:style w:type="paragraph" w:customStyle="1" w:styleId="xl991">
    <w:name w:val="xl991"/>
    <w:basedOn w:val="Normal"/>
    <w:rsid w:val="00CB3049"/>
    <w:pPr>
      <w:spacing w:before="100" w:beforeAutospacing="1" w:after="100" w:afterAutospacing="1"/>
    </w:pPr>
    <w:rPr>
      <w:rFonts w:ascii="Arial" w:hAnsi="Arial" w:cs="Arial"/>
      <w:sz w:val="16"/>
      <w:szCs w:val="16"/>
    </w:rPr>
  </w:style>
  <w:style w:type="paragraph" w:customStyle="1" w:styleId="xl992">
    <w:name w:val="xl992"/>
    <w:basedOn w:val="Normal"/>
    <w:rsid w:val="00CB3049"/>
    <w:pPr>
      <w:spacing w:before="100" w:beforeAutospacing="1" w:after="100" w:afterAutospacing="1"/>
    </w:pPr>
    <w:rPr>
      <w:rFonts w:ascii="Arial" w:hAnsi="Arial" w:cs="Arial"/>
      <w:b/>
      <w:bCs/>
      <w:sz w:val="16"/>
      <w:szCs w:val="16"/>
    </w:rPr>
  </w:style>
  <w:style w:type="paragraph" w:customStyle="1" w:styleId="xl993">
    <w:name w:val="xl993"/>
    <w:basedOn w:val="Normal"/>
    <w:rsid w:val="00CB3049"/>
    <w:pPr>
      <w:spacing w:before="100" w:beforeAutospacing="1" w:after="100" w:afterAutospacing="1"/>
    </w:pPr>
    <w:rPr>
      <w:rFonts w:ascii="Arial" w:hAnsi="Arial" w:cs="Arial"/>
      <w:sz w:val="16"/>
      <w:szCs w:val="16"/>
    </w:rPr>
  </w:style>
  <w:style w:type="paragraph" w:customStyle="1" w:styleId="xl994">
    <w:name w:val="xl994"/>
    <w:basedOn w:val="Normal"/>
    <w:rsid w:val="00CB3049"/>
    <w:pPr>
      <w:spacing w:before="100" w:beforeAutospacing="1" w:after="100" w:afterAutospacing="1"/>
    </w:pPr>
    <w:rPr>
      <w:rFonts w:ascii="Arial" w:hAnsi="Arial" w:cs="Arial"/>
      <w:b/>
      <w:bCs/>
      <w:sz w:val="16"/>
      <w:szCs w:val="16"/>
    </w:rPr>
  </w:style>
  <w:style w:type="paragraph" w:customStyle="1" w:styleId="xl995">
    <w:name w:val="xl995"/>
    <w:basedOn w:val="Normal"/>
    <w:rsid w:val="00CB3049"/>
    <w:pPr>
      <w:spacing w:before="100" w:beforeAutospacing="1" w:after="100" w:afterAutospacing="1"/>
      <w:jc w:val="right"/>
    </w:pPr>
    <w:rPr>
      <w:rFonts w:ascii="Arial" w:hAnsi="Arial" w:cs="Arial"/>
      <w:sz w:val="16"/>
      <w:szCs w:val="16"/>
      <w:u w:val="single"/>
    </w:rPr>
  </w:style>
  <w:style w:type="paragraph" w:customStyle="1" w:styleId="xl996">
    <w:name w:val="xl996"/>
    <w:basedOn w:val="Normal"/>
    <w:rsid w:val="00CB3049"/>
    <w:pPr>
      <w:spacing w:before="100" w:beforeAutospacing="1" w:after="100" w:afterAutospacing="1"/>
      <w:jc w:val="center"/>
    </w:pPr>
    <w:rPr>
      <w:rFonts w:ascii="Arial" w:hAnsi="Arial" w:cs="Arial"/>
      <w:sz w:val="16"/>
      <w:szCs w:val="16"/>
      <w:u w:val="single"/>
    </w:rPr>
  </w:style>
  <w:style w:type="paragraph" w:customStyle="1" w:styleId="xl997">
    <w:name w:val="xl997"/>
    <w:basedOn w:val="Normal"/>
    <w:rsid w:val="00CB3049"/>
    <w:pPr>
      <w:spacing w:before="100" w:beforeAutospacing="1" w:after="100" w:afterAutospacing="1"/>
    </w:pPr>
    <w:rPr>
      <w:rFonts w:ascii="Arial" w:hAnsi="Arial" w:cs="Arial"/>
      <w:sz w:val="16"/>
      <w:szCs w:val="16"/>
    </w:rPr>
  </w:style>
  <w:style w:type="paragraph" w:customStyle="1" w:styleId="xl998">
    <w:name w:val="xl998"/>
    <w:basedOn w:val="Normal"/>
    <w:rsid w:val="00CB3049"/>
    <w:pPr>
      <w:spacing w:before="100" w:beforeAutospacing="1" w:after="100" w:afterAutospacing="1"/>
      <w:ind w:firstLineChars="100" w:firstLine="100"/>
    </w:pPr>
    <w:rPr>
      <w:rFonts w:ascii="Arial" w:hAnsi="Arial" w:cs="Arial"/>
      <w:sz w:val="16"/>
      <w:szCs w:val="16"/>
      <w:u w:val="single"/>
    </w:rPr>
  </w:style>
  <w:style w:type="paragraph" w:customStyle="1" w:styleId="xl999">
    <w:name w:val="xl999"/>
    <w:basedOn w:val="Normal"/>
    <w:rsid w:val="00CB3049"/>
    <w:pPr>
      <w:pBdr>
        <w:left w:val="single" w:sz="4" w:space="0" w:color="auto"/>
      </w:pBdr>
      <w:shd w:val="clear" w:color="000000" w:fill="C3C6A8"/>
      <w:spacing w:before="100" w:beforeAutospacing="1" w:after="100" w:afterAutospacing="1"/>
    </w:pPr>
    <w:rPr>
      <w:rFonts w:ascii="Arial" w:hAnsi="Arial" w:cs="Arial"/>
      <w:sz w:val="16"/>
      <w:szCs w:val="16"/>
    </w:rPr>
  </w:style>
  <w:style w:type="paragraph" w:customStyle="1" w:styleId="xl1000">
    <w:name w:val="xl1000"/>
    <w:basedOn w:val="Normal"/>
    <w:rsid w:val="00CB3049"/>
    <w:pPr>
      <w:shd w:val="clear" w:color="000000" w:fill="C3C6A8"/>
      <w:spacing w:before="100" w:beforeAutospacing="1" w:after="100" w:afterAutospacing="1"/>
    </w:pPr>
    <w:rPr>
      <w:rFonts w:ascii="Arial" w:hAnsi="Arial" w:cs="Arial"/>
      <w:sz w:val="16"/>
      <w:szCs w:val="16"/>
    </w:rPr>
  </w:style>
  <w:style w:type="paragraph" w:customStyle="1" w:styleId="xl1001">
    <w:name w:val="xl1001"/>
    <w:basedOn w:val="Normal"/>
    <w:rsid w:val="00CB3049"/>
    <w:pPr>
      <w:pBdr>
        <w:right w:val="single" w:sz="4" w:space="0" w:color="auto"/>
      </w:pBdr>
      <w:shd w:val="clear" w:color="000000" w:fill="C3C6A8"/>
      <w:spacing w:before="100" w:beforeAutospacing="1" w:after="100" w:afterAutospacing="1"/>
    </w:pPr>
    <w:rPr>
      <w:rFonts w:ascii="Arial" w:hAnsi="Arial" w:cs="Arial"/>
      <w:sz w:val="16"/>
      <w:szCs w:val="16"/>
    </w:rPr>
  </w:style>
  <w:style w:type="paragraph" w:customStyle="1" w:styleId="xl1002">
    <w:name w:val="xl1002"/>
    <w:basedOn w:val="Normal"/>
    <w:rsid w:val="00CB3049"/>
    <w:pPr>
      <w:shd w:val="clear" w:color="000000" w:fill="B7C9D3"/>
      <w:spacing w:before="100" w:beforeAutospacing="1" w:after="100" w:afterAutospacing="1"/>
    </w:pPr>
    <w:rPr>
      <w:rFonts w:ascii="Arial" w:hAnsi="Arial" w:cs="Arial"/>
      <w:sz w:val="16"/>
      <w:szCs w:val="16"/>
    </w:rPr>
  </w:style>
  <w:style w:type="paragraph" w:customStyle="1" w:styleId="xl1003">
    <w:name w:val="xl1003"/>
    <w:basedOn w:val="Normal"/>
    <w:rsid w:val="00CB3049"/>
    <w:pPr>
      <w:shd w:val="clear" w:color="000000" w:fill="B7C9D3"/>
      <w:spacing w:before="100" w:beforeAutospacing="1" w:after="100" w:afterAutospacing="1"/>
      <w:jc w:val="right"/>
    </w:pPr>
    <w:rPr>
      <w:rFonts w:ascii="Arial" w:hAnsi="Arial" w:cs="Arial"/>
      <w:sz w:val="16"/>
      <w:szCs w:val="16"/>
    </w:rPr>
  </w:style>
  <w:style w:type="paragraph" w:customStyle="1" w:styleId="xl1004">
    <w:name w:val="xl1004"/>
    <w:basedOn w:val="Normal"/>
    <w:rsid w:val="00CB3049"/>
    <w:pPr>
      <w:shd w:val="clear" w:color="000000" w:fill="B7C9D3"/>
      <w:spacing w:before="100" w:beforeAutospacing="1" w:after="100" w:afterAutospacing="1"/>
    </w:pPr>
    <w:rPr>
      <w:rFonts w:ascii="Arial" w:hAnsi="Arial" w:cs="Arial"/>
      <w:b/>
      <w:bCs/>
      <w:sz w:val="16"/>
      <w:szCs w:val="16"/>
    </w:rPr>
  </w:style>
  <w:style w:type="paragraph" w:customStyle="1" w:styleId="xl1005">
    <w:name w:val="xl1005"/>
    <w:basedOn w:val="Normal"/>
    <w:rsid w:val="00CB3049"/>
    <w:pPr>
      <w:shd w:val="clear" w:color="000000" w:fill="B7C9D3"/>
      <w:spacing w:before="100" w:beforeAutospacing="1" w:after="100" w:afterAutospacing="1"/>
    </w:pPr>
    <w:rPr>
      <w:rFonts w:ascii="Arial" w:hAnsi="Arial" w:cs="Arial"/>
      <w:sz w:val="16"/>
      <w:szCs w:val="16"/>
    </w:rPr>
  </w:style>
  <w:style w:type="paragraph" w:customStyle="1" w:styleId="xl1006">
    <w:name w:val="xl1006"/>
    <w:basedOn w:val="Normal"/>
    <w:rsid w:val="00CB3049"/>
    <w:pPr>
      <w:shd w:val="clear" w:color="000000" w:fill="B7C9D3"/>
      <w:spacing w:before="100" w:beforeAutospacing="1" w:after="100" w:afterAutospacing="1"/>
    </w:pPr>
    <w:rPr>
      <w:rFonts w:ascii="Arial" w:hAnsi="Arial" w:cs="Arial"/>
      <w:b/>
      <w:bCs/>
      <w:sz w:val="16"/>
      <w:szCs w:val="16"/>
    </w:rPr>
  </w:style>
  <w:style w:type="paragraph" w:customStyle="1" w:styleId="xl1007">
    <w:name w:val="xl1007"/>
    <w:basedOn w:val="Normal"/>
    <w:rsid w:val="00CB3049"/>
    <w:pPr>
      <w:shd w:val="clear" w:color="000000" w:fill="B7C9D3"/>
      <w:spacing w:before="100" w:beforeAutospacing="1" w:after="100" w:afterAutospacing="1"/>
    </w:pPr>
    <w:rPr>
      <w:rFonts w:ascii="Arial" w:hAnsi="Arial" w:cs="Arial"/>
      <w:b/>
      <w:bCs/>
      <w:sz w:val="16"/>
      <w:szCs w:val="16"/>
    </w:rPr>
  </w:style>
  <w:style w:type="paragraph" w:customStyle="1" w:styleId="xl1008">
    <w:name w:val="xl1008"/>
    <w:basedOn w:val="Normal"/>
    <w:rsid w:val="00CB3049"/>
    <w:pPr>
      <w:pBdr>
        <w:top w:val="single" w:sz="4" w:space="0" w:color="000000"/>
        <w:left w:val="single" w:sz="4" w:space="0" w:color="000000"/>
        <w:bottom w:val="single" w:sz="4" w:space="0" w:color="000000"/>
      </w:pBdr>
      <w:shd w:val="clear" w:color="000000" w:fill="D0D3D4"/>
      <w:spacing w:before="100" w:beforeAutospacing="1" w:after="100" w:afterAutospacing="1"/>
    </w:pPr>
    <w:rPr>
      <w:rFonts w:ascii="Arial" w:hAnsi="Arial" w:cs="Arial"/>
      <w:b/>
      <w:bCs/>
      <w:sz w:val="16"/>
      <w:szCs w:val="16"/>
    </w:rPr>
  </w:style>
  <w:style w:type="paragraph" w:customStyle="1" w:styleId="xl1009">
    <w:name w:val="xl1009"/>
    <w:basedOn w:val="Normal"/>
    <w:rsid w:val="00CB3049"/>
    <w:pPr>
      <w:pBdr>
        <w:top w:val="single" w:sz="4" w:space="0" w:color="000000"/>
        <w:bottom w:val="single" w:sz="4" w:space="0" w:color="000000"/>
      </w:pBdr>
      <w:shd w:val="clear" w:color="000000" w:fill="D0D3D4"/>
      <w:spacing w:before="100" w:beforeAutospacing="1" w:after="100" w:afterAutospacing="1"/>
    </w:pPr>
    <w:rPr>
      <w:rFonts w:ascii="Arial" w:hAnsi="Arial" w:cs="Arial"/>
      <w:b/>
      <w:bCs/>
      <w:sz w:val="16"/>
      <w:szCs w:val="16"/>
    </w:rPr>
  </w:style>
  <w:style w:type="paragraph" w:customStyle="1" w:styleId="xl1010">
    <w:name w:val="xl1010"/>
    <w:basedOn w:val="Normal"/>
    <w:rsid w:val="00CB3049"/>
    <w:pPr>
      <w:pBdr>
        <w:top w:val="single" w:sz="4" w:space="0" w:color="000000"/>
        <w:left w:val="single" w:sz="4" w:space="0" w:color="000000"/>
        <w:bottom w:val="single" w:sz="4" w:space="0" w:color="000000"/>
      </w:pBdr>
      <w:shd w:val="clear" w:color="000000" w:fill="D0D3D4"/>
      <w:spacing w:before="100" w:beforeAutospacing="1" w:after="100" w:afterAutospacing="1"/>
    </w:pPr>
    <w:rPr>
      <w:rFonts w:ascii="Arial" w:hAnsi="Arial" w:cs="Arial"/>
      <w:b/>
      <w:bCs/>
      <w:sz w:val="16"/>
      <w:szCs w:val="16"/>
    </w:rPr>
  </w:style>
  <w:style w:type="paragraph" w:customStyle="1" w:styleId="xl1011">
    <w:name w:val="xl1011"/>
    <w:basedOn w:val="Normal"/>
    <w:rsid w:val="00CB3049"/>
    <w:pPr>
      <w:pBdr>
        <w:top w:val="single" w:sz="4" w:space="0" w:color="000000"/>
        <w:bottom w:val="single" w:sz="4" w:space="0" w:color="000000"/>
      </w:pBdr>
      <w:shd w:val="clear" w:color="000000" w:fill="D0D3D4"/>
      <w:spacing w:before="100" w:beforeAutospacing="1" w:after="100" w:afterAutospacing="1"/>
      <w:jc w:val="right"/>
    </w:pPr>
    <w:rPr>
      <w:rFonts w:ascii="Arial" w:hAnsi="Arial" w:cs="Arial"/>
      <w:b/>
      <w:bCs/>
      <w:sz w:val="16"/>
      <w:szCs w:val="16"/>
    </w:rPr>
  </w:style>
  <w:style w:type="paragraph" w:customStyle="1" w:styleId="xl1012">
    <w:name w:val="xl1012"/>
    <w:basedOn w:val="Normal"/>
    <w:rsid w:val="00CB3049"/>
    <w:pPr>
      <w:pBdr>
        <w:top w:val="single" w:sz="4" w:space="0" w:color="000000"/>
        <w:bottom w:val="single" w:sz="4" w:space="0" w:color="auto"/>
      </w:pBdr>
      <w:shd w:val="clear" w:color="000000" w:fill="D0D3D4"/>
      <w:spacing w:before="100" w:beforeAutospacing="1" w:after="100" w:afterAutospacing="1"/>
    </w:pPr>
    <w:rPr>
      <w:rFonts w:ascii="Arial" w:hAnsi="Arial" w:cs="Arial"/>
      <w:b/>
      <w:bCs/>
      <w:sz w:val="16"/>
      <w:szCs w:val="16"/>
    </w:rPr>
  </w:style>
  <w:style w:type="paragraph" w:customStyle="1" w:styleId="xl1013">
    <w:name w:val="xl1013"/>
    <w:basedOn w:val="Normal"/>
    <w:rsid w:val="00CB3049"/>
    <w:pPr>
      <w:pBdr>
        <w:top w:val="single" w:sz="4" w:space="0" w:color="000000"/>
        <w:bottom w:val="single" w:sz="4" w:space="0" w:color="000000"/>
      </w:pBdr>
      <w:shd w:val="clear" w:color="000000" w:fill="D0D3D4"/>
      <w:spacing w:before="100" w:beforeAutospacing="1" w:after="100" w:afterAutospacing="1"/>
    </w:pPr>
    <w:rPr>
      <w:rFonts w:ascii="Arial" w:hAnsi="Arial" w:cs="Arial"/>
      <w:b/>
      <w:bCs/>
      <w:sz w:val="16"/>
      <w:szCs w:val="16"/>
    </w:rPr>
  </w:style>
  <w:style w:type="paragraph" w:customStyle="1" w:styleId="xl1014">
    <w:name w:val="xl1014"/>
    <w:basedOn w:val="Normal"/>
    <w:rsid w:val="00CB3049"/>
    <w:pPr>
      <w:pBdr>
        <w:top w:val="single" w:sz="4" w:space="0" w:color="000000"/>
        <w:bottom w:val="single" w:sz="4" w:space="0" w:color="000000"/>
      </w:pBdr>
      <w:shd w:val="clear" w:color="000000" w:fill="D0D3D4"/>
      <w:spacing w:before="100" w:beforeAutospacing="1" w:after="100" w:afterAutospacing="1"/>
    </w:pPr>
    <w:rPr>
      <w:rFonts w:ascii="Arial" w:hAnsi="Arial" w:cs="Arial"/>
      <w:b/>
      <w:bCs/>
      <w:sz w:val="16"/>
      <w:szCs w:val="16"/>
    </w:rPr>
  </w:style>
  <w:style w:type="paragraph" w:customStyle="1" w:styleId="xl1015">
    <w:name w:val="xl1015"/>
    <w:basedOn w:val="Normal"/>
    <w:rsid w:val="00CB3049"/>
    <w:pPr>
      <w:pBdr>
        <w:top w:val="single" w:sz="4" w:space="0" w:color="000000"/>
        <w:bottom w:val="single" w:sz="4" w:space="0" w:color="000000"/>
      </w:pBdr>
      <w:shd w:val="clear" w:color="000000" w:fill="D0D3D4"/>
      <w:spacing w:before="100" w:beforeAutospacing="1" w:after="100" w:afterAutospacing="1"/>
    </w:pPr>
    <w:rPr>
      <w:rFonts w:ascii="Arial" w:hAnsi="Arial" w:cs="Arial"/>
      <w:b/>
      <w:bCs/>
      <w:sz w:val="16"/>
      <w:szCs w:val="16"/>
    </w:rPr>
  </w:style>
  <w:style w:type="paragraph" w:customStyle="1" w:styleId="xl1016">
    <w:name w:val="xl1016"/>
    <w:basedOn w:val="Normal"/>
    <w:rsid w:val="00CB3049"/>
    <w:pPr>
      <w:shd w:val="clear" w:color="000000" w:fill="B7C9D3"/>
      <w:spacing w:before="100" w:beforeAutospacing="1" w:after="100" w:afterAutospacing="1"/>
    </w:pPr>
    <w:rPr>
      <w:rFonts w:ascii="Arial" w:hAnsi="Arial" w:cs="Arial"/>
      <w:b/>
      <w:bCs/>
      <w:sz w:val="16"/>
      <w:szCs w:val="16"/>
    </w:rPr>
  </w:style>
  <w:style w:type="paragraph" w:customStyle="1" w:styleId="xl1017">
    <w:name w:val="xl1017"/>
    <w:basedOn w:val="Normal"/>
    <w:rsid w:val="00CB3049"/>
    <w:pPr>
      <w:shd w:val="clear" w:color="000000" w:fill="B7C9D3"/>
      <w:spacing w:before="100" w:beforeAutospacing="1" w:after="100" w:afterAutospacing="1"/>
    </w:pPr>
    <w:rPr>
      <w:rFonts w:ascii="Arial" w:hAnsi="Arial" w:cs="Arial"/>
      <w:b/>
      <w:bCs/>
      <w:sz w:val="16"/>
      <w:szCs w:val="16"/>
    </w:rPr>
  </w:style>
  <w:style w:type="paragraph" w:customStyle="1" w:styleId="xl1018">
    <w:name w:val="xl1018"/>
    <w:basedOn w:val="Normal"/>
    <w:rsid w:val="00CB3049"/>
    <w:pPr>
      <w:shd w:val="clear" w:color="000000" w:fill="B7C9D3"/>
      <w:spacing w:before="100" w:beforeAutospacing="1" w:after="100" w:afterAutospacing="1"/>
      <w:jc w:val="right"/>
    </w:pPr>
    <w:rPr>
      <w:rFonts w:ascii="Arial" w:hAnsi="Arial" w:cs="Arial"/>
      <w:sz w:val="16"/>
      <w:szCs w:val="16"/>
    </w:rPr>
  </w:style>
  <w:style w:type="paragraph" w:customStyle="1" w:styleId="xl1019">
    <w:name w:val="xl1019"/>
    <w:basedOn w:val="Normal"/>
    <w:rsid w:val="00CB3049"/>
    <w:pPr>
      <w:pBdr>
        <w:top w:val="single" w:sz="4" w:space="0" w:color="000000"/>
        <w:bottom w:val="single" w:sz="4" w:space="0" w:color="000000"/>
      </w:pBdr>
      <w:shd w:val="clear" w:color="000000" w:fill="D0D3D4"/>
      <w:spacing w:before="100" w:beforeAutospacing="1" w:after="100" w:afterAutospacing="1"/>
    </w:pPr>
    <w:rPr>
      <w:rFonts w:ascii="Arial" w:hAnsi="Arial" w:cs="Arial"/>
      <w:b/>
      <w:bCs/>
      <w:sz w:val="16"/>
      <w:szCs w:val="16"/>
    </w:rPr>
  </w:style>
  <w:style w:type="paragraph" w:customStyle="1" w:styleId="xl1020">
    <w:name w:val="xl1020"/>
    <w:basedOn w:val="Normal"/>
    <w:rsid w:val="00CB3049"/>
    <w:pPr>
      <w:pBdr>
        <w:top w:val="single" w:sz="4" w:space="0" w:color="000000"/>
        <w:bottom w:val="single" w:sz="4" w:space="0" w:color="000000"/>
      </w:pBdr>
      <w:shd w:val="clear" w:color="000000" w:fill="D0D3D4"/>
      <w:spacing w:before="100" w:beforeAutospacing="1" w:after="100" w:afterAutospacing="1"/>
    </w:pPr>
    <w:rPr>
      <w:rFonts w:ascii="Arial" w:hAnsi="Arial" w:cs="Arial"/>
      <w:b/>
      <w:bCs/>
      <w:sz w:val="16"/>
      <w:szCs w:val="16"/>
    </w:rPr>
  </w:style>
  <w:style w:type="paragraph" w:customStyle="1" w:styleId="xl1021">
    <w:name w:val="xl1021"/>
    <w:basedOn w:val="Normal"/>
    <w:rsid w:val="00CB3049"/>
    <w:pPr>
      <w:pBdr>
        <w:top w:val="single" w:sz="4" w:space="0" w:color="000000"/>
        <w:bottom w:val="single" w:sz="4" w:space="0" w:color="000000"/>
      </w:pBdr>
      <w:shd w:val="clear" w:color="000000" w:fill="D0D3D4"/>
      <w:spacing w:before="100" w:beforeAutospacing="1" w:after="100" w:afterAutospacing="1"/>
      <w:jc w:val="right"/>
    </w:pPr>
    <w:rPr>
      <w:rFonts w:ascii="Arial" w:hAnsi="Arial" w:cs="Arial"/>
      <w:b/>
      <w:bCs/>
      <w:sz w:val="16"/>
      <w:szCs w:val="16"/>
    </w:rPr>
  </w:style>
  <w:style w:type="paragraph" w:customStyle="1" w:styleId="xl1022">
    <w:name w:val="xl1022"/>
    <w:basedOn w:val="Normal"/>
    <w:rsid w:val="00CB3049"/>
    <w:pPr>
      <w:pBdr>
        <w:top w:val="single" w:sz="4" w:space="0" w:color="000000"/>
        <w:bottom w:val="single" w:sz="4" w:space="0" w:color="000000"/>
      </w:pBdr>
      <w:shd w:val="clear" w:color="000000" w:fill="D0D3D4"/>
      <w:spacing w:before="100" w:beforeAutospacing="1" w:after="100" w:afterAutospacing="1"/>
    </w:pPr>
    <w:rPr>
      <w:rFonts w:ascii="Arial" w:hAnsi="Arial" w:cs="Arial"/>
      <w:b/>
      <w:bCs/>
      <w:sz w:val="16"/>
      <w:szCs w:val="16"/>
    </w:rPr>
  </w:style>
  <w:style w:type="paragraph" w:customStyle="1" w:styleId="xl1023">
    <w:name w:val="xl1023"/>
    <w:basedOn w:val="Normal"/>
    <w:rsid w:val="00CB3049"/>
    <w:pPr>
      <w:pBdr>
        <w:top w:val="single" w:sz="4" w:space="0" w:color="000000"/>
        <w:left w:val="single" w:sz="4" w:space="0" w:color="000000"/>
        <w:bottom w:val="single" w:sz="4" w:space="0" w:color="000000"/>
      </w:pBdr>
      <w:shd w:val="clear" w:color="000000" w:fill="D0D3D4"/>
      <w:spacing w:before="100" w:beforeAutospacing="1" w:after="100" w:afterAutospacing="1"/>
    </w:pPr>
    <w:rPr>
      <w:rFonts w:ascii="Arial" w:hAnsi="Arial" w:cs="Arial"/>
      <w:b/>
      <w:bCs/>
      <w:sz w:val="16"/>
      <w:szCs w:val="16"/>
    </w:rPr>
  </w:style>
  <w:style w:type="paragraph" w:customStyle="1" w:styleId="xl1024">
    <w:name w:val="xl1024"/>
    <w:basedOn w:val="Normal"/>
    <w:rsid w:val="00CB3049"/>
    <w:pPr>
      <w:pBdr>
        <w:top w:val="single" w:sz="4" w:space="0" w:color="000000"/>
        <w:left w:val="single" w:sz="4" w:space="0" w:color="000000"/>
        <w:bottom w:val="single" w:sz="4" w:space="0" w:color="000000"/>
      </w:pBdr>
      <w:shd w:val="clear" w:color="000000" w:fill="D0D3D4"/>
      <w:spacing w:before="100" w:beforeAutospacing="1" w:after="100" w:afterAutospacing="1"/>
    </w:pPr>
    <w:rPr>
      <w:rFonts w:ascii="Arial" w:hAnsi="Arial" w:cs="Arial"/>
      <w:b/>
      <w:bCs/>
      <w:sz w:val="16"/>
      <w:szCs w:val="16"/>
    </w:rPr>
  </w:style>
  <w:style w:type="paragraph" w:customStyle="1" w:styleId="xl1025">
    <w:name w:val="xl1025"/>
    <w:basedOn w:val="Normal"/>
    <w:rsid w:val="00CB3049"/>
    <w:pPr>
      <w:spacing w:before="100" w:beforeAutospacing="1" w:after="100" w:afterAutospacing="1"/>
    </w:pPr>
    <w:rPr>
      <w:rFonts w:ascii="Arial" w:hAnsi="Arial" w:cs="Arial"/>
      <w:b/>
      <w:bCs/>
      <w:sz w:val="16"/>
      <w:szCs w:val="16"/>
    </w:rPr>
  </w:style>
  <w:style w:type="paragraph" w:customStyle="1" w:styleId="xl1026">
    <w:name w:val="xl1026"/>
    <w:basedOn w:val="Normal"/>
    <w:rsid w:val="00CB3049"/>
    <w:pPr>
      <w:spacing w:before="100" w:beforeAutospacing="1" w:after="100" w:afterAutospacing="1"/>
    </w:pPr>
    <w:rPr>
      <w:rFonts w:ascii="Arial" w:hAnsi="Arial" w:cs="Arial"/>
      <w:b/>
      <w:bCs/>
      <w:sz w:val="16"/>
      <w:szCs w:val="16"/>
    </w:rPr>
  </w:style>
  <w:style w:type="paragraph" w:customStyle="1" w:styleId="xl1027">
    <w:name w:val="xl1027"/>
    <w:basedOn w:val="Normal"/>
    <w:rsid w:val="00CB3049"/>
    <w:pPr>
      <w:spacing w:before="100" w:beforeAutospacing="1" w:after="100" w:afterAutospacing="1"/>
    </w:pPr>
    <w:rPr>
      <w:rFonts w:ascii="Arial" w:hAnsi="Arial" w:cs="Arial"/>
      <w:sz w:val="16"/>
      <w:szCs w:val="16"/>
    </w:rPr>
  </w:style>
  <w:style w:type="paragraph" w:customStyle="1" w:styleId="xl1028">
    <w:name w:val="xl1028"/>
    <w:basedOn w:val="Normal"/>
    <w:rsid w:val="00CB3049"/>
    <w:pPr>
      <w:spacing w:before="100" w:beforeAutospacing="1" w:after="100" w:afterAutospacing="1"/>
    </w:pPr>
    <w:rPr>
      <w:rFonts w:ascii="Arial" w:hAnsi="Arial" w:cs="Arial"/>
      <w:sz w:val="16"/>
      <w:szCs w:val="16"/>
    </w:rPr>
  </w:style>
  <w:style w:type="paragraph" w:customStyle="1" w:styleId="xl1029">
    <w:name w:val="xl1029"/>
    <w:basedOn w:val="Normal"/>
    <w:rsid w:val="00CB3049"/>
    <w:pPr>
      <w:spacing w:before="100" w:beforeAutospacing="1" w:after="100" w:afterAutospacing="1"/>
    </w:pPr>
    <w:rPr>
      <w:rFonts w:ascii="Arial" w:hAnsi="Arial" w:cs="Arial"/>
      <w:sz w:val="16"/>
      <w:szCs w:val="16"/>
    </w:rPr>
  </w:style>
  <w:style w:type="paragraph" w:customStyle="1" w:styleId="xl1030">
    <w:name w:val="xl1030"/>
    <w:basedOn w:val="Normal"/>
    <w:rsid w:val="00CB3049"/>
    <w:pPr>
      <w:spacing w:before="100" w:beforeAutospacing="1" w:after="100" w:afterAutospacing="1"/>
    </w:pPr>
    <w:rPr>
      <w:rFonts w:ascii="Arial" w:hAnsi="Arial" w:cs="Arial"/>
      <w:b/>
      <w:bCs/>
      <w:sz w:val="16"/>
      <w:szCs w:val="16"/>
    </w:rPr>
  </w:style>
  <w:style w:type="paragraph" w:customStyle="1" w:styleId="xl1031">
    <w:name w:val="xl1031"/>
    <w:basedOn w:val="Normal"/>
    <w:rsid w:val="00CB3049"/>
    <w:pPr>
      <w:spacing w:before="100" w:beforeAutospacing="1" w:after="100" w:afterAutospacing="1"/>
    </w:pPr>
    <w:rPr>
      <w:rFonts w:ascii="Arial" w:hAnsi="Arial" w:cs="Arial"/>
      <w:sz w:val="16"/>
      <w:szCs w:val="16"/>
    </w:rPr>
  </w:style>
  <w:style w:type="paragraph" w:customStyle="1" w:styleId="xl1032">
    <w:name w:val="xl1032"/>
    <w:basedOn w:val="Normal"/>
    <w:rsid w:val="00CB3049"/>
    <w:pPr>
      <w:spacing w:before="100" w:beforeAutospacing="1" w:after="100" w:afterAutospacing="1"/>
      <w:jc w:val="right"/>
    </w:pPr>
    <w:rPr>
      <w:rFonts w:ascii="Arial" w:hAnsi="Arial" w:cs="Arial"/>
      <w:sz w:val="16"/>
      <w:szCs w:val="16"/>
    </w:rPr>
  </w:style>
  <w:style w:type="paragraph" w:customStyle="1" w:styleId="xl1033">
    <w:name w:val="xl1033"/>
    <w:basedOn w:val="Normal"/>
    <w:rsid w:val="00CB3049"/>
    <w:pPr>
      <w:shd w:val="clear" w:color="000000" w:fill="FFFF99"/>
      <w:spacing w:before="100" w:beforeAutospacing="1" w:after="100" w:afterAutospacing="1"/>
    </w:pPr>
    <w:rPr>
      <w:rFonts w:ascii="Arial" w:hAnsi="Arial" w:cs="Arial"/>
      <w:sz w:val="16"/>
      <w:szCs w:val="16"/>
    </w:rPr>
  </w:style>
  <w:style w:type="paragraph" w:customStyle="1" w:styleId="xl1034">
    <w:name w:val="xl1034"/>
    <w:basedOn w:val="Normal"/>
    <w:rsid w:val="00CB3049"/>
    <w:pPr>
      <w:shd w:val="clear" w:color="000000" w:fill="FFFF99"/>
      <w:spacing w:before="100" w:beforeAutospacing="1" w:after="100" w:afterAutospacing="1"/>
      <w:jc w:val="right"/>
    </w:pPr>
    <w:rPr>
      <w:rFonts w:ascii="Arial" w:hAnsi="Arial" w:cs="Arial"/>
      <w:sz w:val="16"/>
      <w:szCs w:val="16"/>
    </w:rPr>
  </w:style>
  <w:style w:type="paragraph" w:customStyle="1" w:styleId="xl1035">
    <w:name w:val="xl1035"/>
    <w:basedOn w:val="Normal"/>
    <w:rsid w:val="00CB3049"/>
    <w:pPr>
      <w:shd w:val="clear" w:color="000000" w:fill="FFFF99"/>
      <w:spacing w:before="100" w:beforeAutospacing="1" w:after="100" w:afterAutospacing="1"/>
    </w:pPr>
    <w:rPr>
      <w:rFonts w:ascii="Arial" w:hAnsi="Arial" w:cs="Arial"/>
      <w:sz w:val="16"/>
      <w:szCs w:val="16"/>
    </w:rPr>
  </w:style>
  <w:style w:type="paragraph" w:customStyle="1" w:styleId="xl1036">
    <w:name w:val="xl1036"/>
    <w:basedOn w:val="Normal"/>
    <w:rsid w:val="00CB3049"/>
    <w:pPr>
      <w:shd w:val="clear" w:color="000000" w:fill="FFFF99"/>
      <w:spacing w:before="100" w:beforeAutospacing="1" w:after="100" w:afterAutospacing="1"/>
    </w:pPr>
    <w:rPr>
      <w:rFonts w:ascii="Arial" w:hAnsi="Arial" w:cs="Arial"/>
      <w:sz w:val="16"/>
      <w:szCs w:val="16"/>
    </w:rPr>
  </w:style>
  <w:style w:type="paragraph" w:customStyle="1" w:styleId="xl1037">
    <w:name w:val="xl1037"/>
    <w:basedOn w:val="Normal"/>
    <w:rsid w:val="00CB3049"/>
    <w:pPr>
      <w:shd w:val="clear" w:color="000000" w:fill="FFFF99"/>
      <w:spacing w:before="100" w:beforeAutospacing="1" w:after="100" w:afterAutospacing="1"/>
    </w:pPr>
    <w:rPr>
      <w:rFonts w:ascii="Arial" w:hAnsi="Arial" w:cs="Arial"/>
      <w:sz w:val="16"/>
      <w:szCs w:val="16"/>
    </w:rPr>
  </w:style>
  <w:style w:type="paragraph" w:customStyle="1" w:styleId="xl1038">
    <w:name w:val="xl1038"/>
    <w:basedOn w:val="Normal"/>
    <w:rsid w:val="00CB3049"/>
    <w:pPr>
      <w:shd w:val="clear" w:color="000000" w:fill="FFFF99"/>
      <w:spacing w:before="100" w:beforeAutospacing="1" w:after="100" w:afterAutospacing="1"/>
    </w:pPr>
    <w:rPr>
      <w:rFonts w:ascii="Arial" w:hAnsi="Arial" w:cs="Arial"/>
      <w:sz w:val="16"/>
      <w:szCs w:val="16"/>
    </w:rPr>
  </w:style>
  <w:style w:type="paragraph" w:customStyle="1" w:styleId="xl1039">
    <w:name w:val="xl1039"/>
    <w:basedOn w:val="Normal"/>
    <w:rsid w:val="00CB3049"/>
    <w:pPr>
      <w:spacing w:before="100" w:beforeAutospacing="1" w:after="100" w:afterAutospacing="1"/>
      <w:ind w:firstLineChars="100" w:firstLine="100"/>
    </w:pPr>
    <w:rPr>
      <w:rFonts w:ascii="Arial" w:hAnsi="Arial" w:cs="Arial"/>
      <w:sz w:val="16"/>
      <w:szCs w:val="16"/>
    </w:rPr>
  </w:style>
  <w:style w:type="paragraph" w:customStyle="1" w:styleId="xl1040">
    <w:name w:val="xl1040"/>
    <w:basedOn w:val="Normal"/>
    <w:rsid w:val="00CB3049"/>
    <w:pPr>
      <w:spacing w:before="100" w:beforeAutospacing="1" w:after="100" w:afterAutospacing="1"/>
    </w:pPr>
    <w:rPr>
      <w:rFonts w:ascii="Arial" w:hAnsi="Arial" w:cs="Arial"/>
      <w:sz w:val="16"/>
      <w:szCs w:val="16"/>
    </w:rPr>
  </w:style>
  <w:style w:type="paragraph" w:customStyle="1" w:styleId="xl1041">
    <w:name w:val="xl1041"/>
    <w:basedOn w:val="Normal"/>
    <w:rsid w:val="00CB3049"/>
    <w:pPr>
      <w:pBdr>
        <w:left w:val="single" w:sz="4" w:space="0" w:color="000000"/>
      </w:pBdr>
      <w:shd w:val="clear" w:color="000000" w:fill="C3C6A8"/>
      <w:spacing w:before="100" w:beforeAutospacing="1" w:after="100" w:afterAutospacing="1"/>
    </w:pPr>
    <w:rPr>
      <w:rFonts w:ascii="Arial" w:hAnsi="Arial" w:cs="Arial"/>
      <w:sz w:val="16"/>
      <w:szCs w:val="16"/>
    </w:rPr>
  </w:style>
  <w:style w:type="paragraph" w:customStyle="1" w:styleId="xl1042">
    <w:name w:val="xl1042"/>
    <w:basedOn w:val="Normal"/>
    <w:rsid w:val="00CB3049"/>
    <w:pPr>
      <w:pBdr>
        <w:right w:val="single" w:sz="4" w:space="0" w:color="000000"/>
      </w:pBdr>
      <w:shd w:val="clear" w:color="000000" w:fill="C3C6A8"/>
      <w:spacing w:before="100" w:beforeAutospacing="1" w:after="100" w:afterAutospacing="1"/>
    </w:pPr>
    <w:rPr>
      <w:rFonts w:ascii="Arial" w:hAnsi="Arial" w:cs="Arial"/>
      <w:sz w:val="16"/>
      <w:szCs w:val="16"/>
    </w:rPr>
  </w:style>
  <w:style w:type="paragraph" w:customStyle="1" w:styleId="xl1043">
    <w:name w:val="xl1043"/>
    <w:basedOn w:val="Normal"/>
    <w:rsid w:val="00CB3049"/>
    <w:pPr>
      <w:spacing w:before="100" w:beforeAutospacing="1" w:after="100" w:afterAutospacing="1"/>
    </w:pPr>
    <w:rPr>
      <w:rFonts w:ascii="Arial" w:hAnsi="Arial" w:cs="Arial"/>
      <w:b/>
      <w:bCs/>
      <w:sz w:val="16"/>
      <w:szCs w:val="16"/>
      <w:u w:val="single"/>
    </w:rPr>
  </w:style>
  <w:style w:type="paragraph" w:customStyle="1" w:styleId="xl1044">
    <w:name w:val="xl1044"/>
    <w:basedOn w:val="Normal"/>
    <w:rsid w:val="00CB3049"/>
    <w:pPr>
      <w:pBdr>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45">
    <w:name w:val="xl1045"/>
    <w:basedOn w:val="Normal"/>
    <w:rsid w:val="00CB3049"/>
    <w:pPr>
      <w:pBdr>
        <w:bottom w:val="single" w:sz="4" w:space="0" w:color="auto"/>
      </w:pBdr>
      <w:spacing w:before="100" w:beforeAutospacing="1" w:after="100" w:afterAutospacing="1"/>
      <w:jc w:val="center"/>
    </w:pPr>
    <w:rPr>
      <w:rFonts w:ascii="Arial" w:hAnsi="Arial" w:cs="Arial"/>
      <w:sz w:val="16"/>
      <w:szCs w:val="16"/>
    </w:rPr>
  </w:style>
  <w:style w:type="paragraph" w:customStyle="1" w:styleId="xl1046">
    <w:name w:val="xl1046"/>
    <w:basedOn w:val="Normal"/>
    <w:rsid w:val="00CB3049"/>
    <w:pPr>
      <w:pBdr>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47">
    <w:name w:val="xl1047"/>
    <w:basedOn w:val="Normal"/>
    <w:rsid w:val="00CB3049"/>
    <w:pPr>
      <w:pBdr>
        <w:top w:val="single" w:sz="4" w:space="0" w:color="auto"/>
        <w:left w:val="single" w:sz="4" w:space="0" w:color="auto"/>
      </w:pBdr>
      <w:spacing w:before="100" w:beforeAutospacing="1" w:after="100" w:afterAutospacing="1"/>
      <w:jc w:val="center"/>
    </w:pPr>
    <w:rPr>
      <w:rFonts w:ascii="Arial" w:hAnsi="Arial" w:cs="Arial"/>
      <w:b/>
      <w:bCs/>
      <w:sz w:val="16"/>
      <w:szCs w:val="16"/>
    </w:rPr>
  </w:style>
  <w:style w:type="paragraph" w:customStyle="1" w:styleId="xl1048">
    <w:name w:val="xl1048"/>
    <w:basedOn w:val="Normal"/>
    <w:rsid w:val="00CB3049"/>
    <w:pPr>
      <w:pBdr>
        <w:top w:val="single" w:sz="4" w:space="0" w:color="auto"/>
      </w:pBdr>
      <w:spacing w:before="100" w:beforeAutospacing="1" w:after="100" w:afterAutospacing="1"/>
      <w:jc w:val="center"/>
    </w:pPr>
    <w:rPr>
      <w:rFonts w:ascii="Arial" w:hAnsi="Arial" w:cs="Arial"/>
      <w:b/>
      <w:bCs/>
      <w:sz w:val="16"/>
      <w:szCs w:val="16"/>
    </w:rPr>
  </w:style>
  <w:style w:type="paragraph" w:customStyle="1" w:styleId="xl1049">
    <w:name w:val="xl1049"/>
    <w:basedOn w:val="Normal"/>
    <w:rsid w:val="00CB3049"/>
    <w:pPr>
      <w:pBdr>
        <w:top w:val="single" w:sz="4" w:space="0" w:color="auto"/>
        <w:right w:val="single" w:sz="4" w:space="0" w:color="auto"/>
      </w:pBdr>
      <w:spacing w:before="100" w:beforeAutospacing="1" w:after="100" w:afterAutospacing="1"/>
      <w:jc w:val="center"/>
    </w:pPr>
    <w:rPr>
      <w:rFonts w:ascii="Arial" w:hAnsi="Arial" w:cs="Arial"/>
      <w:b/>
      <w:bCs/>
      <w:sz w:val="16"/>
      <w:szCs w:val="16"/>
    </w:rPr>
  </w:style>
  <w:style w:type="character" w:customStyle="1" w:styleId="A4">
    <w:name w:val="A4"/>
    <w:uiPriority w:val="99"/>
    <w:rsid w:val="000D1E59"/>
    <w:rPr>
      <w:rFonts w:cs="Minion Pro"/>
      <w:color w:val="000000"/>
      <w:sz w:val="23"/>
      <w:szCs w:val="23"/>
    </w:rPr>
  </w:style>
  <w:style w:type="paragraph" w:customStyle="1" w:styleId="RFABodyText">
    <w:name w:val="RFA_Body Text"/>
    <w:basedOn w:val="Normal"/>
    <w:link w:val="RFABodyTextChar"/>
    <w:qFormat/>
    <w:rsid w:val="002206FF"/>
    <w:pPr>
      <w:spacing w:line="240" w:lineRule="atLeast"/>
    </w:pPr>
    <w:rPr>
      <w:szCs w:val="24"/>
    </w:rPr>
  </w:style>
  <w:style w:type="character" w:customStyle="1" w:styleId="RFABodyTextChar">
    <w:name w:val="RFA_Body Text Char"/>
    <w:basedOn w:val="DefaultParagraphFont"/>
    <w:link w:val="RFABodyText"/>
    <w:rsid w:val="002206FF"/>
    <w:rPr>
      <w:sz w:val="22"/>
      <w:szCs w:val="24"/>
    </w:rPr>
  </w:style>
  <w:style w:type="paragraph" w:customStyle="1" w:styleId="TableText">
    <w:name w:val="Table Text"/>
    <w:qFormat/>
    <w:rsid w:val="00B4216A"/>
    <w:pPr>
      <w:keepNext/>
      <w:keepLines/>
      <w:framePr w:hSpace="180" w:wrap="around" w:vAnchor="text" w:hAnchor="margin" w:y="358"/>
    </w:pPr>
    <w:rPr>
      <w:rFonts w:ascii="Gill Sans MT" w:hAnsi="Gill Sans MT"/>
      <w:noProof/>
      <w:sz w:val="22"/>
      <w:szCs w:val="22"/>
    </w:rPr>
  </w:style>
  <w:style w:type="paragraph" w:customStyle="1" w:styleId="TableHeader">
    <w:name w:val="Table Header"/>
    <w:qFormat/>
    <w:rsid w:val="007E6481"/>
    <w:pPr>
      <w:framePr w:hSpace="180" w:wrap="around" w:vAnchor="text" w:hAnchor="margin" w:y="358"/>
    </w:pPr>
    <w:rPr>
      <w:rFonts w:ascii="Gill Sans MT" w:hAnsi="Gill Sans MT"/>
      <w:noProof/>
      <w:sz w:val="22"/>
      <w:szCs w:val="22"/>
    </w:rPr>
  </w:style>
  <w:style w:type="paragraph" w:customStyle="1" w:styleId="FooterFinal">
    <w:name w:val="Footer Final"/>
    <w:qFormat/>
    <w:rsid w:val="00CB2556"/>
    <w:pPr>
      <w:autoSpaceDE w:val="0"/>
      <w:autoSpaceDN w:val="0"/>
      <w:adjustRightInd w:val="0"/>
      <w:ind w:left="90" w:hanging="90"/>
    </w:pPr>
    <w:rPr>
      <w:rFonts w:ascii="Gill Sans MT" w:hAnsi="Gill Sans MT"/>
      <w:sz w:val="22"/>
    </w:rPr>
  </w:style>
  <w:style w:type="table" w:customStyle="1" w:styleId="TableGrid6">
    <w:name w:val="Table Grid6"/>
    <w:basedOn w:val="TableNormal"/>
    <w:next w:val="TableGrid"/>
    <w:uiPriority w:val="39"/>
    <w:rsid w:val="00AA6D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A6D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nesStyles1">
    <w:name w:val="Table Gridlines &amp; Styles1"/>
    <w:basedOn w:val="TableNormal"/>
    <w:rsid w:val="00DA7B6B"/>
    <w:rPr>
      <w:rFonts w:ascii="Gill Sans" w:hAnsi="Gill Sans"/>
    </w:rPr>
    <w:tblPr>
      <w:tblBorders>
        <w:top w:val="single" w:sz="8" w:space="0" w:color="002A6C"/>
        <w:bottom w:val="single" w:sz="8" w:space="0" w:color="002A6C"/>
        <w:insideH w:val="single" w:sz="2" w:space="0" w:color="002A6C"/>
        <w:insideV w:val="single" w:sz="2" w:space="0" w:color="002A6C"/>
      </w:tblBorders>
      <w:tblCellMar>
        <w:top w:w="29" w:type="dxa"/>
        <w:left w:w="29" w:type="dxa"/>
        <w:bottom w:w="29" w:type="dxa"/>
        <w:right w:w="29" w:type="dxa"/>
      </w:tblCellMar>
    </w:tblPr>
    <w:tblStylePr w:type="firstRow">
      <w:pPr>
        <w:jc w:val="center"/>
      </w:pPr>
      <w:rPr>
        <w:rFonts w:ascii="Arial Black" w:hAnsi="Arial Black"/>
        <w:b/>
        <w:sz w:val="20"/>
      </w:rPr>
    </w:tblStylePr>
  </w:style>
  <w:style w:type="table" w:customStyle="1" w:styleId="TableGridlinesStyles2">
    <w:name w:val="Table Gridlines &amp; Styles2"/>
    <w:basedOn w:val="TableNormal"/>
    <w:rsid w:val="000C0C0B"/>
    <w:rPr>
      <w:rFonts w:ascii="Gill Sans" w:hAnsi="Gill Sans"/>
    </w:rPr>
    <w:tblPr>
      <w:tblBorders>
        <w:top w:val="single" w:sz="8" w:space="0" w:color="002A6C"/>
        <w:bottom w:val="single" w:sz="8" w:space="0" w:color="002A6C"/>
        <w:insideH w:val="single" w:sz="2" w:space="0" w:color="002A6C"/>
        <w:insideV w:val="single" w:sz="2" w:space="0" w:color="002A6C"/>
      </w:tblBorders>
      <w:tblCellMar>
        <w:top w:w="29" w:type="dxa"/>
        <w:left w:w="29" w:type="dxa"/>
        <w:bottom w:w="29" w:type="dxa"/>
        <w:right w:w="29" w:type="dxa"/>
      </w:tblCellMar>
    </w:tblPr>
    <w:tblStylePr w:type="firstRow">
      <w:pPr>
        <w:jc w:val="center"/>
      </w:pPr>
      <w:rPr>
        <w:rFonts w:ascii="Arial Black" w:hAnsi="Arial Black"/>
        <w:b/>
        <w:sz w:val="20"/>
      </w:rPr>
    </w:tblStylePr>
  </w:style>
  <w:style w:type="paragraph" w:customStyle="1" w:styleId="Source">
    <w:name w:val="Source"/>
    <w:basedOn w:val="1-DocText"/>
    <w:qFormat/>
    <w:rsid w:val="00FF2216"/>
    <w:pPr>
      <w:spacing w:after="360"/>
      <w:jc w:val="center"/>
    </w:pPr>
    <w:rPr>
      <w:rFonts w:eastAsia="Calibri"/>
      <w:b/>
      <w:sz w:val="20"/>
    </w:rPr>
  </w:style>
  <w:style w:type="paragraph" w:customStyle="1" w:styleId="Heading4Nonumbering">
    <w:name w:val="Heading 4 No numbering"/>
    <w:basedOn w:val="Normal"/>
    <w:qFormat/>
    <w:rsid w:val="001078C6"/>
    <w:pPr>
      <w:tabs>
        <w:tab w:val="left" w:pos="2610"/>
      </w:tabs>
      <w:spacing w:before="120" w:after="120"/>
    </w:pPr>
    <w:rPr>
      <w:rFonts w:ascii="Gill Sans MT" w:hAnsi="Gill Sans MT"/>
      <w:b/>
    </w:rPr>
  </w:style>
  <w:style w:type="table" w:customStyle="1" w:styleId="GridTable1Light-Accent21">
    <w:name w:val="Grid Table 1 Light - Accent 21"/>
    <w:basedOn w:val="TableNormal"/>
    <w:uiPriority w:val="46"/>
    <w:rsid w:val="000C5056"/>
    <w:rPr>
      <w:rFonts w:asciiTheme="minorHAnsi" w:eastAsiaTheme="minorHAnsi" w:hAnsiTheme="minorHAnsi" w:cstheme="minorBidi"/>
      <w:sz w:val="22"/>
      <w:szCs w:val="22"/>
    </w:rPr>
    <w:tblPr>
      <w:tblStyleRowBandSize w:val="1"/>
      <w:tblStyleColBandSize w:val="1"/>
      <w:tblBorders>
        <w:top w:val="single" w:sz="4" w:space="0" w:color="F590A8" w:themeColor="accent2" w:themeTint="66"/>
        <w:left w:val="single" w:sz="4" w:space="0" w:color="F590A8" w:themeColor="accent2" w:themeTint="66"/>
        <w:bottom w:val="single" w:sz="4" w:space="0" w:color="F590A8" w:themeColor="accent2" w:themeTint="66"/>
        <w:right w:val="single" w:sz="4" w:space="0" w:color="F590A8" w:themeColor="accent2" w:themeTint="66"/>
        <w:insideH w:val="single" w:sz="4" w:space="0" w:color="F590A8" w:themeColor="accent2" w:themeTint="66"/>
        <w:insideV w:val="single" w:sz="4" w:space="0" w:color="F590A8" w:themeColor="accent2" w:themeTint="66"/>
      </w:tblBorders>
    </w:tblPr>
    <w:tblStylePr w:type="firstRow">
      <w:rPr>
        <w:b/>
        <w:bCs/>
      </w:rPr>
      <w:tblPr/>
      <w:tcPr>
        <w:tcBorders>
          <w:bottom w:val="single" w:sz="12" w:space="0" w:color="F0597C" w:themeColor="accent2" w:themeTint="99"/>
        </w:tcBorders>
      </w:tcPr>
    </w:tblStylePr>
    <w:tblStylePr w:type="lastRow">
      <w:rPr>
        <w:b/>
        <w:bCs/>
      </w:rPr>
      <w:tblPr/>
      <w:tcPr>
        <w:tcBorders>
          <w:top w:val="double" w:sz="2" w:space="0" w:color="F0597C" w:themeColor="accent2"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0C5056"/>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uiPriority w:val="46"/>
    <w:rsid w:val="000C5056"/>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6Colorful1">
    <w:name w:val="Grid Table 6 Colorful1"/>
    <w:basedOn w:val="TableNormal"/>
    <w:uiPriority w:val="51"/>
    <w:rsid w:val="000C5056"/>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21">
    <w:name w:val="Grid Table 2 - Accent 21"/>
    <w:basedOn w:val="TableNormal"/>
    <w:uiPriority w:val="47"/>
    <w:rsid w:val="000C5056"/>
    <w:rPr>
      <w:rFonts w:asciiTheme="minorHAnsi" w:eastAsiaTheme="minorHAnsi" w:hAnsiTheme="minorHAnsi" w:cstheme="minorBidi"/>
      <w:sz w:val="22"/>
      <w:szCs w:val="22"/>
    </w:rPr>
    <w:tblPr>
      <w:tblStyleRowBandSize w:val="1"/>
      <w:tblStyleColBandSize w:val="1"/>
      <w:tblBorders>
        <w:top w:val="single" w:sz="2" w:space="0" w:color="F0597C" w:themeColor="accent2" w:themeTint="99"/>
        <w:bottom w:val="single" w:sz="2" w:space="0" w:color="F0597C" w:themeColor="accent2" w:themeTint="99"/>
        <w:insideH w:val="single" w:sz="2" w:space="0" w:color="F0597C" w:themeColor="accent2" w:themeTint="99"/>
        <w:insideV w:val="single" w:sz="2" w:space="0" w:color="F0597C" w:themeColor="accent2" w:themeTint="99"/>
      </w:tblBorders>
    </w:tblPr>
    <w:tblStylePr w:type="firstRow">
      <w:rPr>
        <w:b/>
        <w:bCs/>
      </w:rPr>
      <w:tblPr/>
      <w:tcPr>
        <w:tcBorders>
          <w:top w:val="nil"/>
          <w:bottom w:val="single" w:sz="12" w:space="0" w:color="F0597C" w:themeColor="accent2" w:themeTint="99"/>
          <w:insideH w:val="nil"/>
          <w:insideV w:val="nil"/>
        </w:tcBorders>
        <w:shd w:val="clear" w:color="auto" w:fill="FFFFFF" w:themeFill="background1"/>
      </w:tcPr>
    </w:tblStylePr>
    <w:tblStylePr w:type="lastRow">
      <w:rPr>
        <w:b/>
        <w:bCs/>
      </w:rPr>
      <w:tblPr/>
      <w:tcPr>
        <w:tcBorders>
          <w:top w:val="double" w:sz="2" w:space="0" w:color="F059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7D3" w:themeFill="accent2" w:themeFillTint="33"/>
      </w:tcPr>
    </w:tblStylePr>
    <w:tblStylePr w:type="band1Horz">
      <w:tblPr/>
      <w:tcPr>
        <w:shd w:val="clear" w:color="auto" w:fill="FAC7D3" w:themeFill="accent2" w:themeFillTint="33"/>
      </w:tcPr>
    </w:tblStylePr>
  </w:style>
  <w:style w:type="table" w:customStyle="1" w:styleId="TableGridLight1">
    <w:name w:val="Table Grid Light1"/>
    <w:basedOn w:val="TableNormal"/>
    <w:uiPriority w:val="40"/>
    <w:rsid w:val="000C5056"/>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C5056"/>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semiHidden/>
    <w:unhideWhenUsed/>
    <w:qFormat/>
    <w:rsid w:val="000C5056"/>
    <w:pPr>
      <w:keepLines/>
      <w:numPr>
        <w:numId w:val="0"/>
      </w:numPr>
      <w:pBdr>
        <w:bottom w:val="none" w:sz="0" w:space="0" w:color="auto"/>
      </w:pBdr>
      <w:shd w:val="clear" w:color="auto" w:fill="auto"/>
      <w:tabs>
        <w:tab w:val="clear" w:pos="0"/>
      </w:tabs>
      <w:spacing w:before="480" w:after="0" w:line="276" w:lineRule="auto"/>
      <w:jc w:val="left"/>
      <w:outlineLvl w:val="9"/>
    </w:pPr>
    <w:rPr>
      <w:rFonts w:asciiTheme="majorHAnsi" w:eastAsiaTheme="majorEastAsia" w:hAnsiTheme="majorHAnsi" w:cstheme="majorBidi"/>
      <w:b/>
      <w:bCs/>
      <w:snapToGrid/>
      <w:color w:val="001F50" w:themeColor="accent1" w:themeShade="BF"/>
      <w:sz w:val="28"/>
      <w:szCs w:val="28"/>
      <w:lang w:eastAsia="ja-JP"/>
    </w:rPr>
  </w:style>
  <w:style w:type="numbering" w:customStyle="1" w:styleId="NoList1">
    <w:name w:val="No List1"/>
    <w:next w:val="NoList"/>
    <w:uiPriority w:val="99"/>
    <w:semiHidden/>
    <w:unhideWhenUsed/>
    <w:rsid w:val="000C5056"/>
  </w:style>
  <w:style w:type="table" w:customStyle="1" w:styleId="GridTable211">
    <w:name w:val="Grid Table 211"/>
    <w:basedOn w:val="TableNormal"/>
    <w:uiPriority w:val="47"/>
    <w:rsid w:val="000C5056"/>
    <w:rPr>
      <w:rFonts w:ascii="Calibri" w:eastAsia="Calibri" w:hAnsi="Calibri"/>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11">
    <w:name w:val="Grid Table 1 Light11"/>
    <w:basedOn w:val="TableNormal"/>
    <w:uiPriority w:val="46"/>
    <w:rsid w:val="000C5056"/>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0C505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1">
    <w:name w:val="Grid Table 6 Colorful11"/>
    <w:basedOn w:val="TableNormal"/>
    <w:uiPriority w:val="51"/>
    <w:rsid w:val="000C5056"/>
    <w:rPr>
      <w:rFonts w:ascii="Calibri" w:eastAsia="Calibri" w:hAnsi="Calibri"/>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211">
    <w:name w:val="Grid Table 2 - Accent 211"/>
    <w:basedOn w:val="TableNormal"/>
    <w:uiPriority w:val="47"/>
    <w:rsid w:val="000C5056"/>
    <w:rPr>
      <w:rFonts w:ascii="Calibri" w:eastAsia="Calibri" w:hAnsi="Calibri"/>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Light11">
    <w:name w:val="Table Grid Light11"/>
    <w:basedOn w:val="TableNormal"/>
    <w:uiPriority w:val="40"/>
    <w:rsid w:val="000C5056"/>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211">
    <w:name w:val="Grid Table 1 Light - Accent 211"/>
    <w:basedOn w:val="TableNormal"/>
    <w:uiPriority w:val="46"/>
    <w:rsid w:val="000C5056"/>
    <w:rPr>
      <w:rFonts w:ascii="Calibri" w:eastAsia="Calibri" w:hAnsi="Calibri"/>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PlainTable111">
    <w:name w:val="Plain Table 111"/>
    <w:basedOn w:val="TableNormal"/>
    <w:uiPriority w:val="41"/>
    <w:rsid w:val="000C5056"/>
    <w:rPr>
      <w:rFonts w:ascii="Calibri" w:eastAsia="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BodyLettered">
    <w:name w:val="Table Body Lettered"/>
    <w:basedOn w:val="TableBody"/>
    <w:qFormat/>
    <w:rsid w:val="006E4073"/>
    <w:pPr>
      <w:numPr>
        <w:numId w:val="22"/>
      </w:numPr>
      <w:ind w:left="360"/>
    </w:pPr>
    <w:rPr>
      <w:b/>
    </w:rPr>
  </w:style>
  <w:style w:type="paragraph" w:customStyle="1" w:styleId="1-DocTextforGraphic">
    <w:name w:val="1-DocText for Graphic"/>
    <w:basedOn w:val="1-DocText"/>
    <w:qFormat/>
    <w:rsid w:val="00467F70"/>
    <w:pPr>
      <w:spacing w:after="360"/>
      <w:jc w:val="center"/>
    </w:pPr>
    <w:rPr>
      <w:rFonts w:ascii="Gadugi" w:eastAsiaTheme="minorHAnsi" w:hAnsi="Gadugi" w:cstheme="minorBidi"/>
    </w:rPr>
  </w:style>
  <w:style w:type="paragraph" w:customStyle="1" w:styleId="1-DocTextNumberedList">
    <w:name w:val="1-DocText Numbered List"/>
    <w:basedOn w:val="1-DocText"/>
    <w:qFormat/>
    <w:rsid w:val="00FF2216"/>
    <w:pPr>
      <w:numPr>
        <w:numId w:val="29"/>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315">
      <w:bodyDiv w:val="1"/>
      <w:marLeft w:val="0"/>
      <w:marRight w:val="0"/>
      <w:marTop w:val="0"/>
      <w:marBottom w:val="0"/>
      <w:divBdr>
        <w:top w:val="none" w:sz="0" w:space="0" w:color="auto"/>
        <w:left w:val="none" w:sz="0" w:space="0" w:color="auto"/>
        <w:bottom w:val="none" w:sz="0" w:space="0" w:color="auto"/>
        <w:right w:val="none" w:sz="0" w:space="0" w:color="auto"/>
      </w:divBdr>
    </w:div>
    <w:div w:id="83309487">
      <w:bodyDiv w:val="1"/>
      <w:marLeft w:val="0"/>
      <w:marRight w:val="0"/>
      <w:marTop w:val="0"/>
      <w:marBottom w:val="0"/>
      <w:divBdr>
        <w:top w:val="none" w:sz="0" w:space="0" w:color="auto"/>
        <w:left w:val="none" w:sz="0" w:space="0" w:color="auto"/>
        <w:bottom w:val="none" w:sz="0" w:space="0" w:color="auto"/>
        <w:right w:val="none" w:sz="0" w:space="0" w:color="auto"/>
      </w:divBdr>
      <w:divsChild>
        <w:div w:id="846216476">
          <w:marLeft w:val="547"/>
          <w:marRight w:val="0"/>
          <w:marTop w:val="115"/>
          <w:marBottom w:val="0"/>
          <w:divBdr>
            <w:top w:val="none" w:sz="0" w:space="0" w:color="auto"/>
            <w:left w:val="none" w:sz="0" w:space="0" w:color="auto"/>
            <w:bottom w:val="none" w:sz="0" w:space="0" w:color="auto"/>
            <w:right w:val="none" w:sz="0" w:space="0" w:color="auto"/>
          </w:divBdr>
        </w:div>
        <w:div w:id="908491783">
          <w:marLeft w:val="547"/>
          <w:marRight w:val="0"/>
          <w:marTop w:val="115"/>
          <w:marBottom w:val="0"/>
          <w:divBdr>
            <w:top w:val="none" w:sz="0" w:space="0" w:color="auto"/>
            <w:left w:val="none" w:sz="0" w:space="0" w:color="auto"/>
            <w:bottom w:val="none" w:sz="0" w:space="0" w:color="auto"/>
            <w:right w:val="none" w:sz="0" w:space="0" w:color="auto"/>
          </w:divBdr>
        </w:div>
        <w:div w:id="1741322816">
          <w:marLeft w:val="547"/>
          <w:marRight w:val="0"/>
          <w:marTop w:val="115"/>
          <w:marBottom w:val="0"/>
          <w:divBdr>
            <w:top w:val="none" w:sz="0" w:space="0" w:color="auto"/>
            <w:left w:val="none" w:sz="0" w:space="0" w:color="auto"/>
            <w:bottom w:val="none" w:sz="0" w:space="0" w:color="auto"/>
            <w:right w:val="none" w:sz="0" w:space="0" w:color="auto"/>
          </w:divBdr>
        </w:div>
        <w:div w:id="1753888148">
          <w:marLeft w:val="547"/>
          <w:marRight w:val="0"/>
          <w:marTop w:val="115"/>
          <w:marBottom w:val="0"/>
          <w:divBdr>
            <w:top w:val="none" w:sz="0" w:space="0" w:color="auto"/>
            <w:left w:val="none" w:sz="0" w:space="0" w:color="auto"/>
            <w:bottom w:val="none" w:sz="0" w:space="0" w:color="auto"/>
            <w:right w:val="none" w:sz="0" w:space="0" w:color="auto"/>
          </w:divBdr>
        </w:div>
      </w:divsChild>
    </w:div>
    <w:div w:id="125854056">
      <w:bodyDiv w:val="1"/>
      <w:marLeft w:val="0"/>
      <w:marRight w:val="0"/>
      <w:marTop w:val="0"/>
      <w:marBottom w:val="0"/>
      <w:divBdr>
        <w:top w:val="none" w:sz="0" w:space="0" w:color="auto"/>
        <w:left w:val="none" w:sz="0" w:space="0" w:color="auto"/>
        <w:bottom w:val="none" w:sz="0" w:space="0" w:color="auto"/>
        <w:right w:val="none" w:sz="0" w:space="0" w:color="auto"/>
      </w:divBdr>
      <w:divsChild>
        <w:div w:id="175734295">
          <w:marLeft w:val="547"/>
          <w:marRight w:val="0"/>
          <w:marTop w:val="115"/>
          <w:marBottom w:val="0"/>
          <w:divBdr>
            <w:top w:val="none" w:sz="0" w:space="0" w:color="auto"/>
            <w:left w:val="none" w:sz="0" w:space="0" w:color="auto"/>
            <w:bottom w:val="none" w:sz="0" w:space="0" w:color="auto"/>
            <w:right w:val="none" w:sz="0" w:space="0" w:color="auto"/>
          </w:divBdr>
        </w:div>
        <w:div w:id="754327625">
          <w:marLeft w:val="1800"/>
          <w:marRight w:val="0"/>
          <w:marTop w:val="115"/>
          <w:marBottom w:val="0"/>
          <w:divBdr>
            <w:top w:val="none" w:sz="0" w:space="0" w:color="auto"/>
            <w:left w:val="none" w:sz="0" w:space="0" w:color="auto"/>
            <w:bottom w:val="none" w:sz="0" w:space="0" w:color="auto"/>
            <w:right w:val="none" w:sz="0" w:space="0" w:color="auto"/>
          </w:divBdr>
        </w:div>
        <w:div w:id="1174146514">
          <w:marLeft w:val="1800"/>
          <w:marRight w:val="0"/>
          <w:marTop w:val="115"/>
          <w:marBottom w:val="0"/>
          <w:divBdr>
            <w:top w:val="none" w:sz="0" w:space="0" w:color="auto"/>
            <w:left w:val="none" w:sz="0" w:space="0" w:color="auto"/>
            <w:bottom w:val="none" w:sz="0" w:space="0" w:color="auto"/>
            <w:right w:val="none" w:sz="0" w:space="0" w:color="auto"/>
          </w:divBdr>
        </w:div>
        <w:div w:id="1241525578">
          <w:marLeft w:val="1800"/>
          <w:marRight w:val="0"/>
          <w:marTop w:val="115"/>
          <w:marBottom w:val="0"/>
          <w:divBdr>
            <w:top w:val="none" w:sz="0" w:space="0" w:color="auto"/>
            <w:left w:val="none" w:sz="0" w:space="0" w:color="auto"/>
            <w:bottom w:val="none" w:sz="0" w:space="0" w:color="auto"/>
            <w:right w:val="none" w:sz="0" w:space="0" w:color="auto"/>
          </w:divBdr>
        </w:div>
        <w:div w:id="1303077545">
          <w:marLeft w:val="1800"/>
          <w:marRight w:val="0"/>
          <w:marTop w:val="115"/>
          <w:marBottom w:val="0"/>
          <w:divBdr>
            <w:top w:val="none" w:sz="0" w:space="0" w:color="auto"/>
            <w:left w:val="none" w:sz="0" w:space="0" w:color="auto"/>
            <w:bottom w:val="none" w:sz="0" w:space="0" w:color="auto"/>
            <w:right w:val="none" w:sz="0" w:space="0" w:color="auto"/>
          </w:divBdr>
        </w:div>
        <w:div w:id="1489518514">
          <w:marLeft w:val="1166"/>
          <w:marRight w:val="0"/>
          <w:marTop w:val="115"/>
          <w:marBottom w:val="0"/>
          <w:divBdr>
            <w:top w:val="none" w:sz="0" w:space="0" w:color="auto"/>
            <w:left w:val="none" w:sz="0" w:space="0" w:color="auto"/>
            <w:bottom w:val="none" w:sz="0" w:space="0" w:color="auto"/>
            <w:right w:val="none" w:sz="0" w:space="0" w:color="auto"/>
          </w:divBdr>
        </w:div>
        <w:div w:id="1736196136">
          <w:marLeft w:val="1800"/>
          <w:marRight w:val="0"/>
          <w:marTop w:val="115"/>
          <w:marBottom w:val="0"/>
          <w:divBdr>
            <w:top w:val="none" w:sz="0" w:space="0" w:color="auto"/>
            <w:left w:val="none" w:sz="0" w:space="0" w:color="auto"/>
            <w:bottom w:val="none" w:sz="0" w:space="0" w:color="auto"/>
            <w:right w:val="none" w:sz="0" w:space="0" w:color="auto"/>
          </w:divBdr>
        </w:div>
      </w:divsChild>
    </w:div>
    <w:div w:id="138614909">
      <w:bodyDiv w:val="1"/>
      <w:marLeft w:val="0"/>
      <w:marRight w:val="0"/>
      <w:marTop w:val="0"/>
      <w:marBottom w:val="0"/>
      <w:divBdr>
        <w:top w:val="none" w:sz="0" w:space="0" w:color="auto"/>
        <w:left w:val="none" w:sz="0" w:space="0" w:color="auto"/>
        <w:bottom w:val="none" w:sz="0" w:space="0" w:color="auto"/>
        <w:right w:val="none" w:sz="0" w:space="0" w:color="auto"/>
      </w:divBdr>
      <w:divsChild>
        <w:div w:id="193345667">
          <w:marLeft w:val="547"/>
          <w:marRight w:val="0"/>
          <w:marTop w:val="96"/>
          <w:marBottom w:val="0"/>
          <w:divBdr>
            <w:top w:val="none" w:sz="0" w:space="0" w:color="auto"/>
            <w:left w:val="none" w:sz="0" w:space="0" w:color="auto"/>
            <w:bottom w:val="none" w:sz="0" w:space="0" w:color="auto"/>
            <w:right w:val="none" w:sz="0" w:space="0" w:color="auto"/>
          </w:divBdr>
        </w:div>
        <w:div w:id="357239188">
          <w:marLeft w:val="547"/>
          <w:marRight w:val="0"/>
          <w:marTop w:val="96"/>
          <w:marBottom w:val="0"/>
          <w:divBdr>
            <w:top w:val="none" w:sz="0" w:space="0" w:color="auto"/>
            <w:left w:val="none" w:sz="0" w:space="0" w:color="auto"/>
            <w:bottom w:val="none" w:sz="0" w:space="0" w:color="auto"/>
            <w:right w:val="none" w:sz="0" w:space="0" w:color="auto"/>
          </w:divBdr>
        </w:div>
        <w:div w:id="903562300">
          <w:marLeft w:val="547"/>
          <w:marRight w:val="0"/>
          <w:marTop w:val="96"/>
          <w:marBottom w:val="0"/>
          <w:divBdr>
            <w:top w:val="none" w:sz="0" w:space="0" w:color="auto"/>
            <w:left w:val="none" w:sz="0" w:space="0" w:color="auto"/>
            <w:bottom w:val="none" w:sz="0" w:space="0" w:color="auto"/>
            <w:right w:val="none" w:sz="0" w:space="0" w:color="auto"/>
          </w:divBdr>
        </w:div>
        <w:div w:id="1482190661">
          <w:marLeft w:val="547"/>
          <w:marRight w:val="0"/>
          <w:marTop w:val="96"/>
          <w:marBottom w:val="0"/>
          <w:divBdr>
            <w:top w:val="none" w:sz="0" w:space="0" w:color="auto"/>
            <w:left w:val="none" w:sz="0" w:space="0" w:color="auto"/>
            <w:bottom w:val="none" w:sz="0" w:space="0" w:color="auto"/>
            <w:right w:val="none" w:sz="0" w:space="0" w:color="auto"/>
          </w:divBdr>
        </w:div>
        <w:div w:id="1523931332">
          <w:marLeft w:val="547"/>
          <w:marRight w:val="0"/>
          <w:marTop w:val="96"/>
          <w:marBottom w:val="0"/>
          <w:divBdr>
            <w:top w:val="none" w:sz="0" w:space="0" w:color="auto"/>
            <w:left w:val="none" w:sz="0" w:space="0" w:color="auto"/>
            <w:bottom w:val="none" w:sz="0" w:space="0" w:color="auto"/>
            <w:right w:val="none" w:sz="0" w:space="0" w:color="auto"/>
          </w:divBdr>
        </w:div>
        <w:div w:id="1795437801">
          <w:marLeft w:val="547"/>
          <w:marRight w:val="0"/>
          <w:marTop w:val="96"/>
          <w:marBottom w:val="0"/>
          <w:divBdr>
            <w:top w:val="none" w:sz="0" w:space="0" w:color="auto"/>
            <w:left w:val="none" w:sz="0" w:space="0" w:color="auto"/>
            <w:bottom w:val="none" w:sz="0" w:space="0" w:color="auto"/>
            <w:right w:val="none" w:sz="0" w:space="0" w:color="auto"/>
          </w:divBdr>
        </w:div>
      </w:divsChild>
    </w:div>
    <w:div w:id="148251296">
      <w:bodyDiv w:val="1"/>
      <w:marLeft w:val="0"/>
      <w:marRight w:val="0"/>
      <w:marTop w:val="0"/>
      <w:marBottom w:val="0"/>
      <w:divBdr>
        <w:top w:val="none" w:sz="0" w:space="0" w:color="auto"/>
        <w:left w:val="none" w:sz="0" w:space="0" w:color="auto"/>
        <w:bottom w:val="none" w:sz="0" w:space="0" w:color="auto"/>
        <w:right w:val="none" w:sz="0" w:space="0" w:color="auto"/>
      </w:divBdr>
      <w:divsChild>
        <w:div w:id="1223323953">
          <w:marLeft w:val="0"/>
          <w:marRight w:val="0"/>
          <w:marTop w:val="0"/>
          <w:marBottom w:val="0"/>
          <w:divBdr>
            <w:top w:val="none" w:sz="0" w:space="0" w:color="auto"/>
            <w:left w:val="none" w:sz="0" w:space="0" w:color="auto"/>
            <w:bottom w:val="none" w:sz="0" w:space="0" w:color="auto"/>
            <w:right w:val="none" w:sz="0" w:space="0" w:color="auto"/>
          </w:divBdr>
          <w:divsChild>
            <w:div w:id="2119061375">
              <w:marLeft w:val="0"/>
              <w:marRight w:val="0"/>
              <w:marTop w:val="0"/>
              <w:marBottom w:val="0"/>
              <w:divBdr>
                <w:top w:val="none" w:sz="0" w:space="0" w:color="auto"/>
                <w:left w:val="none" w:sz="0" w:space="0" w:color="auto"/>
                <w:bottom w:val="none" w:sz="0" w:space="0" w:color="auto"/>
                <w:right w:val="none" w:sz="0" w:space="0" w:color="auto"/>
              </w:divBdr>
              <w:divsChild>
                <w:div w:id="605116272">
                  <w:marLeft w:val="0"/>
                  <w:marRight w:val="0"/>
                  <w:marTop w:val="0"/>
                  <w:marBottom w:val="0"/>
                  <w:divBdr>
                    <w:top w:val="none" w:sz="0" w:space="0" w:color="auto"/>
                    <w:left w:val="none" w:sz="0" w:space="0" w:color="auto"/>
                    <w:bottom w:val="none" w:sz="0" w:space="0" w:color="auto"/>
                    <w:right w:val="none" w:sz="0" w:space="0" w:color="auto"/>
                  </w:divBdr>
                  <w:divsChild>
                    <w:div w:id="186338393">
                      <w:marLeft w:val="0"/>
                      <w:marRight w:val="0"/>
                      <w:marTop w:val="0"/>
                      <w:marBottom w:val="0"/>
                      <w:divBdr>
                        <w:top w:val="none" w:sz="0" w:space="0" w:color="auto"/>
                        <w:left w:val="none" w:sz="0" w:space="0" w:color="auto"/>
                        <w:bottom w:val="none" w:sz="0" w:space="0" w:color="auto"/>
                        <w:right w:val="none" w:sz="0" w:space="0" w:color="auto"/>
                      </w:divBdr>
                      <w:divsChild>
                        <w:div w:id="1184904656">
                          <w:marLeft w:val="0"/>
                          <w:marRight w:val="0"/>
                          <w:marTop w:val="0"/>
                          <w:marBottom w:val="0"/>
                          <w:divBdr>
                            <w:top w:val="none" w:sz="0" w:space="0" w:color="auto"/>
                            <w:left w:val="none" w:sz="0" w:space="0" w:color="auto"/>
                            <w:bottom w:val="none" w:sz="0" w:space="0" w:color="auto"/>
                            <w:right w:val="none" w:sz="0" w:space="0" w:color="auto"/>
                          </w:divBdr>
                          <w:divsChild>
                            <w:div w:id="484788031">
                              <w:marLeft w:val="0"/>
                              <w:marRight w:val="0"/>
                              <w:marTop w:val="0"/>
                              <w:marBottom w:val="0"/>
                              <w:divBdr>
                                <w:top w:val="none" w:sz="0" w:space="0" w:color="auto"/>
                                <w:left w:val="none" w:sz="0" w:space="0" w:color="auto"/>
                                <w:bottom w:val="none" w:sz="0" w:space="0" w:color="auto"/>
                                <w:right w:val="none" w:sz="0" w:space="0" w:color="auto"/>
                              </w:divBdr>
                              <w:divsChild>
                                <w:div w:id="1880050007">
                                  <w:marLeft w:val="0"/>
                                  <w:marRight w:val="0"/>
                                  <w:marTop w:val="0"/>
                                  <w:marBottom w:val="0"/>
                                  <w:divBdr>
                                    <w:top w:val="none" w:sz="0" w:space="0" w:color="auto"/>
                                    <w:left w:val="none" w:sz="0" w:space="0" w:color="auto"/>
                                    <w:bottom w:val="none" w:sz="0" w:space="0" w:color="auto"/>
                                    <w:right w:val="none" w:sz="0" w:space="0" w:color="auto"/>
                                  </w:divBdr>
                                  <w:divsChild>
                                    <w:div w:id="2104372477">
                                      <w:marLeft w:val="0"/>
                                      <w:marRight w:val="0"/>
                                      <w:marTop w:val="0"/>
                                      <w:marBottom w:val="0"/>
                                      <w:divBdr>
                                        <w:top w:val="none" w:sz="0" w:space="0" w:color="auto"/>
                                        <w:left w:val="none" w:sz="0" w:space="0" w:color="auto"/>
                                        <w:bottom w:val="none" w:sz="0" w:space="0" w:color="auto"/>
                                        <w:right w:val="none" w:sz="0" w:space="0" w:color="auto"/>
                                      </w:divBdr>
                                      <w:divsChild>
                                        <w:div w:id="1294671447">
                                          <w:marLeft w:val="0"/>
                                          <w:marRight w:val="0"/>
                                          <w:marTop w:val="0"/>
                                          <w:marBottom w:val="0"/>
                                          <w:divBdr>
                                            <w:top w:val="none" w:sz="0" w:space="0" w:color="auto"/>
                                            <w:left w:val="none" w:sz="0" w:space="0" w:color="auto"/>
                                            <w:bottom w:val="none" w:sz="0" w:space="0" w:color="auto"/>
                                            <w:right w:val="none" w:sz="0" w:space="0" w:color="auto"/>
                                          </w:divBdr>
                                          <w:divsChild>
                                            <w:div w:id="1113331665">
                                              <w:marLeft w:val="0"/>
                                              <w:marRight w:val="0"/>
                                              <w:marTop w:val="0"/>
                                              <w:marBottom w:val="0"/>
                                              <w:divBdr>
                                                <w:top w:val="none" w:sz="0" w:space="0" w:color="auto"/>
                                                <w:left w:val="none" w:sz="0" w:space="0" w:color="auto"/>
                                                <w:bottom w:val="none" w:sz="0" w:space="0" w:color="auto"/>
                                                <w:right w:val="none" w:sz="0" w:space="0" w:color="auto"/>
                                              </w:divBdr>
                                              <w:divsChild>
                                                <w:div w:id="1803033754">
                                                  <w:marLeft w:val="0"/>
                                                  <w:marRight w:val="0"/>
                                                  <w:marTop w:val="0"/>
                                                  <w:marBottom w:val="0"/>
                                                  <w:divBdr>
                                                    <w:top w:val="none" w:sz="0" w:space="0" w:color="auto"/>
                                                    <w:left w:val="none" w:sz="0" w:space="0" w:color="auto"/>
                                                    <w:bottom w:val="none" w:sz="0" w:space="0" w:color="auto"/>
                                                    <w:right w:val="none" w:sz="0" w:space="0" w:color="auto"/>
                                                  </w:divBdr>
                                                  <w:divsChild>
                                                    <w:div w:id="611278203">
                                                      <w:marLeft w:val="0"/>
                                                      <w:marRight w:val="0"/>
                                                      <w:marTop w:val="0"/>
                                                      <w:marBottom w:val="0"/>
                                                      <w:divBdr>
                                                        <w:top w:val="none" w:sz="0" w:space="0" w:color="auto"/>
                                                        <w:left w:val="none" w:sz="0" w:space="0" w:color="auto"/>
                                                        <w:bottom w:val="none" w:sz="0" w:space="0" w:color="auto"/>
                                                        <w:right w:val="none" w:sz="0" w:space="0" w:color="auto"/>
                                                      </w:divBdr>
                                                      <w:divsChild>
                                                        <w:div w:id="1065376271">
                                                          <w:marLeft w:val="0"/>
                                                          <w:marRight w:val="0"/>
                                                          <w:marTop w:val="0"/>
                                                          <w:marBottom w:val="0"/>
                                                          <w:divBdr>
                                                            <w:top w:val="none" w:sz="0" w:space="0" w:color="auto"/>
                                                            <w:left w:val="none" w:sz="0" w:space="0" w:color="auto"/>
                                                            <w:bottom w:val="none" w:sz="0" w:space="0" w:color="auto"/>
                                                            <w:right w:val="none" w:sz="0" w:space="0" w:color="auto"/>
                                                          </w:divBdr>
                                                          <w:divsChild>
                                                            <w:div w:id="2109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7637053">
      <w:bodyDiv w:val="1"/>
      <w:marLeft w:val="0"/>
      <w:marRight w:val="0"/>
      <w:marTop w:val="0"/>
      <w:marBottom w:val="0"/>
      <w:divBdr>
        <w:top w:val="none" w:sz="0" w:space="0" w:color="auto"/>
        <w:left w:val="none" w:sz="0" w:space="0" w:color="auto"/>
        <w:bottom w:val="none" w:sz="0" w:space="0" w:color="auto"/>
        <w:right w:val="none" w:sz="0" w:space="0" w:color="auto"/>
      </w:divBdr>
    </w:div>
    <w:div w:id="327446060">
      <w:bodyDiv w:val="1"/>
      <w:marLeft w:val="0"/>
      <w:marRight w:val="0"/>
      <w:marTop w:val="0"/>
      <w:marBottom w:val="0"/>
      <w:divBdr>
        <w:top w:val="none" w:sz="0" w:space="0" w:color="auto"/>
        <w:left w:val="none" w:sz="0" w:space="0" w:color="auto"/>
        <w:bottom w:val="none" w:sz="0" w:space="0" w:color="auto"/>
        <w:right w:val="none" w:sz="0" w:space="0" w:color="auto"/>
      </w:divBdr>
    </w:div>
    <w:div w:id="331418105">
      <w:bodyDiv w:val="1"/>
      <w:marLeft w:val="0"/>
      <w:marRight w:val="0"/>
      <w:marTop w:val="0"/>
      <w:marBottom w:val="0"/>
      <w:divBdr>
        <w:top w:val="none" w:sz="0" w:space="0" w:color="auto"/>
        <w:left w:val="none" w:sz="0" w:space="0" w:color="auto"/>
        <w:bottom w:val="none" w:sz="0" w:space="0" w:color="auto"/>
        <w:right w:val="none" w:sz="0" w:space="0" w:color="auto"/>
      </w:divBdr>
    </w:div>
    <w:div w:id="348916186">
      <w:bodyDiv w:val="1"/>
      <w:marLeft w:val="0"/>
      <w:marRight w:val="0"/>
      <w:marTop w:val="0"/>
      <w:marBottom w:val="0"/>
      <w:divBdr>
        <w:top w:val="none" w:sz="0" w:space="0" w:color="auto"/>
        <w:left w:val="none" w:sz="0" w:space="0" w:color="auto"/>
        <w:bottom w:val="none" w:sz="0" w:space="0" w:color="auto"/>
        <w:right w:val="none" w:sz="0" w:space="0" w:color="auto"/>
      </w:divBdr>
      <w:divsChild>
        <w:div w:id="476336451">
          <w:marLeft w:val="1166"/>
          <w:marRight w:val="0"/>
          <w:marTop w:val="115"/>
          <w:marBottom w:val="0"/>
          <w:divBdr>
            <w:top w:val="none" w:sz="0" w:space="0" w:color="auto"/>
            <w:left w:val="none" w:sz="0" w:space="0" w:color="auto"/>
            <w:bottom w:val="none" w:sz="0" w:space="0" w:color="auto"/>
            <w:right w:val="none" w:sz="0" w:space="0" w:color="auto"/>
          </w:divBdr>
        </w:div>
        <w:div w:id="517503265">
          <w:marLeft w:val="1166"/>
          <w:marRight w:val="0"/>
          <w:marTop w:val="115"/>
          <w:marBottom w:val="0"/>
          <w:divBdr>
            <w:top w:val="none" w:sz="0" w:space="0" w:color="auto"/>
            <w:left w:val="none" w:sz="0" w:space="0" w:color="auto"/>
            <w:bottom w:val="none" w:sz="0" w:space="0" w:color="auto"/>
            <w:right w:val="none" w:sz="0" w:space="0" w:color="auto"/>
          </w:divBdr>
        </w:div>
        <w:div w:id="1838493004">
          <w:marLeft w:val="547"/>
          <w:marRight w:val="0"/>
          <w:marTop w:val="130"/>
          <w:marBottom w:val="0"/>
          <w:divBdr>
            <w:top w:val="none" w:sz="0" w:space="0" w:color="auto"/>
            <w:left w:val="none" w:sz="0" w:space="0" w:color="auto"/>
            <w:bottom w:val="none" w:sz="0" w:space="0" w:color="auto"/>
            <w:right w:val="none" w:sz="0" w:space="0" w:color="auto"/>
          </w:divBdr>
        </w:div>
        <w:div w:id="2098282249">
          <w:marLeft w:val="1166"/>
          <w:marRight w:val="0"/>
          <w:marTop w:val="115"/>
          <w:marBottom w:val="0"/>
          <w:divBdr>
            <w:top w:val="none" w:sz="0" w:space="0" w:color="auto"/>
            <w:left w:val="none" w:sz="0" w:space="0" w:color="auto"/>
            <w:bottom w:val="none" w:sz="0" w:space="0" w:color="auto"/>
            <w:right w:val="none" w:sz="0" w:space="0" w:color="auto"/>
          </w:divBdr>
        </w:div>
      </w:divsChild>
    </w:div>
    <w:div w:id="499003624">
      <w:bodyDiv w:val="1"/>
      <w:marLeft w:val="0"/>
      <w:marRight w:val="0"/>
      <w:marTop w:val="0"/>
      <w:marBottom w:val="0"/>
      <w:divBdr>
        <w:top w:val="none" w:sz="0" w:space="0" w:color="auto"/>
        <w:left w:val="none" w:sz="0" w:space="0" w:color="auto"/>
        <w:bottom w:val="none" w:sz="0" w:space="0" w:color="auto"/>
        <w:right w:val="none" w:sz="0" w:space="0" w:color="auto"/>
      </w:divBdr>
      <w:divsChild>
        <w:div w:id="584728664">
          <w:marLeft w:val="547"/>
          <w:marRight w:val="0"/>
          <w:marTop w:val="115"/>
          <w:marBottom w:val="0"/>
          <w:divBdr>
            <w:top w:val="none" w:sz="0" w:space="0" w:color="auto"/>
            <w:left w:val="none" w:sz="0" w:space="0" w:color="auto"/>
            <w:bottom w:val="none" w:sz="0" w:space="0" w:color="auto"/>
            <w:right w:val="none" w:sz="0" w:space="0" w:color="auto"/>
          </w:divBdr>
        </w:div>
      </w:divsChild>
    </w:div>
    <w:div w:id="500124246">
      <w:bodyDiv w:val="1"/>
      <w:marLeft w:val="0"/>
      <w:marRight w:val="0"/>
      <w:marTop w:val="0"/>
      <w:marBottom w:val="0"/>
      <w:divBdr>
        <w:top w:val="none" w:sz="0" w:space="0" w:color="auto"/>
        <w:left w:val="none" w:sz="0" w:space="0" w:color="auto"/>
        <w:bottom w:val="none" w:sz="0" w:space="0" w:color="auto"/>
        <w:right w:val="none" w:sz="0" w:space="0" w:color="auto"/>
      </w:divBdr>
    </w:div>
    <w:div w:id="523398706">
      <w:bodyDiv w:val="1"/>
      <w:marLeft w:val="0"/>
      <w:marRight w:val="0"/>
      <w:marTop w:val="0"/>
      <w:marBottom w:val="0"/>
      <w:divBdr>
        <w:top w:val="none" w:sz="0" w:space="0" w:color="auto"/>
        <w:left w:val="none" w:sz="0" w:space="0" w:color="auto"/>
        <w:bottom w:val="none" w:sz="0" w:space="0" w:color="auto"/>
        <w:right w:val="none" w:sz="0" w:space="0" w:color="auto"/>
      </w:divBdr>
    </w:div>
    <w:div w:id="724569238">
      <w:bodyDiv w:val="1"/>
      <w:marLeft w:val="0"/>
      <w:marRight w:val="0"/>
      <w:marTop w:val="0"/>
      <w:marBottom w:val="0"/>
      <w:divBdr>
        <w:top w:val="none" w:sz="0" w:space="0" w:color="auto"/>
        <w:left w:val="none" w:sz="0" w:space="0" w:color="auto"/>
        <w:bottom w:val="none" w:sz="0" w:space="0" w:color="auto"/>
        <w:right w:val="none" w:sz="0" w:space="0" w:color="auto"/>
      </w:divBdr>
      <w:divsChild>
        <w:div w:id="110100528">
          <w:marLeft w:val="1800"/>
          <w:marRight w:val="0"/>
          <w:marTop w:val="82"/>
          <w:marBottom w:val="0"/>
          <w:divBdr>
            <w:top w:val="none" w:sz="0" w:space="0" w:color="auto"/>
            <w:left w:val="none" w:sz="0" w:space="0" w:color="auto"/>
            <w:bottom w:val="none" w:sz="0" w:space="0" w:color="auto"/>
            <w:right w:val="none" w:sz="0" w:space="0" w:color="auto"/>
          </w:divBdr>
        </w:div>
        <w:div w:id="451704741">
          <w:marLeft w:val="1166"/>
          <w:marRight w:val="0"/>
          <w:marTop w:val="82"/>
          <w:marBottom w:val="0"/>
          <w:divBdr>
            <w:top w:val="none" w:sz="0" w:space="0" w:color="auto"/>
            <w:left w:val="none" w:sz="0" w:space="0" w:color="auto"/>
            <w:bottom w:val="none" w:sz="0" w:space="0" w:color="auto"/>
            <w:right w:val="none" w:sz="0" w:space="0" w:color="auto"/>
          </w:divBdr>
        </w:div>
        <w:div w:id="477193132">
          <w:marLeft w:val="1800"/>
          <w:marRight w:val="0"/>
          <w:marTop w:val="82"/>
          <w:marBottom w:val="0"/>
          <w:divBdr>
            <w:top w:val="none" w:sz="0" w:space="0" w:color="auto"/>
            <w:left w:val="none" w:sz="0" w:space="0" w:color="auto"/>
            <w:bottom w:val="none" w:sz="0" w:space="0" w:color="auto"/>
            <w:right w:val="none" w:sz="0" w:space="0" w:color="auto"/>
          </w:divBdr>
        </w:div>
        <w:div w:id="644088555">
          <w:marLeft w:val="1166"/>
          <w:marRight w:val="0"/>
          <w:marTop w:val="82"/>
          <w:marBottom w:val="0"/>
          <w:divBdr>
            <w:top w:val="none" w:sz="0" w:space="0" w:color="auto"/>
            <w:left w:val="none" w:sz="0" w:space="0" w:color="auto"/>
            <w:bottom w:val="none" w:sz="0" w:space="0" w:color="auto"/>
            <w:right w:val="none" w:sz="0" w:space="0" w:color="auto"/>
          </w:divBdr>
        </w:div>
        <w:div w:id="935406142">
          <w:marLeft w:val="1166"/>
          <w:marRight w:val="0"/>
          <w:marTop w:val="82"/>
          <w:marBottom w:val="0"/>
          <w:divBdr>
            <w:top w:val="none" w:sz="0" w:space="0" w:color="auto"/>
            <w:left w:val="none" w:sz="0" w:space="0" w:color="auto"/>
            <w:bottom w:val="none" w:sz="0" w:space="0" w:color="auto"/>
            <w:right w:val="none" w:sz="0" w:space="0" w:color="auto"/>
          </w:divBdr>
        </w:div>
        <w:div w:id="985008127">
          <w:marLeft w:val="1800"/>
          <w:marRight w:val="0"/>
          <w:marTop w:val="82"/>
          <w:marBottom w:val="0"/>
          <w:divBdr>
            <w:top w:val="none" w:sz="0" w:space="0" w:color="auto"/>
            <w:left w:val="none" w:sz="0" w:space="0" w:color="auto"/>
            <w:bottom w:val="none" w:sz="0" w:space="0" w:color="auto"/>
            <w:right w:val="none" w:sz="0" w:space="0" w:color="auto"/>
          </w:divBdr>
        </w:div>
        <w:div w:id="1016155375">
          <w:marLeft w:val="1166"/>
          <w:marRight w:val="0"/>
          <w:marTop w:val="82"/>
          <w:marBottom w:val="0"/>
          <w:divBdr>
            <w:top w:val="none" w:sz="0" w:space="0" w:color="auto"/>
            <w:left w:val="none" w:sz="0" w:space="0" w:color="auto"/>
            <w:bottom w:val="none" w:sz="0" w:space="0" w:color="auto"/>
            <w:right w:val="none" w:sz="0" w:space="0" w:color="auto"/>
          </w:divBdr>
        </w:div>
        <w:div w:id="1046374521">
          <w:marLeft w:val="1800"/>
          <w:marRight w:val="0"/>
          <w:marTop w:val="82"/>
          <w:marBottom w:val="0"/>
          <w:divBdr>
            <w:top w:val="none" w:sz="0" w:space="0" w:color="auto"/>
            <w:left w:val="none" w:sz="0" w:space="0" w:color="auto"/>
            <w:bottom w:val="none" w:sz="0" w:space="0" w:color="auto"/>
            <w:right w:val="none" w:sz="0" w:space="0" w:color="auto"/>
          </w:divBdr>
        </w:div>
        <w:div w:id="1103649975">
          <w:marLeft w:val="547"/>
          <w:marRight w:val="0"/>
          <w:marTop w:val="82"/>
          <w:marBottom w:val="0"/>
          <w:divBdr>
            <w:top w:val="none" w:sz="0" w:space="0" w:color="auto"/>
            <w:left w:val="none" w:sz="0" w:space="0" w:color="auto"/>
            <w:bottom w:val="none" w:sz="0" w:space="0" w:color="auto"/>
            <w:right w:val="none" w:sz="0" w:space="0" w:color="auto"/>
          </w:divBdr>
        </w:div>
        <w:div w:id="1153259466">
          <w:marLeft w:val="1800"/>
          <w:marRight w:val="0"/>
          <w:marTop w:val="82"/>
          <w:marBottom w:val="0"/>
          <w:divBdr>
            <w:top w:val="none" w:sz="0" w:space="0" w:color="auto"/>
            <w:left w:val="none" w:sz="0" w:space="0" w:color="auto"/>
            <w:bottom w:val="none" w:sz="0" w:space="0" w:color="auto"/>
            <w:right w:val="none" w:sz="0" w:space="0" w:color="auto"/>
          </w:divBdr>
        </w:div>
        <w:div w:id="1306618641">
          <w:marLeft w:val="1800"/>
          <w:marRight w:val="0"/>
          <w:marTop w:val="82"/>
          <w:marBottom w:val="0"/>
          <w:divBdr>
            <w:top w:val="none" w:sz="0" w:space="0" w:color="auto"/>
            <w:left w:val="none" w:sz="0" w:space="0" w:color="auto"/>
            <w:bottom w:val="none" w:sz="0" w:space="0" w:color="auto"/>
            <w:right w:val="none" w:sz="0" w:space="0" w:color="auto"/>
          </w:divBdr>
        </w:div>
        <w:div w:id="1524787933">
          <w:marLeft w:val="1166"/>
          <w:marRight w:val="0"/>
          <w:marTop w:val="82"/>
          <w:marBottom w:val="0"/>
          <w:divBdr>
            <w:top w:val="none" w:sz="0" w:space="0" w:color="auto"/>
            <w:left w:val="none" w:sz="0" w:space="0" w:color="auto"/>
            <w:bottom w:val="none" w:sz="0" w:space="0" w:color="auto"/>
            <w:right w:val="none" w:sz="0" w:space="0" w:color="auto"/>
          </w:divBdr>
        </w:div>
        <w:div w:id="1767921266">
          <w:marLeft w:val="1800"/>
          <w:marRight w:val="0"/>
          <w:marTop w:val="82"/>
          <w:marBottom w:val="0"/>
          <w:divBdr>
            <w:top w:val="none" w:sz="0" w:space="0" w:color="auto"/>
            <w:left w:val="none" w:sz="0" w:space="0" w:color="auto"/>
            <w:bottom w:val="none" w:sz="0" w:space="0" w:color="auto"/>
            <w:right w:val="none" w:sz="0" w:space="0" w:color="auto"/>
          </w:divBdr>
        </w:div>
      </w:divsChild>
    </w:div>
    <w:div w:id="735394096">
      <w:bodyDiv w:val="1"/>
      <w:marLeft w:val="0"/>
      <w:marRight w:val="0"/>
      <w:marTop w:val="0"/>
      <w:marBottom w:val="0"/>
      <w:divBdr>
        <w:top w:val="none" w:sz="0" w:space="0" w:color="auto"/>
        <w:left w:val="none" w:sz="0" w:space="0" w:color="auto"/>
        <w:bottom w:val="none" w:sz="0" w:space="0" w:color="auto"/>
        <w:right w:val="none" w:sz="0" w:space="0" w:color="auto"/>
      </w:divBdr>
    </w:div>
    <w:div w:id="738137537">
      <w:bodyDiv w:val="1"/>
      <w:marLeft w:val="0"/>
      <w:marRight w:val="0"/>
      <w:marTop w:val="0"/>
      <w:marBottom w:val="0"/>
      <w:divBdr>
        <w:top w:val="none" w:sz="0" w:space="0" w:color="auto"/>
        <w:left w:val="none" w:sz="0" w:space="0" w:color="auto"/>
        <w:bottom w:val="none" w:sz="0" w:space="0" w:color="auto"/>
        <w:right w:val="none" w:sz="0" w:space="0" w:color="auto"/>
      </w:divBdr>
      <w:divsChild>
        <w:div w:id="242222414">
          <w:marLeft w:val="1800"/>
          <w:marRight w:val="0"/>
          <w:marTop w:val="106"/>
          <w:marBottom w:val="0"/>
          <w:divBdr>
            <w:top w:val="none" w:sz="0" w:space="0" w:color="auto"/>
            <w:left w:val="none" w:sz="0" w:space="0" w:color="auto"/>
            <w:bottom w:val="none" w:sz="0" w:space="0" w:color="auto"/>
            <w:right w:val="none" w:sz="0" w:space="0" w:color="auto"/>
          </w:divBdr>
        </w:div>
        <w:div w:id="255215439">
          <w:marLeft w:val="1166"/>
          <w:marRight w:val="0"/>
          <w:marTop w:val="106"/>
          <w:marBottom w:val="0"/>
          <w:divBdr>
            <w:top w:val="none" w:sz="0" w:space="0" w:color="auto"/>
            <w:left w:val="none" w:sz="0" w:space="0" w:color="auto"/>
            <w:bottom w:val="none" w:sz="0" w:space="0" w:color="auto"/>
            <w:right w:val="none" w:sz="0" w:space="0" w:color="auto"/>
          </w:divBdr>
        </w:div>
        <w:div w:id="288243761">
          <w:marLeft w:val="1800"/>
          <w:marRight w:val="0"/>
          <w:marTop w:val="106"/>
          <w:marBottom w:val="0"/>
          <w:divBdr>
            <w:top w:val="none" w:sz="0" w:space="0" w:color="auto"/>
            <w:left w:val="none" w:sz="0" w:space="0" w:color="auto"/>
            <w:bottom w:val="none" w:sz="0" w:space="0" w:color="auto"/>
            <w:right w:val="none" w:sz="0" w:space="0" w:color="auto"/>
          </w:divBdr>
        </w:div>
        <w:div w:id="565259672">
          <w:marLeft w:val="1800"/>
          <w:marRight w:val="0"/>
          <w:marTop w:val="106"/>
          <w:marBottom w:val="0"/>
          <w:divBdr>
            <w:top w:val="none" w:sz="0" w:space="0" w:color="auto"/>
            <w:left w:val="none" w:sz="0" w:space="0" w:color="auto"/>
            <w:bottom w:val="none" w:sz="0" w:space="0" w:color="auto"/>
            <w:right w:val="none" w:sz="0" w:space="0" w:color="auto"/>
          </w:divBdr>
        </w:div>
        <w:div w:id="654529772">
          <w:marLeft w:val="1800"/>
          <w:marRight w:val="0"/>
          <w:marTop w:val="106"/>
          <w:marBottom w:val="0"/>
          <w:divBdr>
            <w:top w:val="none" w:sz="0" w:space="0" w:color="auto"/>
            <w:left w:val="none" w:sz="0" w:space="0" w:color="auto"/>
            <w:bottom w:val="none" w:sz="0" w:space="0" w:color="auto"/>
            <w:right w:val="none" w:sz="0" w:space="0" w:color="auto"/>
          </w:divBdr>
        </w:div>
        <w:div w:id="726563339">
          <w:marLeft w:val="547"/>
          <w:marRight w:val="0"/>
          <w:marTop w:val="106"/>
          <w:marBottom w:val="0"/>
          <w:divBdr>
            <w:top w:val="none" w:sz="0" w:space="0" w:color="auto"/>
            <w:left w:val="none" w:sz="0" w:space="0" w:color="auto"/>
            <w:bottom w:val="none" w:sz="0" w:space="0" w:color="auto"/>
            <w:right w:val="none" w:sz="0" w:space="0" w:color="auto"/>
          </w:divBdr>
        </w:div>
        <w:div w:id="826552269">
          <w:marLeft w:val="1166"/>
          <w:marRight w:val="0"/>
          <w:marTop w:val="106"/>
          <w:marBottom w:val="0"/>
          <w:divBdr>
            <w:top w:val="none" w:sz="0" w:space="0" w:color="auto"/>
            <w:left w:val="none" w:sz="0" w:space="0" w:color="auto"/>
            <w:bottom w:val="none" w:sz="0" w:space="0" w:color="auto"/>
            <w:right w:val="none" w:sz="0" w:space="0" w:color="auto"/>
          </w:divBdr>
        </w:div>
        <w:div w:id="829909662">
          <w:marLeft w:val="1800"/>
          <w:marRight w:val="0"/>
          <w:marTop w:val="106"/>
          <w:marBottom w:val="0"/>
          <w:divBdr>
            <w:top w:val="none" w:sz="0" w:space="0" w:color="auto"/>
            <w:left w:val="none" w:sz="0" w:space="0" w:color="auto"/>
            <w:bottom w:val="none" w:sz="0" w:space="0" w:color="auto"/>
            <w:right w:val="none" w:sz="0" w:space="0" w:color="auto"/>
          </w:divBdr>
        </w:div>
        <w:div w:id="1050223761">
          <w:marLeft w:val="1166"/>
          <w:marRight w:val="0"/>
          <w:marTop w:val="106"/>
          <w:marBottom w:val="0"/>
          <w:divBdr>
            <w:top w:val="none" w:sz="0" w:space="0" w:color="auto"/>
            <w:left w:val="none" w:sz="0" w:space="0" w:color="auto"/>
            <w:bottom w:val="none" w:sz="0" w:space="0" w:color="auto"/>
            <w:right w:val="none" w:sz="0" w:space="0" w:color="auto"/>
          </w:divBdr>
        </w:div>
        <w:div w:id="1066076276">
          <w:marLeft w:val="1800"/>
          <w:marRight w:val="0"/>
          <w:marTop w:val="106"/>
          <w:marBottom w:val="0"/>
          <w:divBdr>
            <w:top w:val="none" w:sz="0" w:space="0" w:color="auto"/>
            <w:left w:val="none" w:sz="0" w:space="0" w:color="auto"/>
            <w:bottom w:val="none" w:sz="0" w:space="0" w:color="auto"/>
            <w:right w:val="none" w:sz="0" w:space="0" w:color="auto"/>
          </w:divBdr>
        </w:div>
        <w:div w:id="1433623426">
          <w:marLeft w:val="1166"/>
          <w:marRight w:val="0"/>
          <w:marTop w:val="106"/>
          <w:marBottom w:val="0"/>
          <w:divBdr>
            <w:top w:val="none" w:sz="0" w:space="0" w:color="auto"/>
            <w:left w:val="none" w:sz="0" w:space="0" w:color="auto"/>
            <w:bottom w:val="none" w:sz="0" w:space="0" w:color="auto"/>
            <w:right w:val="none" w:sz="0" w:space="0" w:color="auto"/>
          </w:divBdr>
        </w:div>
        <w:div w:id="1690447698">
          <w:marLeft w:val="1800"/>
          <w:marRight w:val="0"/>
          <w:marTop w:val="106"/>
          <w:marBottom w:val="0"/>
          <w:divBdr>
            <w:top w:val="none" w:sz="0" w:space="0" w:color="auto"/>
            <w:left w:val="none" w:sz="0" w:space="0" w:color="auto"/>
            <w:bottom w:val="none" w:sz="0" w:space="0" w:color="auto"/>
            <w:right w:val="none" w:sz="0" w:space="0" w:color="auto"/>
          </w:divBdr>
        </w:div>
      </w:divsChild>
    </w:div>
    <w:div w:id="847211948">
      <w:bodyDiv w:val="1"/>
      <w:marLeft w:val="0"/>
      <w:marRight w:val="0"/>
      <w:marTop w:val="0"/>
      <w:marBottom w:val="0"/>
      <w:divBdr>
        <w:top w:val="none" w:sz="0" w:space="0" w:color="auto"/>
        <w:left w:val="none" w:sz="0" w:space="0" w:color="auto"/>
        <w:bottom w:val="none" w:sz="0" w:space="0" w:color="auto"/>
        <w:right w:val="none" w:sz="0" w:space="0" w:color="auto"/>
      </w:divBdr>
      <w:divsChild>
        <w:div w:id="331032783">
          <w:marLeft w:val="547"/>
          <w:marRight w:val="0"/>
          <w:marTop w:val="82"/>
          <w:marBottom w:val="0"/>
          <w:divBdr>
            <w:top w:val="none" w:sz="0" w:space="0" w:color="auto"/>
            <w:left w:val="none" w:sz="0" w:space="0" w:color="auto"/>
            <w:bottom w:val="none" w:sz="0" w:space="0" w:color="auto"/>
            <w:right w:val="none" w:sz="0" w:space="0" w:color="auto"/>
          </w:divBdr>
        </w:div>
        <w:div w:id="363554665">
          <w:marLeft w:val="1800"/>
          <w:marRight w:val="0"/>
          <w:marTop w:val="82"/>
          <w:marBottom w:val="0"/>
          <w:divBdr>
            <w:top w:val="none" w:sz="0" w:space="0" w:color="auto"/>
            <w:left w:val="none" w:sz="0" w:space="0" w:color="auto"/>
            <w:bottom w:val="none" w:sz="0" w:space="0" w:color="auto"/>
            <w:right w:val="none" w:sz="0" w:space="0" w:color="auto"/>
          </w:divBdr>
        </w:div>
        <w:div w:id="530457525">
          <w:marLeft w:val="1166"/>
          <w:marRight w:val="0"/>
          <w:marTop w:val="82"/>
          <w:marBottom w:val="0"/>
          <w:divBdr>
            <w:top w:val="none" w:sz="0" w:space="0" w:color="auto"/>
            <w:left w:val="none" w:sz="0" w:space="0" w:color="auto"/>
            <w:bottom w:val="none" w:sz="0" w:space="0" w:color="auto"/>
            <w:right w:val="none" w:sz="0" w:space="0" w:color="auto"/>
          </w:divBdr>
        </w:div>
        <w:div w:id="594242128">
          <w:marLeft w:val="1800"/>
          <w:marRight w:val="0"/>
          <w:marTop w:val="82"/>
          <w:marBottom w:val="0"/>
          <w:divBdr>
            <w:top w:val="none" w:sz="0" w:space="0" w:color="auto"/>
            <w:left w:val="none" w:sz="0" w:space="0" w:color="auto"/>
            <w:bottom w:val="none" w:sz="0" w:space="0" w:color="auto"/>
            <w:right w:val="none" w:sz="0" w:space="0" w:color="auto"/>
          </w:divBdr>
        </w:div>
        <w:div w:id="693581481">
          <w:marLeft w:val="1166"/>
          <w:marRight w:val="0"/>
          <w:marTop w:val="82"/>
          <w:marBottom w:val="0"/>
          <w:divBdr>
            <w:top w:val="none" w:sz="0" w:space="0" w:color="auto"/>
            <w:left w:val="none" w:sz="0" w:space="0" w:color="auto"/>
            <w:bottom w:val="none" w:sz="0" w:space="0" w:color="auto"/>
            <w:right w:val="none" w:sz="0" w:space="0" w:color="auto"/>
          </w:divBdr>
        </w:div>
        <w:div w:id="880551079">
          <w:marLeft w:val="1166"/>
          <w:marRight w:val="0"/>
          <w:marTop w:val="82"/>
          <w:marBottom w:val="0"/>
          <w:divBdr>
            <w:top w:val="none" w:sz="0" w:space="0" w:color="auto"/>
            <w:left w:val="none" w:sz="0" w:space="0" w:color="auto"/>
            <w:bottom w:val="none" w:sz="0" w:space="0" w:color="auto"/>
            <w:right w:val="none" w:sz="0" w:space="0" w:color="auto"/>
          </w:divBdr>
        </w:div>
        <w:div w:id="948780775">
          <w:marLeft w:val="1166"/>
          <w:marRight w:val="0"/>
          <w:marTop w:val="82"/>
          <w:marBottom w:val="0"/>
          <w:divBdr>
            <w:top w:val="none" w:sz="0" w:space="0" w:color="auto"/>
            <w:left w:val="none" w:sz="0" w:space="0" w:color="auto"/>
            <w:bottom w:val="none" w:sz="0" w:space="0" w:color="auto"/>
            <w:right w:val="none" w:sz="0" w:space="0" w:color="auto"/>
          </w:divBdr>
        </w:div>
        <w:div w:id="1102723386">
          <w:marLeft w:val="1166"/>
          <w:marRight w:val="0"/>
          <w:marTop w:val="82"/>
          <w:marBottom w:val="0"/>
          <w:divBdr>
            <w:top w:val="none" w:sz="0" w:space="0" w:color="auto"/>
            <w:left w:val="none" w:sz="0" w:space="0" w:color="auto"/>
            <w:bottom w:val="none" w:sz="0" w:space="0" w:color="auto"/>
            <w:right w:val="none" w:sz="0" w:space="0" w:color="auto"/>
          </w:divBdr>
        </w:div>
        <w:div w:id="1215192235">
          <w:marLeft w:val="1800"/>
          <w:marRight w:val="0"/>
          <w:marTop w:val="82"/>
          <w:marBottom w:val="0"/>
          <w:divBdr>
            <w:top w:val="none" w:sz="0" w:space="0" w:color="auto"/>
            <w:left w:val="none" w:sz="0" w:space="0" w:color="auto"/>
            <w:bottom w:val="none" w:sz="0" w:space="0" w:color="auto"/>
            <w:right w:val="none" w:sz="0" w:space="0" w:color="auto"/>
          </w:divBdr>
        </w:div>
        <w:div w:id="1391005336">
          <w:marLeft w:val="1800"/>
          <w:marRight w:val="0"/>
          <w:marTop w:val="82"/>
          <w:marBottom w:val="0"/>
          <w:divBdr>
            <w:top w:val="none" w:sz="0" w:space="0" w:color="auto"/>
            <w:left w:val="none" w:sz="0" w:space="0" w:color="auto"/>
            <w:bottom w:val="none" w:sz="0" w:space="0" w:color="auto"/>
            <w:right w:val="none" w:sz="0" w:space="0" w:color="auto"/>
          </w:divBdr>
        </w:div>
        <w:div w:id="1474061122">
          <w:marLeft w:val="1800"/>
          <w:marRight w:val="0"/>
          <w:marTop w:val="82"/>
          <w:marBottom w:val="0"/>
          <w:divBdr>
            <w:top w:val="none" w:sz="0" w:space="0" w:color="auto"/>
            <w:left w:val="none" w:sz="0" w:space="0" w:color="auto"/>
            <w:bottom w:val="none" w:sz="0" w:space="0" w:color="auto"/>
            <w:right w:val="none" w:sz="0" w:space="0" w:color="auto"/>
          </w:divBdr>
        </w:div>
        <w:div w:id="1914005277">
          <w:marLeft w:val="1800"/>
          <w:marRight w:val="0"/>
          <w:marTop w:val="82"/>
          <w:marBottom w:val="0"/>
          <w:divBdr>
            <w:top w:val="none" w:sz="0" w:space="0" w:color="auto"/>
            <w:left w:val="none" w:sz="0" w:space="0" w:color="auto"/>
            <w:bottom w:val="none" w:sz="0" w:space="0" w:color="auto"/>
            <w:right w:val="none" w:sz="0" w:space="0" w:color="auto"/>
          </w:divBdr>
        </w:div>
        <w:div w:id="1953856822">
          <w:marLeft w:val="1800"/>
          <w:marRight w:val="0"/>
          <w:marTop w:val="82"/>
          <w:marBottom w:val="0"/>
          <w:divBdr>
            <w:top w:val="none" w:sz="0" w:space="0" w:color="auto"/>
            <w:left w:val="none" w:sz="0" w:space="0" w:color="auto"/>
            <w:bottom w:val="none" w:sz="0" w:space="0" w:color="auto"/>
            <w:right w:val="none" w:sz="0" w:space="0" w:color="auto"/>
          </w:divBdr>
        </w:div>
      </w:divsChild>
    </w:div>
    <w:div w:id="859515127">
      <w:bodyDiv w:val="1"/>
      <w:marLeft w:val="0"/>
      <w:marRight w:val="0"/>
      <w:marTop w:val="0"/>
      <w:marBottom w:val="0"/>
      <w:divBdr>
        <w:top w:val="none" w:sz="0" w:space="0" w:color="auto"/>
        <w:left w:val="none" w:sz="0" w:space="0" w:color="auto"/>
        <w:bottom w:val="none" w:sz="0" w:space="0" w:color="auto"/>
        <w:right w:val="none" w:sz="0" w:space="0" w:color="auto"/>
      </w:divBdr>
    </w:div>
    <w:div w:id="916785499">
      <w:bodyDiv w:val="1"/>
      <w:marLeft w:val="0"/>
      <w:marRight w:val="0"/>
      <w:marTop w:val="0"/>
      <w:marBottom w:val="0"/>
      <w:divBdr>
        <w:top w:val="none" w:sz="0" w:space="0" w:color="auto"/>
        <w:left w:val="none" w:sz="0" w:space="0" w:color="auto"/>
        <w:bottom w:val="none" w:sz="0" w:space="0" w:color="auto"/>
        <w:right w:val="none" w:sz="0" w:space="0" w:color="auto"/>
      </w:divBdr>
      <w:divsChild>
        <w:div w:id="107086276">
          <w:marLeft w:val="0"/>
          <w:marRight w:val="0"/>
          <w:marTop w:val="0"/>
          <w:marBottom w:val="0"/>
          <w:divBdr>
            <w:top w:val="none" w:sz="0" w:space="0" w:color="auto"/>
            <w:left w:val="none" w:sz="0" w:space="0" w:color="auto"/>
            <w:bottom w:val="none" w:sz="0" w:space="0" w:color="auto"/>
            <w:right w:val="none" w:sz="0" w:space="0" w:color="auto"/>
          </w:divBdr>
          <w:divsChild>
            <w:div w:id="1550068736">
              <w:marLeft w:val="0"/>
              <w:marRight w:val="0"/>
              <w:marTop w:val="0"/>
              <w:marBottom w:val="0"/>
              <w:divBdr>
                <w:top w:val="none" w:sz="0" w:space="0" w:color="auto"/>
                <w:left w:val="none" w:sz="0" w:space="0" w:color="auto"/>
                <w:bottom w:val="none" w:sz="0" w:space="0" w:color="auto"/>
                <w:right w:val="none" w:sz="0" w:space="0" w:color="auto"/>
              </w:divBdr>
              <w:divsChild>
                <w:div w:id="263345220">
                  <w:marLeft w:val="0"/>
                  <w:marRight w:val="0"/>
                  <w:marTop w:val="0"/>
                  <w:marBottom w:val="0"/>
                  <w:divBdr>
                    <w:top w:val="none" w:sz="0" w:space="0" w:color="auto"/>
                    <w:left w:val="none" w:sz="0" w:space="0" w:color="auto"/>
                    <w:bottom w:val="none" w:sz="0" w:space="0" w:color="auto"/>
                    <w:right w:val="none" w:sz="0" w:space="0" w:color="auto"/>
                  </w:divBdr>
                  <w:divsChild>
                    <w:div w:id="1075934206">
                      <w:marLeft w:val="0"/>
                      <w:marRight w:val="0"/>
                      <w:marTop w:val="0"/>
                      <w:marBottom w:val="0"/>
                      <w:divBdr>
                        <w:top w:val="none" w:sz="0" w:space="0" w:color="auto"/>
                        <w:left w:val="none" w:sz="0" w:space="0" w:color="auto"/>
                        <w:bottom w:val="none" w:sz="0" w:space="0" w:color="auto"/>
                        <w:right w:val="none" w:sz="0" w:space="0" w:color="auto"/>
                      </w:divBdr>
                      <w:divsChild>
                        <w:div w:id="295795782">
                          <w:marLeft w:val="0"/>
                          <w:marRight w:val="0"/>
                          <w:marTop w:val="0"/>
                          <w:marBottom w:val="0"/>
                          <w:divBdr>
                            <w:top w:val="none" w:sz="0" w:space="0" w:color="auto"/>
                            <w:left w:val="none" w:sz="0" w:space="0" w:color="auto"/>
                            <w:bottom w:val="none" w:sz="0" w:space="0" w:color="auto"/>
                            <w:right w:val="none" w:sz="0" w:space="0" w:color="auto"/>
                          </w:divBdr>
                          <w:divsChild>
                            <w:div w:id="1738164279">
                              <w:marLeft w:val="0"/>
                              <w:marRight w:val="0"/>
                              <w:marTop w:val="0"/>
                              <w:marBottom w:val="0"/>
                              <w:divBdr>
                                <w:top w:val="none" w:sz="0" w:space="0" w:color="auto"/>
                                <w:left w:val="none" w:sz="0" w:space="0" w:color="auto"/>
                                <w:bottom w:val="none" w:sz="0" w:space="0" w:color="auto"/>
                                <w:right w:val="none" w:sz="0" w:space="0" w:color="auto"/>
                              </w:divBdr>
                              <w:divsChild>
                                <w:div w:id="251548120">
                                  <w:marLeft w:val="0"/>
                                  <w:marRight w:val="0"/>
                                  <w:marTop w:val="0"/>
                                  <w:marBottom w:val="0"/>
                                  <w:divBdr>
                                    <w:top w:val="none" w:sz="0" w:space="0" w:color="auto"/>
                                    <w:left w:val="none" w:sz="0" w:space="0" w:color="auto"/>
                                    <w:bottom w:val="none" w:sz="0" w:space="0" w:color="auto"/>
                                    <w:right w:val="none" w:sz="0" w:space="0" w:color="auto"/>
                                  </w:divBdr>
                                  <w:divsChild>
                                    <w:div w:id="1812744427">
                                      <w:marLeft w:val="0"/>
                                      <w:marRight w:val="0"/>
                                      <w:marTop w:val="0"/>
                                      <w:marBottom w:val="0"/>
                                      <w:divBdr>
                                        <w:top w:val="none" w:sz="0" w:space="0" w:color="auto"/>
                                        <w:left w:val="none" w:sz="0" w:space="0" w:color="auto"/>
                                        <w:bottom w:val="none" w:sz="0" w:space="0" w:color="auto"/>
                                        <w:right w:val="none" w:sz="0" w:space="0" w:color="auto"/>
                                      </w:divBdr>
                                      <w:divsChild>
                                        <w:div w:id="1125738553">
                                          <w:marLeft w:val="0"/>
                                          <w:marRight w:val="0"/>
                                          <w:marTop w:val="0"/>
                                          <w:marBottom w:val="0"/>
                                          <w:divBdr>
                                            <w:top w:val="none" w:sz="0" w:space="0" w:color="auto"/>
                                            <w:left w:val="none" w:sz="0" w:space="0" w:color="auto"/>
                                            <w:bottom w:val="none" w:sz="0" w:space="0" w:color="auto"/>
                                            <w:right w:val="none" w:sz="0" w:space="0" w:color="auto"/>
                                          </w:divBdr>
                                          <w:divsChild>
                                            <w:div w:id="428083899">
                                              <w:marLeft w:val="0"/>
                                              <w:marRight w:val="0"/>
                                              <w:marTop w:val="0"/>
                                              <w:marBottom w:val="0"/>
                                              <w:divBdr>
                                                <w:top w:val="none" w:sz="0" w:space="0" w:color="auto"/>
                                                <w:left w:val="none" w:sz="0" w:space="0" w:color="auto"/>
                                                <w:bottom w:val="none" w:sz="0" w:space="0" w:color="auto"/>
                                                <w:right w:val="none" w:sz="0" w:space="0" w:color="auto"/>
                                              </w:divBdr>
                                              <w:divsChild>
                                                <w:div w:id="6587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9222859">
      <w:bodyDiv w:val="1"/>
      <w:marLeft w:val="0"/>
      <w:marRight w:val="0"/>
      <w:marTop w:val="0"/>
      <w:marBottom w:val="0"/>
      <w:divBdr>
        <w:top w:val="none" w:sz="0" w:space="0" w:color="auto"/>
        <w:left w:val="none" w:sz="0" w:space="0" w:color="auto"/>
        <w:bottom w:val="none" w:sz="0" w:space="0" w:color="auto"/>
        <w:right w:val="none" w:sz="0" w:space="0" w:color="auto"/>
      </w:divBdr>
    </w:div>
    <w:div w:id="997805390">
      <w:bodyDiv w:val="1"/>
      <w:marLeft w:val="0"/>
      <w:marRight w:val="0"/>
      <w:marTop w:val="0"/>
      <w:marBottom w:val="0"/>
      <w:divBdr>
        <w:top w:val="none" w:sz="0" w:space="0" w:color="auto"/>
        <w:left w:val="none" w:sz="0" w:space="0" w:color="auto"/>
        <w:bottom w:val="none" w:sz="0" w:space="0" w:color="auto"/>
        <w:right w:val="none" w:sz="0" w:space="0" w:color="auto"/>
      </w:divBdr>
    </w:div>
    <w:div w:id="1037200250">
      <w:bodyDiv w:val="1"/>
      <w:marLeft w:val="0"/>
      <w:marRight w:val="0"/>
      <w:marTop w:val="0"/>
      <w:marBottom w:val="0"/>
      <w:divBdr>
        <w:top w:val="none" w:sz="0" w:space="0" w:color="auto"/>
        <w:left w:val="none" w:sz="0" w:space="0" w:color="auto"/>
        <w:bottom w:val="none" w:sz="0" w:space="0" w:color="auto"/>
        <w:right w:val="none" w:sz="0" w:space="0" w:color="auto"/>
      </w:divBdr>
    </w:div>
    <w:div w:id="1087461375">
      <w:bodyDiv w:val="1"/>
      <w:marLeft w:val="0"/>
      <w:marRight w:val="0"/>
      <w:marTop w:val="0"/>
      <w:marBottom w:val="0"/>
      <w:divBdr>
        <w:top w:val="none" w:sz="0" w:space="0" w:color="auto"/>
        <w:left w:val="none" w:sz="0" w:space="0" w:color="auto"/>
        <w:bottom w:val="none" w:sz="0" w:space="0" w:color="auto"/>
        <w:right w:val="none" w:sz="0" w:space="0" w:color="auto"/>
      </w:divBdr>
    </w:div>
    <w:div w:id="1247543415">
      <w:bodyDiv w:val="1"/>
      <w:marLeft w:val="0"/>
      <w:marRight w:val="0"/>
      <w:marTop w:val="0"/>
      <w:marBottom w:val="0"/>
      <w:divBdr>
        <w:top w:val="none" w:sz="0" w:space="0" w:color="auto"/>
        <w:left w:val="none" w:sz="0" w:space="0" w:color="auto"/>
        <w:bottom w:val="none" w:sz="0" w:space="0" w:color="auto"/>
        <w:right w:val="none" w:sz="0" w:space="0" w:color="auto"/>
      </w:divBdr>
    </w:div>
    <w:div w:id="1267811648">
      <w:bodyDiv w:val="1"/>
      <w:marLeft w:val="0"/>
      <w:marRight w:val="0"/>
      <w:marTop w:val="0"/>
      <w:marBottom w:val="0"/>
      <w:divBdr>
        <w:top w:val="none" w:sz="0" w:space="0" w:color="auto"/>
        <w:left w:val="none" w:sz="0" w:space="0" w:color="auto"/>
        <w:bottom w:val="none" w:sz="0" w:space="0" w:color="auto"/>
        <w:right w:val="none" w:sz="0" w:space="0" w:color="auto"/>
      </w:divBdr>
    </w:div>
    <w:div w:id="1270313544">
      <w:bodyDiv w:val="1"/>
      <w:marLeft w:val="0"/>
      <w:marRight w:val="0"/>
      <w:marTop w:val="0"/>
      <w:marBottom w:val="0"/>
      <w:divBdr>
        <w:top w:val="none" w:sz="0" w:space="0" w:color="auto"/>
        <w:left w:val="none" w:sz="0" w:space="0" w:color="auto"/>
        <w:bottom w:val="none" w:sz="0" w:space="0" w:color="auto"/>
        <w:right w:val="none" w:sz="0" w:space="0" w:color="auto"/>
      </w:divBdr>
    </w:div>
    <w:div w:id="1285191728">
      <w:bodyDiv w:val="1"/>
      <w:marLeft w:val="0"/>
      <w:marRight w:val="0"/>
      <w:marTop w:val="0"/>
      <w:marBottom w:val="0"/>
      <w:divBdr>
        <w:top w:val="none" w:sz="0" w:space="0" w:color="auto"/>
        <w:left w:val="none" w:sz="0" w:space="0" w:color="auto"/>
        <w:bottom w:val="none" w:sz="0" w:space="0" w:color="auto"/>
        <w:right w:val="none" w:sz="0" w:space="0" w:color="auto"/>
      </w:divBdr>
    </w:div>
    <w:div w:id="1312950181">
      <w:bodyDiv w:val="1"/>
      <w:marLeft w:val="0"/>
      <w:marRight w:val="0"/>
      <w:marTop w:val="0"/>
      <w:marBottom w:val="0"/>
      <w:divBdr>
        <w:top w:val="none" w:sz="0" w:space="0" w:color="auto"/>
        <w:left w:val="none" w:sz="0" w:space="0" w:color="auto"/>
        <w:bottom w:val="none" w:sz="0" w:space="0" w:color="auto"/>
        <w:right w:val="none" w:sz="0" w:space="0" w:color="auto"/>
      </w:divBdr>
      <w:divsChild>
        <w:div w:id="183986544">
          <w:marLeft w:val="1800"/>
          <w:marRight w:val="0"/>
          <w:marTop w:val="115"/>
          <w:marBottom w:val="0"/>
          <w:divBdr>
            <w:top w:val="none" w:sz="0" w:space="0" w:color="auto"/>
            <w:left w:val="none" w:sz="0" w:space="0" w:color="auto"/>
            <w:bottom w:val="none" w:sz="0" w:space="0" w:color="auto"/>
            <w:right w:val="none" w:sz="0" w:space="0" w:color="auto"/>
          </w:divBdr>
        </w:div>
        <w:div w:id="353697793">
          <w:marLeft w:val="1800"/>
          <w:marRight w:val="0"/>
          <w:marTop w:val="115"/>
          <w:marBottom w:val="0"/>
          <w:divBdr>
            <w:top w:val="none" w:sz="0" w:space="0" w:color="auto"/>
            <w:left w:val="none" w:sz="0" w:space="0" w:color="auto"/>
            <w:bottom w:val="none" w:sz="0" w:space="0" w:color="auto"/>
            <w:right w:val="none" w:sz="0" w:space="0" w:color="auto"/>
          </w:divBdr>
        </w:div>
        <w:div w:id="1081440036">
          <w:marLeft w:val="547"/>
          <w:marRight w:val="0"/>
          <w:marTop w:val="115"/>
          <w:marBottom w:val="0"/>
          <w:divBdr>
            <w:top w:val="none" w:sz="0" w:space="0" w:color="auto"/>
            <w:left w:val="none" w:sz="0" w:space="0" w:color="auto"/>
            <w:bottom w:val="none" w:sz="0" w:space="0" w:color="auto"/>
            <w:right w:val="none" w:sz="0" w:space="0" w:color="auto"/>
          </w:divBdr>
        </w:div>
        <w:div w:id="1333408778">
          <w:marLeft w:val="1800"/>
          <w:marRight w:val="0"/>
          <w:marTop w:val="115"/>
          <w:marBottom w:val="0"/>
          <w:divBdr>
            <w:top w:val="none" w:sz="0" w:space="0" w:color="auto"/>
            <w:left w:val="none" w:sz="0" w:space="0" w:color="auto"/>
            <w:bottom w:val="none" w:sz="0" w:space="0" w:color="auto"/>
            <w:right w:val="none" w:sz="0" w:space="0" w:color="auto"/>
          </w:divBdr>
        </w:div>
        <w:div w:id="1701738366">
          <w:marLeft w:val="1800"/>
          <w:marRight w:val="0"/>
          <w:marTop w:val="115"/>
          <w:marBottom w:val="0"/>
          <w:divBdr>
            <w:top w:val="none" w:sz="0" w:space="0" w:color="auto"/>
            <w:left w:val="none" w:sz="0" w:space="0" w:color="auto"/>
            <w:bottom w:val="none" w:sz="0" w:space="0" w:color="auto"/>
            <w:right w:val="none" w:sz="0" w:space="0" w:color="auto"/>
          </w:divBdr>
        </w:div>
        <w:div w:id="1879513534">
          <w:marLeft w:val="1166"/>
          <w:marRight w:val="0"/>
          <w:marTop w:val="115"/>
          <w:marBottom w:val="0"/>
          <w:divBdr>
            <w:top w:val="none" w:sz="0" w:space="0" w:color="auto"/>
            <w:left w:val="none" w:sz="0" w:space="0" w:color="auto"/>
            <w:bottom w:val="none" w:sz="0" w:space="0" w:color="auto"/>
            <w:right w:val="none" w:sz="0" w:space="0" w:color="auto"/>
          </w:divBdr>
        </w:div>
        <w:div w:id="1970091284">
          <w:marLeft w:val="1800"/>
          <w:marRight w:val="0"/>
          <w:marTop w:val="115"/>
          <w:marBottom w:val="0"/>
          <w:divBdr>
            <w:top w:val="none" w:sz="0" w:space="0" w:color="auto"/>
            <w:left w:val="none" w:sz="0" w:space="0" w:color="auto"/>
            <w:bottom w:val="none" w:sz="0" w:space="0" w:color="auto"/>
            <w:right w:val="none" w:sz="0" w:space="0" w:color="auto"/>
          </w:divBdr>
        </w:div>
      </w:divsChild>
    </w:div>
    <w:div w:id="1516771257">
      <w:bodyDiv w:val="1"/>
      <w:marLeft w:val="0"/>
      <w:marRight w:val="0"/>
      <w:marTop w:val="0"/>
      <w:marBottom w:val="0"/>
      <w:divBdr>
        <w:top w:val="none" w:sz="0" w:space="0" w:color="auto"/>
        <w:left w:val="none" w:sz="0" w:space="0" w:color="auto"/>
        <w:bottom w:val="none" w:sz="0" w:space="0" w:color="auto"/>
        <w:right w:val="none" w:sz="0" w:space="0" w:color="auto"/>
      </w:divBdr>
      <w:divsChild>
        <w:div w:id="402289971">
          <w:marLeft w:val="1166"/>
          <w:marRight w:val="0"/>
          <w:marTop w:val="96"/>
          <w:marBottom w:val="0"/>
          <w:divBdr>
            <w:top w:val="none" w:sz="0" w:space="0" w:color="auto"/>
            <w:left w:val="none" w:sz="0" w:space="0" w:color="auto"/>
            <w:bottom w:val="none" w:sz="0" w:space="0" w:color="auto"/>
            <w:right w:val="none" w:sz="0" w:space="0" w:color="auto"/>
          </w:divBdr>
        </w:div>
      </w:divsChild>
    </w:div>
    <w:div w:id="1521890930">
      <w:bodyDiv w:val="1"/>
      <w:marLeft w:val="0"/>
      <w:marRight w:val="0"/>
      <w:marTop w:val="0"/>
      <w:marBottom w:val="0"/>
      <w:divBdr>
        <w:top w:val="none" w:sz="0" w:space="0" w:color="auto"/>
        <w:left w:val="none" w:sz="0" w:space="0" w:color="auto"/>
        <w:bottom w:val="none" w:sz="0" w:space="0" w:color="auto"/>
        <w:right w:val="none" w:sz="0" w:space="0" w:color="auto"/>
      </w:divBdr>
    </w:div>
    <w:div w:id="1581021085">
      <w:bodyDiv w:val="1"/>
      <w:marLeft w:val="0"/>
      <w:marRight w:val="0"/>
      <w:marTop w:val="0"/>
      <w:marBottom w:val="0"/>
      <w:divBdr>
        <w:top w:val="none" w:sz="0" w:space="0" w:color="auto"/>
        <w:left w:val="none" w:sz="0" w:space="0" w:color="auto"/>
        <w:bottom w:val="none" w:sz="0" w:space="0" w:color="auto"/>
        <w:right w:val="none" w:sz="0" w:space="0" w:color="auto"/>
      </w:divBdr>
    </w:div>
    <w:div w:id="1583250540">
      <w:bodyDiv w:val="1"/>
      <w:marLeft w:val="0"/>
      <w:marRight w:val="0"/>
      <w:marTop w:val="0"/>
      <w:marBottom w:val="0"/>
      <w:divBdr>
        <w:top w:val="none" w:sz="0" w:space="0" w:color="auto"/>
        <w:left w:val="none" w:sz="0" w:space="0" w:color="auto"/>
        <w:bottom w:val="none" w:sz="0" w:space="0" w:color="auto"/>
        <w:right w:val="none" w:sz="0" w:space="0" w:color="auto"/>
      </w:divBdr>
    </w:div>
    <w:div w:id="1647127565">
      <w:bodyDiv w:val="1"/>
      <w:marLeft w:val="0"/>
      <w:marRight w:val="0"/>
      <w:marTop w:val="0"/>
      <w:marBottom w:val="0"/>
      <w:divBdr>
        <w:top w:val="none" w:sz="0" w:space="0" w:color="auto"/>
        <w:left w:val="none" w:sz="0" w:space="0" w:color="auto"/>
        <w:bottom w:val="none" w:sz="0" w:space="0" w:color="auto"/>
        <w:right w:val="none" w:sz="0" w:space="0" w:color="auto"/>
      </w:divBdr>
      <w:divsChild>
        <w:div w:id="30426282">
          <w:marLeft w:val="547"/>
          <w:marRight w:val="0"/>
          <w:marTop w:val="106"/>
          <w:marBottom w:val="0"/>
          <w:divBdr>
            <w:top w:val="none" w:sz="0" w:space="0" w:color="auto"/>
            <w:left w:val="none" w:sz="0" w:space="0" w:color="auto"/>
            <w:bottom w:val="none" w:sz="0" w:space="0" w:color="auto"/>
            <w:right w:val="none" w:sz="0" w:space="0" w:color="auto"/>
          </w:divBdr>
        </w:div>
        <w:div w:id="419255946">
          <w:marLeft w:val="547"/>
          <w:marRight w:val="0"/>
          <w:marTop w:val="106"/>
          <w:marBottom w:val="0"/>
          <w:divBdr>
            <w:top w:val="none" w:sz="0" w:space="0" w:color="auto"/>
            <w:left w:val="none" w:sz="0" w:space="0" w:color="auto"/>
            <w:bottom w:val="none" w:sz="0" w:space="0" w:color="auto"/>
            <w:right w:val="none" w:sz="0" w:space="0" w:color="auto"/>
          </w:divBdr>
        </w:div>
        <w:div w:id="552690566">
          <w:marLeft w:val="1166"/>
          <w:marRight w:val="0"/>
          <w:marTop w:val="106"/>
          <w:marBottom w:val="0"/>
          <w:divBdr>
            <w:top w:val="none" w:sz="0" w:space="0" w:color="auto"/>
            <w:left w:val="none" w:sz="0" w:space="0" w:color="auto"/>
            <w:bottom w:val="none" w:sz="0" w:space="0" w:color="auto"/>
            <w:right w:val="none" w:sz="0" w:space="0" w:color="auto"/>
          </w:divBdr>
        </w:div>
        <w:div w:id="805241819">
          <w:marLeft w:val="1166"/>
          <w:marRight w:val="0"/>
          <w:marTop w:val="106"/>
          <w:marBottom w:val="0"/>
          <w:divBdr>
            <w:top w:val="none" w:sz="0" w:space="0" w:color="auto"/>
            <w:left w:val="none" w:sz="0" w:space="0" w:color="auto"/>
            <w:bottom w:val="none" w:sz="0" w:space="0" w:color="auto"/>
            <w:right w:val="none" w:sz="0" w:space="0" w:color="auto"/>
          </w:divBdr>
        </w:div>
        <w:div w:id="1284921814">
          <w:marLeft w:val="547"/>
          <w:marRight w:val="0"/>
          <w:marTop w:val="106"/>
          <w:marBottom w:val="0"/>
          <w:divBdr>
            <w:top w:val="none" w:sz="0" w:space="0" w:color="auto"/>
            <w:left w:val="none" w:sz="0" w:space="0" w:color="auto"/>
            <w:bottom w:val="none" w:sz="0" w:space="0" w:color="auto"/>
            <w:right w:val="none" w:sz="0" w:space="0" w:color="auto"/>
          </w:divBdr>
        </w:div>
        <w:div w:id="1422029083">
          <w:marLeft w:val="1166"/>
          <w:marRight w:val="0"/>
          <w:marTop w:val="106"/>
          <w:marBottom w:val="0"/>
          <w:divBdr>
            <w:top w:val="none" w:sz="0" w:space="0" w:color="auto"/>
            <w:left w:val="none" w:sz="0" w:space="0" w:color="auto"/>
            <w:bottom w:val="none" w:sz="0" w:space="0" w:color="auto"/>
            <w:right w:val="none" w:sz="0" w:space="0" w:color="auto"/>
          </w:divBdr>
        </w:div>
        <w:div w:id="1456799796">
          <w:marLeft w:val="1166"/>
          <w:marRight w:val="0"/>
          <w:marTop w:val="106"/>
          <w:marBottom w:val="0"/>
          <w:divBdr>
            <w:top w:val="none" w:sz="0" w:space="0" w:color="auto"/>
            <w:left w:val="none" w:sz="0" w:space="0" w:color="auto"/>
            <w:bottom w:val="none" w:sz="0" w:space="0" w:color="auto"/>
            <w:right w:val="none" w:sz="0" w:space="0" w:color="auto"/>
          </w:divBdr>
        </w:div>
        <w:div w:id="1570265380">
          <w:marLeft w:val="1166"/>
          <w:marRight w:val="0"/>
          <w:marTop w:val="106"/>
          <w:marBottom w:val="0"/>
          <w:divBdr>
            <w:top w:val="none" w:sz="0" w:space="0" w:color="auto"/>
            <w:left w:val="none" w:sz="0" w:space="0" w:color="auto"/>
            <w:bottom w:val="none" w:sz="0" w:space="0" w:color="auto"/>
            <w:right w:val="none" w:sz="0" w:space="0" w:color="auto"/>
          </w:divBdr>
        </w:div>
        <w:div w:id="1705250136">
          <w:marLeft w:val="547"/>
          <w:marRight w:val="0"/>
          <w:marTop w:val="106"/>
          <w:marBottom w:val="0"/>
          <w:divBdr>
            <w:top w:val="none" w:sz="0" w:space="0" w:color="auto"/>
            <w:left w:val="none" w:sz="0" w:space="0" w:color="auto"/>
            <w:bottom w:val="none" w:sz="0" w:space="0" w:color="auto"/>
            <w:right w:val="none" w:sz="0" w:space="0" w:color="auto"/>
          </w:divBdr>
        </w:div>
        <w:div w:id="1797478904">
          <w:marLeft w:val="1166"/>
          <w:marRight w:val="0"/>
          <w:marTop w:val="106"/>
          <w:marBottom w:val="0"/>
          <w:divBdr>
            <w:top w:val="none" w:sz="0" w:space="0" w:color="auto"/>
            <w:left w:val="none" w:sz="0" w:space="0" w:color="auto"/>
            <w:bottom w:val="none" w:sz="0" w:space="0" w:color="auto"/>
            <w:right w:val="none" w:sz="0" w:space="0" w:color="auto"/>
          </w:divBdr>
        </w:div>
        <w:div w:id="2000572704">
          <w:marLeft w:val="1166"/>
          <w:marRight w:val="0"/>
          <w:marTop w:val="106"/>
          <w:marBottom w:val="0"/>
          <w:divBdr>
            <w:top w:val="none" w:sz="0" w:space="0" w:color="auto"/>
            <w:left w:val="none" w:sz="0" w:space="0" w:color="auto"/>
            <w:bottom w:val="none" w:sz="0" w:space="0" w:color="auto"/>
            <w:right w:val="none" w:sz="0" w:space="0" w:color="auto"/>
          </w:divBdr>
        </w:div>
        <w:div w:id="2099792886">
          <w:marLeft w:val="1166"/>
          <w:marRight w:val="0"/>
          <w:marTop w:val="106"/>
          <w:marBottom w:val="0"/>
          <w:divBdr>
            <w:top w:val="none" w:sz="0" w:space="0" w:color="auto"/>
            <w:left w:val="none" w:sz="0" w:space="0" w:color="auto"/>
            <w:bottom w:val="none" w:sz="0" w:space="0" w:color="auto"/>
            <w:right w:val="none" w:sz="0" w:space="0" w:color="auto"/>
          </w:divBdr>
        </w:div>
      </w:divsChild>
    </w:div>
    <w:div w:id="1720786065">
      <w:bodyDiv w:val="1"/>
      <w:marLeft w:val="0"/>
      <w:marRight w:val="0"/>
      <w:marTop w:val="0"/>
      <w:marBottom w:val="0"/>
      <w:divBdr>
        <w:top w:val="none" w:sz="0" w:space="0" w:color="auto"/>
        <w:left w:val="none" w:sz="0" w:space="0" w:color="auto"/>
        <w:bottom w:val="none" w:sz="0" w:space="0" w:color="auto"/>
        <w:right w:val="none" w:sz="0" w:space="0" w:color="auto"/>
      </w:divBdr>
      <w:divsChild>
        <w:div w:id="94256295">
          <w:marLeft w:val="1800"/>
          <w:marRight w:val="0"/>
          <w:marTop w:val="115"/>
          <w:marBottom w:val="0"/>
          <w:divBdr>
            <w:top w:val="none" w:sz="0" w:space="0" w:color="auto"/>
            <w:left w:val="none" w:sz="0" w:space="0" w:color="auto"/>
            <w:bottom w:val="none" w:sz="0" w:space="0" w:color="auto"/>
            <w:right w:val="none" w:sz="0" w:space="0" w:color="auto"/>
          </w:divBdr>
        </w:div>
        <w:div w:id="99644446">
          <w:marLeft w:val="1800"/>
          <w:marRight w:val="0"/>
          <w:marTop w:val="115"/>
          <w:marBottom w:val="0"/>
          <w:divBdr>
            <w:top w:val="none" w:sz="0" w:space="0" w:color="auto"/>
            <w:left w:val="none" w:sz="0" w:space="0" w:color="auto"/>
            <w:bottom w:val="none" w:sz="0" w:space="0" w:color="auto"/>
            <w:right w:val="none" w:sz="0" w:space="0" w:color="auto"/>
          </w:divBdr>
        </w:div>
        <w:div w:id="341779028">
          <w:marLeft w:val="1166"/>
          <w:marRight w:val="0"/>
          <w:marTop w:val="115"/>
          <w:marBottom w:val="0"/>
          <w:divBdr>
            <w:top w:val="none" w:sz="0" w:space="0" w:color="auto"/>
            <w:left w:val="none" w:sz="0" w:space="0" w:color="auto"/>
            <w:bottom w:val="none" w:sz="0" w:space="0" w:color="auto"/>
            <w:right w:val="none" w:sz="0" w:space="0" w:color="auto"/>
          </w:divBdr>
        </w:div>
        <w:div w:id="675881407">
          <w:marLeft w:val="1800"/>
          <w:marRight w:val="0"/>
          <w:marTop w:val="115"/>
          <w:marBottom w:val="0"/>
          <w:divBdr>
            <w:top w:val="none" w:sz="0" w:space="0" w:color="auto"/>
            <w:left w:val="none" w:sz="0" w:space="0" w:color="auto"/>
            <w:bottom w:val="none" w:sz="0" w:space="0" w:color="auto"/>
            <w:right w:val="none" w:sz="0" w:space="0" w:color="auto"/>
          </w:divBdr>
        </w:div>
        <w:div w:id="734278832">
          <w:marLeft w:val="2520"/>
          <w:marRight w:val="0"/>
          <w:marTop w:val="115"/>
          <w:marBottom w:val="0"/>
          <w:divBdr>
            <w:top w:val="none" w:sz="0" w:space="0" w:color="auto"/>
            <w:left w:val="none" w:sz="0" w:space="0" w:color="auto"/>
            <w:bottom w:val="none" w:sz="0" w:space="0" w:color="auto"/>
            <w:right w:val="none" w:sz="0" w:space="0" w:color="auto"/>
          </w:divBdr>
        </w:div>
        <w:div w:id="872960041">
          <w:marLeft w:val="2520"/>
          <w:marRight w:val="0"/>
          <w:marTop w:val="115"/>
          <w:marBottom w:val="0"/>
          <w:divBdr>
            <w:top w:val="none" w:sz="0" w:space="0" w:color="auto"/>
            <w:left w:val="none" w:sz="0" w:space="0" w:color="auto"/>
            <w:bottom w:val="none" w:sz="0" w:space="0" w:color="auto"/>
            <w:right w:val="none" w:sz="0" w:space="0" w:color="auto"/>
          </w:divBdr>
        </w:div>
        <w:div w:id="1203053603">
          <w:marLeft w:val="1166"/>
          <w:marRight w:val="0"/>
          <w:marTop w:val="115"/>
          <w:marBottom w:val="0"/>
          <w:divBdr>
            <w:top w:val="none" w:sz="0" w:space="0" w:color="auto"/>
            <w:left w:val="none" w:sz="0" w:space="0" w:color="auto"/>
            <w:bottom w:val="none" w:sz="0" w:space="0" w:color="auto"/>
            <w:right w:val="none" w:sz="0" w:space="0" w:color="auto"/>
          </w:divBdr>
        </w:div>
        <w:div w:id="1996452073">
          <w:marLeft w:val="547"/>
          <w:marRight w:val="0"/>
          <w:marTop w:val="115"/>
          <w:marBottom w:val="0"/>
          <w:divBdr>
            <w:top w:val="none" w:sz="0" w:space="0" w:color="auto"/>
            <w:left w:val="none" w:sz="0" w:space="0" w:color="auto"/>
            <w:bottom w:val="none" w:sz="0" w:space="0" w:color="auto"/>
            <w:right w:val="none" w:sz="0" w:space="0" w:color="auto"/>
          </w:divBdr>
        </w:div>
        <w:div w:id="2093115822">
          <w:marLeft w:val="1800"/>
          <w:marRight w:val="0"/>
          <w:marTop w:val="115"/>
          <w:marBottom w:val="0"/>
          <w:divBdr>
            <w:top w:val="none" w:sz="0" w:space="0" w:color="auto"/>
            <w:left w:val="none" w:sz="0" w:space="0" w:color="auto"/>
            <w:bottom w:val="none" w:sz="0" w:space="0" w:color="auto"/>
            <w:right w:val="none" w:sz="0" w:space="0" w:color="auto"/>
          </w:divBdr>
        </w:div>
      </w:divsChild>
    </w:div>
    <w:div w:id="1725523792">
      <w:bodyDiv w:val="1"/>
      <w:marLeft w:val="0"/>
      <w:marRight w:val="0"/>
      <w:marTop w:val="0"/>
      <w:marBottom w:val="0"/>
      <w:divBdr>
        <w:top w:val="none" w:sz="0" w:space="0" w:color="auto"/>
        <w:left w:val="none" w:sz="0" w:space="0" w:color="auto"/>
        <w:bottom w:val="none" w:sz="0" w:space="0" w:color="auto"/>
        <w:right w:val="none" w:sz="0" w:space="0" w:color="auto"/>
      </w:divBdr>
    </w:div>
    <w:div w:id="1746762913">
      <w:bodyDiv w:val="1"/>
      <w:marLeft w:val="0"/>
      <w:marRight w:val="0"/>
      <w:marTop w:val="0"/>
      <w:marBottom w:val="0"/>
      <w:divBdr>
        <w:top w:val="none" w:sz="0" w:space="0" w:color="auto"/>
        <w:left w:val="none" w:sz="0" w:space="0" w:color="auto"/>
        <w:bottom w:val="none" w:sz="0" w:space="0" w:color="auto"/>
        <w:right w:val="none" w:sz="0" w:space="0" w:color="auto"/>
      </w:divBdr>
    </w:div>
    <w:div w:id="1934126308">
      <w:bodyDiv w:val="1"/>
      <w:marLeft w:val="0"/>
      <w:marRight w:val="0"/>
      <w:marTop w:val="0"/>
      <w:marBottom w:val="0"/>
      <w:divBdr>
        <w:top w:val="none" w:sz="0" w:space="0" w:color="auto"/>
        <w:left w:val="none" w:sz="0" w:space="0" w:color="auto"/>
        <w:bottom w:val="none" w:sz="0" w:space="0" w:color="auto"/>
        <w:right w:val="none" w:sz="0" w:space="0" w:color="auto"/>
      </w:divBdr>
    </w:div>
    <w:div w:id="1947610922">
      <w:bodyDiv w:val="1"/>
      <w:marLeft w:val="0"/>
      <w:marRight w:val="0"/>
      <w:marTop w:val="0"/>
      <w:marBottom w:val="0"/>
      <w:divBdr>
        <w:top w:val="none" w:sz="0" w:space="0" w:color="auto"/>
        <w:left w:val="none" w:sz="0" w:space="0" w:color="auto"/>
        <w:bottom w:val="none" w:sz="0" w:space="0" w:color="auto"/>
        <w:right w:val="none" w:sz="0" w:space="0" w:color="auto"/>
      </w:divBdr>
    </w:div>
    <w:div w:id="1956713666">
      <w:bodyDiv w:val="1"/>
      <w:marLeft w:val="0"/>
      <w:marRight w:val="0"/>
      <w:marTop w:val="0"/>
      <w:marBottom w:val="0"/>
      <w:divBdr>
        <w:top w:val="none" w:sz="0" w:space="0" w:color="auto"/>
        <w:left w:val="none" w:sz="0" w:space="0" w:color="auto"/>
        <w:bottom w:val="none" w:sz="0" w:space="0" w:color="auto"/>
        <w:right w:val="none" w:sz="0" w:space="0" w:color="auto"/>
      </w:divBdr>
    </w:div>
    <w:div w:id="2031881218">
      <w:bodyDiv w:val="1"/>
      <w:marLeft w:val="0"/>
      <w:marRight w:val="0"/>
      <w:marTop w:val="0"/>
      <w:marBottom w:val="0"/>
      <w:divBdr>
        <w:top w:val="none" w:sz="0" w:space="0" w:color="auto"/>
        <w:left w:val="none" w:sz="0" w:space="0" w:color="auto"/>
        <w:bottom w:val="none" w:sz="0" w:space="0" w:color="auto"/>
        <w:right w:val="none" w:sz="0" w:space="0" w:color="auto"/>
      </w:divBdr>
    </w:div>
    <w:div w:id="2041584860">
      <w:bodyDiv w:val="1"/>
      <w:marLeft w:val="0"/>
      <w:marRight w:val="0"/>
      <w:marTop w:val="0"/>
      <w:marBottom w:val="0"/>
      <w:divBdr>
        <w:top w:val="none" w:sz="0" w:space="0" w:color="auto"/>
        <w:left w:val="none" w:sz="0" w:space="0" w:color="auto"/>
        <w:bottom w:val="none" w:sz="0" w:space="0" w:color="auto"/>
        <w:right w:val="none" w:sz="0" w:space="0" w:color="auto"/>
      </w:divBdr>
    </w:div>
    <w:div w:id="2042047270">
      <w:bodyDiv w:val="1"/>
      <w:marLeft w:val="0"/>
      <w:marRight w:val="0"/>
      <w:marTop w:val="0"/>
      <w:marBottom w:val="0"/>
      <w:divBdr>
        <w:top w:val="none" w:sz="0" w:space="0" w:color="auto"/>
        <w:left w:val="none" w:sz="0" w:space="0" w:color="auto"/>
        <w:bottom w:val="none" w:sz="0" w:space="0" w:color="auto"/>
        <w:right w:val="none" w:sz="0" w:space="0" w:color="auto"/>
      </w:divBdr>
      <w:divsChild>
        <w:div w:id="41102788">
          <w:marLeft w:val="1166"/>
          <w:marRight w:val="0"/>
          <w:marTop w:val="115"/>
          <w:marBottom w:val="0"/>
          <w:divBdr>
            <w:top w:val="none" w:sz="0" w:space="0" w:color="auto"/>
            <w:left w:val="none" w:sz="0" w:space="0" w:color="auto"/>
            <w:bottom w:val="none" w:sz="0" w:space="0" w:color="auto"/>
            <w:right w:val="none" w:sz="0" w:space="0" w:color="auto"/>
          </w:divBdr>
        </w:div>
        <w:div w:id="167673074">
          <w:marLeft w:val="1166"/>
          <w:marRight w:val="0"/>
          <w:marTop w:val="115"/>
          <w:marBottom w:val="0"/>
          <w:divBdr>
            <w:top w:val="none" w:sz="0" w:space="0" w:color="auto"/>
            <w:left w:val="none" w:sz="0" w:space="0" w:color="auto"/>
            <w:bottom w:val="none" w:sz="0" w:space="0" w:color="auto"/>
            <w:right w:val="none" w:sz="0" w:space="0" w:color="auto"/>
          </w:divBdr>
        </w:div>
        <w:div w:id="302585658">
          <w:marLeft w:val="547"/>
          <w:marRight w:val="0"/>
          <w:marTop w:val="115"/>
          <w:marBottom w:val="0"/>
          <w:divBdr>
            <w:top w:val="none" w:sz="0" w:space="0" w:color="auto"/>
            <w:left w:val="none" w:sz="0" w:space="0" w:color="auto"/>
            <w:bottom w:val="none" w:sz="0" w:space="0" w:color="auto"/>
            <w:right w:val="none" w:sz="0" w:space="0" w:color="auto"/>
          </w:divBdr>
        </w:div>
        <w:div w:id="769470142">
          <w:marLeft w:val="1166"/>
          <w:marRight w:val="0"/>
          <w:marTop w:val="115"/>
          <w:marBottom w:val="0"/>
          <w:divBdr>
            <w:top w:val="none" w:sz="0" w:space="0" w:color="auto"/>
            <w:left w:val="none" w:sz="0" w:space="0" w:color="auto"/>
            <w:bottom w:val="none" w:sz="0" w:space="0" w:color="auto"/>
            <w:right w:val="none" w:sz="0" w:space="0" w:color="auto"/>
          </w:divBdr>
        </w:div>
        <w:div w:id="1485314472">
          <w:marLeft w:val="1166"/>
          <w:marRight w:val="0"/>
          <w:marTop w:val="115"/>
          <w:marBottom w:val="0"/>
          <w:divBdr>
            <w:top w:val="none" w:sz="0" w:space="0" w:color="auto"/>
            <w:left w:val="none" w:sz="0" w:space="0" w:color="auto"/>
            <w:bottom w:val="none" w:sz="0" w:space="0" w:color="auto"/>
            <w:right w:val="none" w:sz="0" w:space="0" w:color="auto"/>
          </w:divBdr>
        </w:div>
        <w:div w:id="1636568643">
          <w:marLeft w:val="1166"/>
          <w:marRight w:val="0"/>
          <w:marTop w:val="115"/>
          <w:marBottom w:val="0"/>
          <w:divBdr>
            <w:top w:val="none" w:sz="0" w:space="0" w:color="auto"/>
            <w:left w:val="none" w:sz="0" w:space="0" w:color="auto"/>
            <w:bottom w:val="none" w:sz="0" w:space="0" w:color="auto"/>
            <w:right w:val="none" w:sz="0" w:space="0" w:color="auto"/>
          </w:divBdr>
        </w:div>
        <w:div w:id="1753088584">
          <w:marLeft w:val="1166"/>
          <w:marRight w:val="0"/>
          <w:marTop w:val="115"/>
          <w:marBottom w:val="0"/>
          <w:divBdr>
            <w:top w:val="none" w:sz="0" w:space="0" w:color="auto"/>
            <w:left w:val="none" w:sz="0" w:space="0" w:color="auto"/>
            <w:bottom w:val="none" w:sz="0" w:space="0" w:color="auto"/>
            <w:right w:val="none" w:sz="0" w:space="0" w:color="auto"/>
          </w:divBdr>
        </w:div>
      </w:divsChild>
    </w:div>
    <w:div w:id="212129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image" Target="media/image7.tif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cid:image001.png@01D4C2F3.DB2A7020" TargetMode="Externa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image" Target="media/image2.jpeg"/><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gif"/><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burya\Desktop\M&amp;E%20Workplan\MASTER%20AIRS%20Work%20Plan%20Report%20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BTZWEHREMS01\User%20Data\SitholeW\Wonder%20Sithole%20Files\National%20malaria%20control%20programme%20databas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BTZWEHREMS01\User%20Data\SitholeW\Wonder%20Sithole%20Files\National%20malaria%20control%20programme%20databas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'UPDATE INCIDENCE RATES GRAPH'!$C$1</c:f>
              <c:strCache>
                <c:ptCount val="1"/>
                <c:pt idx="0">
                  <c:v>Parasitological confirmation  </c:v>
                </c:pt>
              </c:strCache>
            </c:strRef>
          </c:tx>
          <c:spPr>
            <a:solidFill>
              <a:srgbClr val="000065"/>
            </a:solidFill>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'UPDATE INCIDENCE RATES GRAPH'!$A$25:$A$29</c:f>
              <c:strCache>
                <c:ptCount val="5"/>
                <c:pt idx="0">
                  <c:v>2013</c:v>
                </c:pt>
                <c:pt idx="1">
                  <c:v>2014</c:v>
                </c:pt>
                <c:pt idx="2">
                  <c:v>2015</c:v>
                </c:pt>
                <c:pt idx="3">
                  <c:v>2016</c:v>
                </c:pt>
                <c:pt idx="4">
                  <c:v>2017</c:v>
                </c:pt>
              </c:strCache>
            </c:strRef>
          </c:cat>
          <c:val>
            <c:numRef>
              <c:f>'UPDATE INCIDENCE RATES GRAPH'!$C$25:$C$29</c:f>
              <c:numCache>
                <c:formatCode>0</c:formatCode>
                <c:ptCount val="5"/>
                <c:pt idx="0">
                  <c:v>29</c:v>
                </c:pt>
                <c:pt idx="1">
                  <c:v>39</c:v>
                </c:pt>
                <c:pt idx="2">
                  <c:v>28.558374966075537</c:v>
                </c:pt>
                <c:pt idx="3">
                  <c:v>21</c:v>
                </c:pt>
                <c:pt idx="4">
                  <c:v>34</c:v>
                </c:pt>
              </c:numCache>
            </c:numRef>
          </c:val>
          <c:extLst xmlns:c16r2="http://schemas.microsoft.com/office/drawing/2015/06/chart">
            <c:ext xmlns:c16="http://schemas.microsoft.com/office/drawing/2014/chart" uri="{C3380CC4-5D6E-409C-BE32-E72D297353CC}">
              <c16:uniqueId val="{00000000-BAAB-4ACB-B216-5BCEF5025C1A}"/>
            </c:ext>
          </c:extLst>
        </c:ser>
        <c:dLbls>
          <c:showLegendKey val="0"/>
          <c:showVal val="0"/>
          <c:showCatName val="0"/>
          <c:showSerName val="0"/>
          <c:showPercent val="0"/>
          <c:showBubbleSize val="0"/>
        </c:dLbls>
        <c:gapWidth val="150"/>
        <c:axId val="230045568"/>
        <c:axId val="230060032"/>
      </c:barChart>
      <c:catAx>
        <c:axId val="230045568"/>
        <c:scaling>
          <c:orientation val="minMax"/>
        </c:scaling>
        <c:delete val="0"/>
        <c:axPos val="b"/>
        <c:title>
          <c:tx>
            <c:rich>
              <a:bodyPr/>
              <a:lstStyle/>
              <a:p>
                <a:pPr>
                  <a:defRPr sz="1200" b="1" i="0" u="none" strike="noStrike" baseline="0">
                    <a:solidFill>
                      <a:srgbClr val="000000"/>
                    </a:solidFill>
                    <a:latin typeface="Calibri"/>
                    <a:ea typeface="Calibri"/>
                    <a:cs typeface="Calibri"/>
                  </a:defRPr>
                </a:pPr>
                <a:r>
                  <a:rPr lang="en-US"/>
                  <a:t>Years</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30060032"/>
        <c:crosses val="autoZero"/>
        <c:auto val="1"/>
        <c:lblAlgn val="ctr"/>
        <c:lblOffset val="100"/>
        <c:noMultiLvlLbl val="0"/>
      </c:catAx>
      <c:valAx>
        <c:axId val="230060032"/>
        <c:scaling>
          <c:orientation val="minMax"/>
        </c:scaling>
        <c:delete val="0"/>
        <c:axPos val="l"/>
        <c:majorGridlines/>
        <c:title>
          <c:tx>
            <c:rich>
              <a:bodyPr rot="-5400000" vert="horz"/>
              <a:lstStyle/>
              <a:p>
                <a:pPr algn="ctr">
                  <a:defRPr sz="1200" b="1" i="0" u="none" strike="noStrike" baseline="0">
                    <a:solidFill>
                      <a:srgbClr val="000000"/>
                    </a:solidFill>
                    <a:latin typeface="Calibri"/>
                    <a:ea typeface="Calibri"/>
                    <a:cs typeface="Calibri"/>
                  </a:defRPr>
                </a:pPr>
                <a:r>
                  <a:rPr lang="en-US"/>
                  <a:t>Cases</a:t>
                </a:r>
                <a:r>
                  <a:rPr lang="en-US" baseline="0"/>
                  <a:t> per 1,000 population</a:t>
                </a:r>
                <a:endParaRPr lang="en-US"/>
              </a:p>
            </c:rich>
          </c:tx>
          <c:overlay val="0"/>
        </c:title>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30045568"/>
        <c:crosses val="autoZero"/>
        <c:crossBetween val="between"/>
      </c:valAx>
    </c:plotArea>
    <c:legend>
      <c:legendPos val="b"/>
      <c:overlay val="0"/>
      <c:txPr>
        <a:bodyPr/>
        <a:lstStyle/>
        <a:p>
          <a:pPr>
            <a:defRPr sz="1010" b="1"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'Admission by age group'!$B$1</c:f>
              <c:strCache>
                <c:ptCount val="1"/>
                <c:pt idx="0">
                  <c:v>Deaths &lt; 5 yrs</c:v>
                </c:pt>
              </c:strCache>
            </c:strRef>
          </c:tx>
          <c:spPr>
            <a:solidFill>
              <a:srgbClr val="000065"/>
            </a:solidFill>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'Admission by age group'!$A$12:$A$16</c:f>
              <c:strCache>
                <c:ptCount val="5"/>
                <c:pt idx="0">
                  <c:v>2013</c:v>
                </c:pt>
                <c:pt idx="1">
                  <c:v>2014</c:v>
                </c:pt>
                <c:pt idx="2">
                  <c:v>2015</c:v>
                </c:pt>
                <c:pt idx="3">
                  <c:v>2016</c:v>
                </c:pt>
                <c:pt idx="4">
                  <c:v>2017</c:v>
                </c:pt>
              </c:strCache>
            </c:strRef>
          </c:cat>
          <c:val>
            <c:numRef>
              <c:f>'Admission by age group'!$B$12:$B$16</c:f>
              <c:numCache>
                <c:formatCode>General</c:formatCode>
                <c:ptCount val="5"/>
                <c:pt idx="0">
                  <c:v>62</c:v>
                </c:pt>
                <c:pt idx="1">
                  <c:v>59</c:v>
                </c:pt>
                <c:pt idx="2">
                  <c:v>89</c:v>
                </c:pt>
                <c:pt idx="3">
                  <c:v>53</c:v>
                </c:pt>
                <c:pt idx="4">
                  <c:v>69</c:v>
                </c:pt>
              </c:numCache>
            </c:numRef>
          </c:val>
          <c:extLst xmlns:c16r2="http://schemas.microsoft.com/office/drawing/2015/06/chart">
            <c:ext xmlns:c16="http://schemas.microsoft.com/office/drawing/2014/chart" uri="{C3380CC4-5D6E-409C-BE32-E72D297353CC}">
              <c16:uniqueId val="{00000000-3B30-49BE-A2A9-70242E30F904}"/>
            </c:ext>
          </c:extLst>
        </c:ser>
        <c:ser>
          <c:idx val="1"/>
          <c:order val="1"/>
          <c:tx>
            <c:strRef>
              <c:f>'Admission by age group'!$C$1</c:f>
              <c:strCache>
                <c:ptCount val="1"/>
                <c:pt idx="0">
                  <c:v>Deaths &gt; 5 yrs</c:v>
                </c:pt>
              </c:strCache>
            </c:strRef>
          </c:tx>
          <c:spPr>
            <a:solidFill>
              <a:srgbClr val="C2113A"/>
            </a:solidFill>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'Admission by age group'!$A$12:$A$16</c:f>
              <c:strCache>
                <c:ptCount val="5"/>
                <c:pt idx="0">
                  <c:v>2013</c:v>
                </c:pt>
                <c:pt idx="1">
                  <c:v>2014</c:v>
                </c:pt>
                <c:pt idx="2">
                  <c:v>2015</c:v>
                </c:pt>
                <c:pt idx="3">
                  <c:v>2016</c:v>
                </c:pt>
                <c:pt idx="4">
                  <c:v>2017</c:v>
                </c:pt>
              </c:strCache>
            </c:strRef>
          </c:cat>
          <c:val>
            <c:numRef>
              <c:f>'Admission by age group'!$C$12:$C$16</c:f>
              <c:numCache>
                <c:formatCode>General</c:formatCode>
                <c:ptCount val="5"/>
                <c:pt idx="0">
                  <c:v>339</c:v>
                </c:pt>
                <c:pt idx="1">
                  <c:v>347</c:v>
                </c:pt>
                <c:pt idx="2">
                  <c:v>373</c:v>
                </c:pt>
                <c:pt idx="3">
                  <c:v>182</c:v>
                </c:pt>
                <c:pt idx="4">
                  <c:v>351</c:v>
                </c:pt>
              </c:numCache>
            </c:numRef>
          </c:val>
          <c:extLst xmlns:c16r2="http://schemas.microsoft.com/office/drawing/2015/06/chart">
            <c:ext xmlns:c16="http://schemas.microsoft.com/office/drawing/2014/chart" uri="{C3380CC4-5D6E-409C-BE32-E72D297353CC}">
              <c16:uniqueId val="{00000001-3B30-49BE-A2A9-70242E30F904}"/>
            </c:ext>
          </c:extLst>
        </c:ser>
        <c:dLbls>
          <c:showLegendKey val="0"/>
          <c:showVal val="0"/>
          <c:showCatName val="0"/>
          <c:showSerName val="0"/>
          <c:showPercent val="0"/>
          <c:showBubbleSize val="0"/>
        </c:dLbls>
        <c:gapWidth val="150"/>
        <c:axId val="230152448"/>
        <c:axId val="230166912"/>
      </c:barChart>
      <c:catAx>
        <c:axId val="230152448"/>
        <c:scaling>
          <c:orientation val="minMax"/>
        </c:scaling>
        <c:delete val="0"/>
        <c:axPos val="b"/>
        <c:title>
          <c:tx>
            <c:rich>
              <a:bodyPr/>
              <a:lstStyle/>
              <a:p>
                <a:pPr>
                  <a:defRPr sz="1200" b="0" i="0" u="none" strike="noStrike" baseline="0">
                    <a:solidFill>
                      <a:srgbClr val="000000"/>
                    </a:solidFill>
                    <a:latin typeface="Calibri"/>
                    <a:ea typeface="Calibri"/>
                    <a:cs typeface="Calibri"/>
                  </a:defRPr>
                </a:pPr>
                <a:r>
                  <a:rPr lang="en-US"/>
                  <a:t>Years</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30166912"/>
        <c:crosses val="autoZero"/>
        <c:auto val="1"/>
        <c:lblAlgn val="ctr"/>
        <c:lblOffset val="100"/>
        <c:noMultiLvlLbl val="0"/>
      </c:catAx>
      <c:valAx>
        <c:axId val="230166912"/>
        <c:scaling>
          <c:orientation val="minMax"/>
        </c:scaling>
        <c:delete val="0"/>
        <c:axPos val="l"/>
        <c:majorGridlines/>
        <c:title>
          <c:tx>
            <c:rich>
              <a:bodyPr rot="-5400000" vert="horz"/>
              <a:lstStyle/>
              <a:p>
                <a:pPr algn="ctr">
                  <a:defRPr sz="1200" b="1" i="0" u="none" strike="noStrike" baseline="0">
                    <a:solidFill>
                      <a:srgbClr val="000000"/>
                    </a:solidFill>
                    <a:latin typeface="Calibri"/>
                    <a:ea typeface="Calibri"/>
                    <a:cs typeface="Calibri"/>
                  </a:defRPr>
                </a:pPr>
                <a:r>
                  <a:rPr lang="en-US"/>
                  <a:t>Number of deaths</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30152448"/>
        <c:crosses val="autoZero"/>
        <c:crossBetween val="between"/>
      </c:valAx>
    </c:plotArea>
    <c:legend>
      <c:legendPos val="b"/>
      <c:overlay val="0"/>
      <c:txPr>
        <a:bodyPr/>
        <a:lstStyle/>
        <a:p>
          <a:pPr>
            <a:defRPr sz="101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Rwanda Color Palette">
      <a:dk1>
        <a:sysClr val="windowText" lastClr="000000"/>
      </a:dk1>
      <a:lt1>
        <a:sysClr val="window" lastClr="FFFFFF"/>
      </a:lt1>
      <a:dk2>
        <a:srgbClr val="002A6C"/>
      </a:dk2>
      <a:lt2>
        <a:srgbClr val="EEECE1"/>
      </a:lt2>
      <a:accent1>
        <a:srgbClr val="002A6C"/>
      </a:accent1>
      <a:accent2>
        <a:srgbClr val="C2113A"/>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3F6F1-8422-4DFB-9CC1-58FC792C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AIRS Work Plan Report Template</Template>
  <TotalTime>0</TotalTime>
  <Pages>61</Pages>
  <Words>16643</Words>
  <Characters>94871</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IRS Technical Report Template</vt:lpstr>
    </vt:vector>
  </TitlesOfParts>
  <Company>Abt Associates Inc.</Company>
  <LinksUpToDate>false</LinksUpToDate>
  <CharactersWithSpaces>111292</CharactersWithSpaces>
  <SharedDoc>false</SharedDoc>
  <HLinks>
    <vt:vector size="12" baseType="variant">
      <vt:variant>
        <vt:i4>1900594</vt:i4>
      </vt:variant>
      <vt:variant>
        <vt:i4>61</vt:i4>
      </vt:variant>
      <vt:variant>
        <vt:i4>0</vt:i4>
      </vt:variant>
      <vt:variant>
        <vt:i4>5</vt:i4>
      </vt:variant>
      <vt:variant>
        <vt:lpwstr/>
      </vt:variant>
      <vt:variant>
        <vt:lpwstr>_Toc121901208</vt:lpwstr>
      </vt:variant>
      <vt:variant>
        <vt:i4>1572912</vt:i4>
      </vt:variant>
      <vt:variant>
        <vt:i4>52</vt:i4>
      </vt:variant>
      <vt:variant>
        <vt:i4>0</vt:i4>
      </vt:variant>
      <vt:variant>
        <vt:i4>5</vt:i4>
      </vt:variant>
      <vt:variant>
        <vt:lpwstr/>
      </vt:variant>
      <vt:variant>
        <vt:lpwstr>_Toc58132367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Technical Report Template</dc:title>
  <dc:creator>Audrey Hanbury</dc:creator>
  <cp:lastModifiedBy>Cecilia Mhiti</cp:lastModifiedBy>
  <cp:revision>2</cp:revision>
  <cp:lastPrinted>2017-10-03T06:55:00Z</cp:lastPrinted>
  <dcterms:created xsi:type="dcterms:W3CDTF">2019-03-13T12:54:00Z</dcterms:created>
  <dcterms:modified xsi:type="dcterms:W3CDTF">2019-03-13T12:54:00Z</dcterms:modified>
</cp:coreProperties>
</file>