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6F2CF" w14:textId="77777777" w:rsidR="008A1567" w:rsidRPr="00F55BC2" w:rsidRDefault="000B5E5B" w:rsidP="00097B5C">
      <w:pPr>
        <w:pStyle w:val="ParaAttribute0"/>
        <w:wordWrap/>
        <w:rPr>
          <w:rFonts w:ascii="Garamond" w:eastAsia="Garamond" w:hAnsi="Garamond"/>
          <w:caps/>
          <w:sz w:val="26"/>
          <w:szCs w:val="26"/>
        </w:rPr>
      </w:pPr>
      <w:r w:rsidRPr="00F55BC2">
        <w:rPr>
          <w:rFonts w:ascii="Garamond" w:eastAsia="Garamond" w:hAnsi="Garamond"/>
          <w:caps/>
          <w:sz w:val="26"/>
          <w:szCs w:val="26"/>
        </w:rPr>
        <w:t xml:space="preserve">Emergent Multiple </w:t>
      </w:r>
      <w:r w:rsidRPr="00F55BC2">
        <w:rPr>
          <w:rFonts w:ascii="Garamond" w:eastAsia="Garamond" w:hAnsi="Garamond"/>
          <w:i/>
          <w:caps/>
          <w:sz w:val="26"/>
          <w:szCs w:val="26"/>
        </w:rPr>
        <w:t>Anopheles</w:t>
      </w:r>
      <w:r w:rsidRPr="00F55BC2">
        <w:rPr>
          <w:rFonts w:ascii="Garamond" w:eastAsia="Garamond" w:hAnsi="Garamond"/>
          <w:caps/>
          <w:sz w:val="26"/>
          <w:szCs w:val="26"/>
        </w:rPr>
        <w:t xml:space="preserve"> spp Surpassing Major Malaria Vectors in Zimbabwe</w:t>
      </w:r>
    </w:p>
    <w:p w14:paraId="4BADBEA9" w14:textId="77777777" w:rsidR="00C65078" w:rsidRDefault="00C65078" w:rsidP="00097B5C">
      <w:pPr>
        <w:pStyle w:val="ParaAttribute0"/>
        <w:wordWrap/>
        <w:rPr>
          <w:rStyle w:val="CharAttribute4"/>
          <w:rFonts w:eastAsia="Batang"/>
          <w:smallCaps/>
        </w:rPr>
      </w:pPr>
    </w:p>
    <w:p w14:paraId="63783840" w14:textId="69A44970" w:rsidR="008A1567" w:rsidRPr="00F55BC2" w:rsidRDefault="003B54B4" w:rsidP="00097B5C">
      <w:pPr>
        <w:pStyle w:val="ParaAttribute0"/>
        <w:wordWrap/>
        <w:rPr>
          <w:rStyle w:val="Emphasis"/>
          <w:i w:val="0"/>
          <w:smallCaps/>
        </w:rPr>
      </w:pPr>
      <w:r w:rsidRPr="00F55BC2">
        <w:rPr>
          <w:rStyle w:val="Emphasis"/>
          <w:i w:val="0"/>
          <w:smallCaps/>
        </w:rPr>
        <w:t>Sungano Mharakurwa</w:t>
      </w:r>
      <w:r w:rsidRPr="00DC0131">
        <w:rPr>
          <w:rStyle w:val="Emphasis"/>
          <w:i w:val="0"/>
          <w:smallCaps/>
          <w:vertAlign w:val="superscript"/>
        </w:rPr>
        <w:t>1</w:t>
      </w:r>
      <w:r w:rsidRPr="00F55BC2">
        <w:rPr>
          <w:rStyle w:val="Emphasis"/>
          <w:i w:val="0"/>
          <w:smallCaps/>
        </w:rPr>
        <w:t>, Nobert Mudare</w:t>
      </w:r>
      <w:r w:rsidRPr="00DC0131">
        <w:rPr>
          <w:rStyle w:val="Emphasis"/>
          <w:i w:val="0"/>
          <w:smallCaps/>
          <w:vertAlign w:val="superscript"/>
        </w:rPr>
        <w:t>1</w:t>
      </w:r>
      <w:r w:rsidRPr="00F55BC2">
        <w:rPr>
          <w:rStyle w:val="Emphasis"/>
          <w:i w:val="0"/>
          <w:smallCaps/>
        </w:rPr>
        <w:t>, Aramu Makuwaza</w:t>
      </w:r>
      <w:r w:rsidRPr="00DC0131">
        <w:rPr>
          <w:rStyle w:val="Emphasis"/>
          <w:i w:val="0"/>
          <w:smallCaps/>
          <w:vertAlign w:val="superscript"/>
        </w:rPr>
        <w:t>1</w:t>
      </w:r>
      <w:r w:rsidRPr="00F55BC2">
        <w:rPr>
          <w:rStyle w:val="Emphasis"/>
          <w:i w:val="0"/>
          <w:smallCaps/>
        </w:rPr>
        <w:t>, Wietseke Mushonga</w:t>
      </w:r>
      <w:r w:rsidRPr="00DC0131">
        <w:rPr>
          <w:rStyle w:val="Emphasis"/>
          <w:i w:val="0"/>
          <w:smallCaps/>
          <w:vertAlign w:val="superscript"/>
        </w:rPr>
        <w:t>1</w:t>
      </w:r>
      <w:r w:rsidRPr="00F55BC2">
        <w:rPr>
          <w:rStyle w:val="Emphasis"/>
          <w:i w:val="0"/>
          <w:smallCaps/>
        </w:rPr>
        <w:t>, Joel Mouatcho</w:t>
      </w:r>
      <w:r w:rsidR="00C65078" w:rsidRPr="00DC0131">
        <w:rPr>
          <w:rStyle w:val="Emphasis"/>
          <w:i w:val="0"/>
          <w:smallCaps/>
          <w:vertAlign w:val="superscript"/>
        </w:rPr>
        <w:t>2</w:t>
      </w:r>
      <w:r w:rsidRPr="00F55BC2">
        <w:rPr>
          <w:rStyle w:val="Emphasis"/>
          <w:i w:val="0"/>
          <w:smallCaps/>
        </w:rPr>
        <w:t>, David Nyasvisvo</w:t>
      </w:r>
      <w:r w:rsidR="00C65078" w:rsidRPr="00DC0131">
        <w:rPr>
          <w:rStyle w:val="Emphasis"/>
          <w:i w:val="0"/>
          <w:smallCaps/>
          <w:vertAlign w:val="superscript"/>
        </w:rPr>
        <w:t>2</w:t>
      </w:r>
      <w:r w:rsidRPr="00F55BC2">
        <w:rPr>
          <w:rStyle w:val="Emphasis"/>
          <w:i w:val="0"/>
          <w:smallCaps/>
        </w:rPr>
        <w:t xml:space="preserve">, </w:t>
      </w:r>
      <w:r w:rsidR="00DC0131">
        <w:rPr>
          <w:rStyle w:val="Emphasis"/>
          <w:i w:val="0"/>
          <w:smallCaps/>
        </w:rPr>
        <w:t>shadreck s</w:t>
      </w:r>
      <w:r w:rsidR="000A1AB9">
        <w:rPr>
          <w:rStyle w:val="Emphasis"/>
          <w:i w:val="0"/>
          <w:smallCaps/>
        </w:rPr>
        <w:t>ande</w:t>
      </w:r>
      <w:r w:rsidR="00DC0131">
        <w:rPr>
          <w:rStyle w:val="Emphasis"/>
          <w:i w:val="0"/>
          <w:smallCaps/>
          <w:vertAlign w:val="superscript"/>
        </w:rPr>
        <w:t>6</w:t>
      </w:r>
      <w:r w:rsidR="00DC0131">
        <w:rPr>
          <w:rStyle w:val="Emphasis"/>
          <w:i w:val="0"/>
          <w:smallCaps/>
        </w:rPr>
        <w:t xml:space="preserve">, </w:t>
      </w:r>
      <w:r w:rsidRPr="00F55BC2">
        <w:rPr>
          <w:rStyle w:val="Emphasis"/>
          <w:i w:val="0"/>
          <w:smallCaps/>
        </w:rPr>
        <w:t>Hieronymo Masendu</w:t>
      </w:r>
      <w:r w:rsidRPr="00DC0131">
        <w:rPr>
          <w:rStyle w:val="Emphasis"/>
          <w:i w:val="0"/>
          <w:smallCaps/>
          <w:vertAlign w:val="superscript"/>
        </w:rPr>
        <w:t>2</w:t>
      </w:r>
      <w:r w:rsidR="007F084E">
        <w:rPr>
          <w:rStyle w:val="Emphasis"/>
          <w:i w:val="0"/>
          <w:smallCaps/>
        </w:rPr>
        <w:t>, Noe Rakoto</w:t>
      </w:r>
      <w:r w:rsidRPr="00F55BC2">
        <w:rPr>
          <w:rStyle w:val="Emphasis"/>
          <w:i w:val="0"/>
          <w:smallCaps/>
        </w:rPr>
        <w:t>ndrajaona</w:t>
      </w:r>
      <w:r w:rsidR="00C65078" w:rsidRPr="00DC0131">
        <w:rPr>
          <w:rStyle w:val="Emphasis"/>
          <w:i w:val="0"/>
          <w:smallCaps/>
          <w:vertAlign w:val="superscript"/>
        </w:rPr>
        <w:t>3</w:t>
      </w:r>
      <w:r w:rsidRPr="00F55BC2">
        <w:rPr>
          <w:rStyle w:val="Emphasis"/>
          <w:i w:val="0"/>
          <w:smallCaps/>
        </w:rPr>
        <w:t>, Susan Mutambu</w:t>
      </w:r>
      <w:r w:rsidR="00C65078" w:rsidRPr="00DC0131">
        <w:rPr>
          <w:rStyle w:val="Emphasis"/>
          <w:i w:val="0"/>
          <w:smallCaps/>
          <w:vertAlign w:val="superscript"/>
        </w:rPr>
        <w:t>5</w:t>
      </w:r>
      <w:r w:rsidRPr="00F55BC2">
        <w:rPr>
          <w:rStyle w:val="Emphasis"/>
          <w:i w:val="0"/>
          <w:smallCaps/>
        </w:rPr>
        <w:t>, Joseph Mberikunashe</w:t>
      </w:r>
      <w:r w:rsidR="00C65078" w:rsidRPr="00DC0131">
        <w:rPr>
          <w:rStyle w:val="Emphasis"/>
          <w:i w:val="0"/>
          <w:smallCaps/>
          <w:vertAlign w:val="superscript"/>
        </w:rPr>
        <w:t>6</w:t>
      </w:r>
    </w:p>
    <w:p w14:paraId="1612EDCF" w14:textId="77777777" w:rsidR="008A1567" w:rsidRDefault="008A1567" w:rsidP="00097B5C">
      <w:pPr>
        <w:pStyle w:val="ParaAttribute0"/>
        <w:wordWrap/>
        <w:rPr>
          <w:rFonts w:ascii="Garamond" w:eastAsia="Garamond" w:hAnsi="Garamond"/>
          <w:sz w:val="24"/>
          <w:szCs w:val="24"/>
        </w:rPr>
      </w:pPr>
    </w:p>
    <w:p w14:paraId="6F39C9A8" w14:textId="7B2AA4A7" w:rsidR="008A1567" w:rsidRDefault="003B54B4" w:rsidP="00097B5C">
      <w:pPr>
        <w:pStyle w:val="ParaAttribute1"/>
        <w:wordWrap/>
        <w:rPr>
          <w:rFonts w:ascii="Garamond" w:eastAsia="Garamond" w:hAnsi="Garamond"/>
          <w:i/>
          <w:sz w:val="24"/>
          <w:szCs w:val="24"/>
        </w:rPr>
      </w:pPr>
      <w:r>
        <w:rPr>
          <w:rStyle w:val="CharAttribute7"/>
          <w:rFonts w:eastAsia="Batang"/>
          <w:szCs w:val="24"/>
        </w:rPr>
        <w:t>1</w:t>
      </w:r>
      <w:r>
        <w:rPr>
          <w:rStyle w:val="CharAttribute8"/>
          <w:rFonts w:eastAsia="Batang"/>
          <w:szCs w:val="24"/>
        </w:rPr>
        <w:t xml:space="preserve">Africa University, Fairview Road, Old Mutare, Mutare, Zimbabwe; </w:t>
      </w:r>
      <w:r>
        <w:rPr>
          <w:rStyle w:val="CharAttribute7"/>
          <w:rFonts w:eastAsia="Batang"/>
          <w:szCs w:val="24"/>
        </w:rPr>
        <w:t xml:space="preserve"> 2</w:t>
      </w:r>
      <w:r w:rsidR="00AE225E">
        <w:rPr>
          <w:rStyle w:val="CharAttribute8"/>
          <w:rFonts w:eastAsia="Batang"/>
          <w:szCs w:val="24"/>
        </w:rPr>
        <w:t>USAID V</w:t>
      </w:r>
      <w:r>
        <w:rPr>
          <w:rStyle w:val="CharAttribute8"/>
          <w:rFonts w:eastAsia="Batang"/>
          <w:szCs w:val="24"/>
        </w:rPr>
        <w:t>ectorLink</w:t>
      </w:r>
      <w:r w:rsidR="00AE225E">
        <w:rPr>
          <w:rStyle w:val="CharAttribute8"/>
          <w:rFonts w:eastAsia="Batang"/>
          <w:szCs w:val="24"/>
        </w:rPr>
        <w:t xml:space="preserve"> Project</w:t>
      </w:r>
      <w:r>
        <w:rPr>
          <w:rStyle w:val="CharAttribute8"/>
          <w:rFonts w:eastAsia="Batang"/>
          <w:szCs w:val="24"/>
        </w:rPr>
        <w:t xml:space="preserve"> Zimbabwe, Westagate Complex, Harare, Zimba</w:t>
      </w:r>
      <w:r w:rsidR="00097B5C">
        <w:rPr>
          <w:rStyle w:val="CharAttribute8"/>
          <w:rFonts w:eastAsia="Batang"/>
          <w:szCs w:val="24"/>
        </w:rPr>
        <w:t>b</w:t>
      </w:r>
      <w:r>
        <w:rPr>
          <w:rStyle w:val="CharAttribute8"/>
          <w:rFonts w:eastAsia="Batang"/>
          <w:szCs w:val="24"/>
        </w:rPr>
        <w:t xml:space="preserve">we; </w:t>
      </w:r>
      <w:r w:rsidR="00C65078">
        <w:rPr>
          <w:rStyle w:val="CharAttribute8"/>
          <w:rFonts w:eastAsia="Batang"/>
          <w:szCs w:val="24"/>
          <w:vertAlign w:val="superscript"/>
        </w:rPr>
        <w:t>3</w:t>
      </w:r>
      <w:r w:rsidR="00C65078">
        <w:rPr>
          <w:rStyle w:val="CharAttribute8"/>
          <w:rFonts w:eastAsia="Batang"/>
          <w:szCs w:val="24"/>
        </w:rPr>
        <w:t xml:space="preserve">Zimbabwe Assistance Programme in malaria, Westgate Complex, Harare, Zimbabwe, </w:t>
      </w:r>
      <w:r w:rsidR="00C65078">
        <w:rPr>
          <w:rStyle w:val="CharAttribute9"/>
          <w:rFonts w:eastAsia="Batang"/>
          <w:szCs w:val="24"/>
        </w:rPr>
        <w:t>4</w:t>
      </w:r>
      <w:r>
        <w:rPr>
          <w:rStyle w:val="CharAttribute8"/>
          <w:rFonts w:eastAsia="Batang"/>
          <w:szCs w:val="24"/>
        </w:rPr>
        <w:t xml:space="preserve">President's Malaria Initiative, Harare, Zimbabwe; </w:t>
      </w:r>
      <w:r>
        <w:rPr>
          <w:rStyle w:val="CharAttribute9"/>
          <w:rFonts w:eastAsia="Batang"/>
          <w:szCs w:val="24"/>
        </w:rPr>
        <w:t xml:space="preserve"> </w:t>
      </w:r>
      <w:r w:rsidR="00C65078">
        <w:rPr>
          <w:rStyle w:val="CharAttribute9"/>
          <w:rFonts w:eastAsia="Batang"/>
          <w:szCs w:val="24"/>
        </w:rPr>
        <w:t>5</w:t>
      </w:r>
      <w:r>
        <w:rPr>
          <w:rStyle w:val="CharAttribute8"/>
          <w:rFonts w:eastAsia="Batang"/>
          <w:szCs w:val="24"/>
        </w:rPr>
        <w:t xml:space="preserve">National Institute of Health, Harare, Zimbabwe; </w:t>
      </w:r>
      <w:r w:rsidR="00C65078">
        <w:rPr>
          <w:rStyle w:val="CharAttribute8"/>
          <w:rFonts w:eastAsia="Batang"/>
          <w:szCs w:val="24"/>
          <w:vertAlign w:val="superscript"/>
        </w:rPr>
        <w:t>6</w:t>
      </w:r>
      <w:r>
        <w:rPr>
          <w:rStyle w:val="CharAttribute8"/>
          <w:rFonts w:eastAsia="Batang"/>
          <w:szCs w:val="24"/>
        </w:rPr>
        <w:t>National Malaria Control Programme, Ministry of Health and Child Care, Harare, Zimbabwe</w:t>
      </w:r>
    </w:p>
    <w:p w14:paraId="16FA195C" w14:textId="77777777" w:rsidR="008A1567" w:rsidRDefault="008A1567" w:rsidP="00097B5C">
      <w:pPr>
        <w:pStyle w:val="ParaAttribute2"/>
        <w:widowControl/>
        <w:wordWrap/>
        <w:rPr>
          <w:rFonts w:ascii="Calibri" w:eastAsia="Calibri" w:hAnsi="Calibri"/>
          <w:sz w:val="22"/>
          <w:szCs w:val="22"/>
        </w:rPr>
      </w:pPr>
    </w:p>
    <w:p w14:paraId="13ABA47C" w14:textId="77777777" w:rsidR="008A1567" w:rsidRDefault="003B54B4" w:rsidP="00097B5C">
      <w:pPr>
        <w:pStyle w:val="ParaAttribute1"/>
        <w:wordWrap/>
        <w:rPr>
          <w:rFonts w:ascii="Garamond" w:eastAsia="Garamond" w:hAnsi="Garamond"/>
          <w:sz w:val="24"/>
          <w:szCs w:val="24"/>
        </w:rPr>
      </w:pPr>
      <w:r>
        <w:rPr>
          <w:rStyle w:val="CharAttribute11"/>
          <w:rFonts w:eastAsia="Batang"/>
          <w:szCs w:val="24"/>
        </w:rPr>
        <w:t>ABSTRACT</w:t>
      </w:r>
    </w:p>
    <w:p w14:paraId="3AD1D628" w14:textId="77777777" w:rsidR="002C36B6" w:rsidRDefault="002C36B6" w:rsidP="00097B5C">
      <w:pPr>
        <w:widowControl/>
        <w:wordWrap/>
        <w:autoSpaceDE/>
        <w:autoSpaceDN/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1F117D59" w14:textId="77777777" w:rsidR="002C36B6" w:rsidRPr="00097B5C" w:rsidRDefault="002C36B6" w:rsidP="00097B5C">
      <w:pPr>
        <w:widowControl/>
        <w:wordWrap/>
        <w:autoSpaceDE/>
        <w:autoSpaceDN/>
        <w:spacing w:after="160" w:line="259" w:lineRule="auto"/>
        <w:jc w:val="left"/>
        <w:rPr>
          <w:rFonts w:ascii="Times New Roman" w:eastAsiaTheme="minorHAnsi"/>
          <w:b/>
          <w:kern w:val="0"/>
          <w:sz w:val="24"/>
          <w:szCs w:val="24"/>
          <w:lang w:eastAsia="en-US"/>
        </w:rPr>
      </w:pPr>
      <w:r w:rsidRPr="00097B5C">
        <w:rPr>
          <w:rFonts w:ascii="Times New Roman" w:eastAsiaTheme="minorHAnsi"/>
          <w:b/>
          <w:kern w:val="0"/>
          <w:sz w:val="24"/>
          <w:szCs w:val="24"/>
          <w:lang w:eastAsia="en-US"/>
        </w:rPr>
        <w:t>Background</w:t>
      </w:r>
    </w:p>
    <w:p w14:paraId="7D027760" w14:textId="39B50AA4" w:rsidR="002C36B6" w:rsidRPr="00097B5C" w:rsidRDefault="00270D85" w:rsidP="00097B5C">
      <w:pPr>
        <w:widowControl/>
        <w:wordWrap/>
        <w:autoSpaceDE/>
        <w:autoSpaceDN/>
        <w:spacing w:after="160" w:line="259" w:lineRule="auto"/>
        <w:jc w:val="left"/>
        <w:rPr>
          <w:rFonts w:ascii="Times New Roman" w:eastAsiaTheme="minorHAnsi"/>
          <w:kern w:val="0"/>
          <w:sz w:val="24"/>
          <w:szCs w:val="24"/>
          <w:lang w:eastAsia="en-US"/>
        </w:rPr>
      </w:pP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Malaria </w:t>
      </w:r>
      <w:r w:rsidR="00B15E08">
        <w:rPr>
          <w:rFonts w:ascii="Times New Roman" w:eastAsiaTheme="minorHAnsi"/>
          <w:kern w:val="0"/>
          <w:sz w:val="24"/>
          <w:szCs w:val="24"/>
          <w:lang w:eastAsia="en-US"/>
        </w:rPr>
        <w:t xml:space="preserve">transmission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has </w:t>
      </w:r>
      <w:r w:rsidR="00B15E08">
        <w:rPr>
          <w:rFonts w:ascii="Times New Roman" w:eastAsiaTheme="minorHAnsi"/>
          <w:kern w:val="0"/>
          <w:sz w:val="24"/>
          <w:szCs w:val="24"/>
          <w:lang w:eastAsia="en-US"/>
        </w:rPr>
        <w:t>declined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in</w:t>
      </w:r>
      <w:r w:rsidR="007510CA">
        <w:rPr>
          <w:rFonts w:ascii="Times New Roman" w:eastAsiaTheme="minorHAnsi"/>
          <w:kern w:val="0"/>
          <w:sz w:val="24"/>
          <w:szCs w:val="24"/>
          <w:lang w:eastAsia="en-US"/>
        </w:rPr>
        <w:t xml:space="preserve"> most of Zimbabwe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</w:t>
      </w:r>
      <w:r w:rsidR="004A151A">
        <w:rPr>
          <w:rFonts w:ascii="Times New Roman" w:eastAsiaTheme="minorHAnsi"/>
          <w:kern w:val="0"/>
          <w:sz w:val="24"/>
          <w:szCs w:val="24"/>
          <w:lang w:eastAsia="en-US"/>
        </w:rPr>
        <w:t xml:space="preserve">in </w:t>
      </w:r>
      <w:r w:rsidR="000A1AB9">
        <w:rPr>
          <w:rFonts w:ascii="Times New Roman" w:eastAsiaTheme="minorHAnsi"/>
          <w:kern w:val="0"/>
          <w:sz w:val="24"/>
          <w:szCs w:val="24"/>
          <w:lang w:eastAsia="en-US"/>
        </w:rPr>
        <w:t xml:space="preserve">the wake of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scaled-up </w:t>
      </w:r>
      <w:r w:rsidR="00DF12FF">
        <w:rPr>
          <w:rFonts w:ascii="Times New Roman" w:eastAsiaTheme="minorHAnsi"/>
          <w:kern w:val="0"/>
          <w:sz w:val="24"/>
          <w:szCs w:val="24"/>
          <w:lang w:eastAsia="en-US"/>
        </w:rPr>
        <w:t xml:space="preserve">prevention,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>control</w:t>
      </w:r>
      <w:r w:rsidR="004A151A">
        <w:rPr>
          <w:rFonts w:ascii="Times New Roman" w:eastAsiaTheme="minorHAnsi"/>
          <w:kern w:val="0"/>
          <w:sz w:val="24"/>
          <w:szCs w:val="24"/>
          <w:lang w:eastAsia="en-US"/>
        </w:rPr>
        <w:t xml:space="preserve"> and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elimination</w:t>
      </w:r>
      <w:r w:rsidR="004A151A">
        <w:rPr>
          <w:rFonts w:ascii="Times New Roman" w:eastAsiaTheme="minorHAnsi"/>
          <w:kern w:val="0"/>
          <w:sz w:val="24"/>
          <w:szCs w:val="24"/>
          <w:lang w:eastAsia="en-US"/>
        </w:rPr>
        <w:t xml:space="preserve"> interventions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>. However, th</w:t>
      </w:r>
      <w:r w:rsidR="00DF12FF">
        <w:rPr>
          <w:rFonts w:ascii="Times New Roman" w:eastAsiaTheme="minorHAnsi"/>
          <w:kern w:val="0"/>
          <w:sz w:val="24"/>
          <w:szCs w:val="24"/>
          <w:lang w:eastAsia="en-US"/>
        </w:rPr>
        <w:t>is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</w:t>
      </w:r>
      <w:r w:rsidR="004A151A">
        <w:rPr>
          <w:rFonts w:ascii="Times New Roman" w:eastAsiaTheme="minorHAnsi"/>
          <w:kern w:val="0"/>
          <w:sz w:val="24"/>
          <w:szCs w:val="24"/>
          <w:lang w:eastAsia="en-US"/>
        </w:rPr>
        <w:t xml:space="preserve">successful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decline is </w:t>
      </w:r>
      <w:r w:rsidR="004A151A">
        <w:rPr>
          <w:rFonts w:ascii="Times New Roman" w:eastAsiaTheme="minorHAnsi"/>
          <w:kern w:val="0"/>
          <w:sz w:val="24"/>
          <w:szCs w:val="24"/>
          <w:lang w:eastAsia="en-US"/>
        </w:rPr>
        <w:t xml:space="preserve">made complex by being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heterogeneous, with some areas experiencing resurgence, including invasion of </w:t>
      </w:r>
      <w:r w:rsidR="00A21DDE">
        <w:rPr>
          <w:rFonts w:ascii="Times New Roman" w:eastAsiaTheme="minorHAnsi"/>
          <w:kern w:val="0"/>
          <w:sz w:val="24"/>
          <w:szCs w:val="24"/>
          <w:lang w:eastAsia="en-US"/>
        </w:rPr>
        <w:t>former</w:t>
      </w:r>
      <w:r w:rsidR="00A21DDE"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>malaria-free highlands. This transitioning epidemiology complicates control efforts and demands systematic tracking of changing vector</w:t>
      </w:r>
      <w:r w:rsidR="004A151A">
        <w:rPr>
          <w:rFonts w:ascii="Times New Roman" w:eastAsiaTheme="minorHAnsi"/>
          <w:kern w:val="0"/>
          <w:sz w:val="24"/>
          <w:szCs w:val="24"/>
          <w:lang w:eastAsia="en-US"/>
        </w:rPr>
        <w:t xml:space="preserve">,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composition and behaviour. Here we present findings from </w:t>
      </w:r>
      <w:r w:rsidR="00F84194">
        <w:rPr>
          <w:rFonts w:ascii="Times New Roman" w:eastAsiaTheme="minorHAnsi"/>
          <w:kern w:val="0"/>
          <w:sz w:val="24"/>
          <w:szCs w:val="24"/>
          <w:lang w:eastAsia="en-US"/>
        </w:rPr>
        <w:t xml:space="preserve">nationwide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sentinel-based malaria vector surveillance in Zimbabwe. </w:t>
      </w:r>
    </w:p>
    <w:p w14:paraId="62AA98FB" w14:textId="77777777" w:rsidR="002C36B6" w:rsidRPr="00097B5C" w:rsidRDefault="002C36B6" w:rsidP="00097B5C">
      <w:pPr>
        <w:widowControl/>
        <w:wordWrap/>
        <w:autoSpaceDE/>
        <w:autoSpaceDN/>
        <w:spacing w:after="160" w:line="259" w:lineRule="auto"/>
        <w:jc w:val="left"/>
        <w:rPr>
          <w:rFonts w:ascii="Times New Roman" w:eastAsiaTheme="minorHAnsi"/>
          <w:b/>
          <w:kern w:val="0"/>
          <w:sz w:val="24"/>
          <w:szCs w:val="24"/>
          <w:lang w:eastAsia="en-US"/>
        </w:rPr>
      </w:pPr>
      <w:r w:rsidRPr="00097B5C">
        <w:rPr>
          <w:rFonts w:ascii="Times New Roman" w:eastAsiaTheme="minorHAnsi"/>
          <w:b/>
          <w:kern w:val="0"/>
          <w:sz w:val="24"/>
          <w:szCs w:val="24"/>
          <w:lang w:eastAsia="en-US"/>
        </w:rPr>
        <w:t>Methods</w:t>
      </w:r>
    </w:p>
    <w:p w14:paraId="45BBBFCE" w14:textId="77777777" w:rsidR="002C36B6" w:rsidRPr="00097B5C" w:rsidRDefault="00270D85" w:rsidP="00097B5C">
      <w:pPr>
        <w:widowControl/>
        <w:wordWrap/>
        <w:autoSpaceDE/>
        <w:autoSpaceDN/>
        <w:spacing w:after="160" w:line="259" w:lineRule="auto"/>
        <w:jc w:val="left"/>
        <w:rPr>
          <w:rFonts w:ascii="Times New Roman" w:eastAsiaTheme="minorHAnsi"/>
          <w:kern w:val="0"/>
          <w:sz w:val="24"/>
          <w:szCs w:val="24"/>
          <w:lang w:eastAsia="en-US"/>
        </w:rPr>
      </w:pP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Wild mosquitoes were captured indoors and outdoors from 18 national sentinel surveillance sites during the 2017 malaria season. The specimens were analyzed by 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>Anopheles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sibling species differentiation PCR and 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>Plasmodium falciparum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circumsporozoite ELISA. </w:t>
      </w:r>
    </w:p>
    <w:p w14:paraId="4EBA2DE2" w14:textId="77777777" w:rsidR="002C36B6" w:rsidRPr="00097B5C" w:rsidRDefault="002C36B6" w:rsidP="00097B5C">
      <w:pPr>
        <w:widowControl/>
        <w:wordWrap/>
        <w:autoSpaceDE/>
        <w:autoSpaceDN/>
        <w:spacing w:after="160" w:line="259" w:lineRule="auto"/>
        <w:jc w:val="left"/>
        <w:rPr>
          <w:rFonts w:ascii="Times New Roman" w:eastAsiaTheme="minorHAnsi"/>
          <w:b/>
          <w:kern w:val="0"/>
          <w:sz w:val="24"/>
          <w:szCs w:val="24"/>
          <w:lang w:eastAsia="en-US"/>
        </w:rPr>
      </w:pPr>
      <w:r w:rsidRPr="00097B5C">
        <w:rPr>
          <w:rFonts w:ascii="Times New Roman" w:eastAsiaTheme="minorHAnsi"/>
          <w:b/>
          <w:kern w:val="0"/>
          <w:sz w:val="24"/>
          <w:szCs w:val="24"/>
          <w:lang w:eastAsia="en-US"/>
        </w:rPr>
        <w:t>Results</w:t>
      </w:r>
    </w:p>
    <w:p w14:paraId="577F0E18" w14:textId="3E982BA4" w:rsidR="00446DA1" w:rsidRPr="00097B5C" w:rsidRDefault="00270D85" w:rsidP="00097B5C">
      <w:pPr>
        <w:widowControl/>
        <w:wordWrap/>
        <w:autoSpaceDE/>
        <w:autoSpaceDN/>
        <w:spacing w:after="160" w:line="259" w:lineRule="auto"/>
        <w:jc w:val="left"/>
        <w:rPr>
          <w:rFonts w:ascii="Times New Roman" w:eastAsiaTheme="minorHAnsi"/>
          <w:kern w:val="0"/>
          <w:sz w:val="24"/>
          <w:szCs w:val="24"/>
          <w:lang w:eastAsia="en-US"/>
        </w:rPr>
      </w:pP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Despite </w:t>
      </w:r>
      <w:r w:rsidR="00DF12FF">
        <w:rPr>
          <w:rFonts w:ascii="Times New Roman" w:eastAsiaTheme="minorHAnsi"/>
          <w:kern w:val="0"/>
          <w:sz w:val="24"/>
          <w:szCs w:val="24"/>
          <w:lang w:eastAsia="en-US"/>
        </w:rPr>
        <w:t>continued malaria transmission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, the expected main vectors of Zimbabwe, 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>Anopheles arabiensis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, 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>An. gambiae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ss and 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>An. funestus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were strikingly absent, appearing only sparingly in 5, 1 and 5 of the 18 sentinel sites, with overall mean abundances of 8.8%, 0.6% and 2.2%, and sporozoite rates of 0%, 0% and 7.4%, respectively. During the apparen</w:t>
      </w:r>
      <w:r w:rsidR="000A1AB9">
        <w:rPr>
          <w:rFonts w:ascii="Times New Roman" w:eastAsiaTheme="minorHAnsi"/>
          <w:kern w:val="0"/>
          <w:sz w:val="24"/>
          <w:szCs w:val="24"/>
          <w:lang w:eastAsia="en-US"/>
        </w:rPr>
        <w:t xml:space="preserve">t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>malaria with</w:t>
      </w:r>
      <w:r w:rsidR="0021662B">
        <w:rPr>
          <w:rFonts w:ascii="Times New Roman" w:eastAsiaTheme="minorHAnsi"/>
          <w:kern w:val="0"/>
          <w:sz w:val="24"/>
          <w:szCs w:val="24"/>
          <w:lang w:eastAsia="en-US"/>
        </w:rPr>
        <w:t xml:space="preserve"> no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>vector</w:t>
      </w:r>
      <w:r w:rsidR="006C2308">
        <w:rPr>
          <w:rFonts w:ascii="Times New Roman" w:eastAsiaTheme="minorHAnsi"/>
          <w:kern w:val="0"/>
          <w:sz w:val="24"/>
          <w:szCs w:val="24"/>
          <w:lang w:eastAsia="en-US"/>
        </w:rPr>
        <w:t xml:space="preserve"> mosquitoe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>s</w:t>
      </w:r>
      <w:r w:rsidR="00007CE1">
        <w:rPr>
          <w:rFonts w:ascii="Times New Roman" w:eastAsiaTheme="minorHAnsi"/>
          <w:kern w:val="0"/>
          <w:sz w:val="24"/>
          <w:szCs w:val="24"/>
          <w:lang w:eastAsia="en-US"/>
        </w:rPr>
        <w:t>,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there was marked abundance of </w:t>
      </w:r>
      <w:r w:rsidR="0021662B">
        <w:rPr>
          <w:rFonts w:ascii="Times New Roman" w:eastAsiaTheme="minorHAnsi"/>
          <w:kern w:val="0"/>
          <w:sz w:val="24"/>
          <w:szCs w:val="24"/>
          <w:lang w:eastAsia="en-US"/>
        </w:rPr>
        <w:t>presumed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secondary vectors (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 xml:space="preserve">An. rufipes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(8.8%), 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 xml:space="preserve">An. leesoni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(9.6%), 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 xml:space="preserve">An. rivolurum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(1.0%), 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 xml:space="preserve">An. parensis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(4.1%) and another as yet unidentified </w:t>
      </w:r>
      <w:r w:rsidR="00007CE1">
        <w:rPr>
          <w:rFonts w:ascii="Times New Roman" w:eastAsiaTheme="minorHAnsi"/>
          <w:kern w:val="0"/>
          <w:sz w:val="24"/>
          <w:szCs w:val="24"/>
          <w:lang w:eastAsia="en-US"/>
        </w:rPr>
        <w:t>species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(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 xml:space="preserve">An. unknown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(17.9%)). The overall abundance of these </w:t>
      </w:r>
      <w:r w:rsidR="006C2308">
        <w:rPr>
          <w:rFonts w:ascii="Times New Roman" w:eastAsiaTheme="minorHAnsi"/>
          <w:kern w:val="0"/>
          <w:sz w:val="24"/>
          <w:szCs w:val="24"/>
          <w:lang w:eastAsia="en-US"/>
        </w:rPr>
        <w:t>species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surpassed the expected main vectors (M-W U = 61, p &lt; 0.001, n = 2556). The </w:t>
      </w:r>
      <w:r w:rsid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>An. ru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>f</w:t>
      </w:r>
      <w:r w:rsid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>i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>pes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, 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>An. leesoni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, 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>An. rivolurum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, 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>An. parensis</w:t>
      </w:r>
      <w:r w:rsidR="007510CA">
        <w:rPr>
          <w:rFonts w:ascii="Times New Roman" w:eastAsiaTheme="minorHAnsi"/>
          <w:kern w:val="0"/>
          <w:sz w:val="24"/>
          <w:szCs w:val="24"/>
          <w:lang w:eastAsia="en-US"/>
        </w:rPr>
        <w:t xml:space="preserve">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and </w:t>
      </w:r>
      <w:r w:rsidRPr="00097B5C">
        <w:rPr>
          <w:rFonts w:ascii="Times New Roman" w:eastAsiaTheme="minorHAnsi"/>
          <w:i/>
          <w:kern w:val="0"/>
          <w:sz w:val="24"/>
          <w:szCs w:val="24"/>
          <w:lang w:eastAsia="en-US"/>
        </w:rPr>
        <w:t>An. (unknown)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>, were found at 10, 6, 4, 6 and 9 sentinel sites, with sporozoite rates</w:t>
      </w:r>
      <w:bookmarkStart w:id="0" w:name="_GoBack"/>
      <w:bookmarkEnd w:id="0"/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of 1.2%, 1.0%, 1.8%, 1.0% and 1.7%, respectively. The eme</w:t>
      </w:r>
      <w:r w:rsidR="002C36B6"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rgent vectors exhibited </w:t>
      </w:r>
      <w:r w:rsidR="000A1AB9">
        <w:rPr>
          <w:rFonts w:ascii="Times New Roman" w:eastAsiaTheme="minorHAnsi"/>
          <w:kern w:val="0"/>
          <w:sz w:val="24"/>
          <w:szCs w:val="24"/>
          <w:lang w:eastAsia="en-US"/>
        </w:rPr>
        <w:t>human blood indices</w:t>
      </w:r>
      <w:r w:rsidR="002C36B6"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>[</w:t>
      </w:r>
      <w:r w:rsidR="00446DA1" w:rsidRPr="00097B5C">
        <w:rPr>
          <w:rFonts w:ascii="Times New Roman" w:eastAsiaTheme="minorHAnsi"/>
          <w:kern w:val="0"/>
          <w:sz w:val="24"/>
          <w:szCs w:val="24"/>
          <w:lang w:eastAsia="en-US"/>
        </w:rPr>
        <w:t>mean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 0.65</w:t>
      </w:r>
      <w:r w:rsidR="00446DA1" w:rsidRPr="00097B5C">
        <w:rPr>
          <w:rFonts w:ascii="Times New Roman" w:eastAsiaTheme="minorHAnsi"/>
          <w:kern w:val="0"/>
          <w:sz w:val="24"/>
          <w:szCs w:val="24"/>
          <w:lang w:eastAsia="en-US"/>
        </w:rPr>
        <w:t>; maximum, 0.79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>], which were comparable to those for the main vectors [</w:t>
      </w:r>
      <w:r w:rsidR="00446DA1"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mean,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0.67; </w:t>
      </w:r>
      <w:r w:rsidR="00446DA1"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maximum, 0.71; </w:t>
      </w:r>
      <w:r w:rsidRPr="00097B5C">
        <w:rPr>
          <w:rFonts w:ascii="Times New Roman" w:eastAsiaTheme="minorHAnsi"/>
          <w:kern w:val="0"/>
          <w:sz w:val="24"/>
          <w:szCs w:val="24"/>
          <w:lang w:eastAsia="en-US"/>
        </w:rPr>
        <w:t xml:space="preserve">P = 1.000, n = 107]. </w:t>
      </w:r>
    </w:p>
    <w:p w14:paraId="404C8423" w14:textId="77777777" w:rsidR="00446DA1" w:rsidRPr="00097B5C" w:rsidRDefault="00446DA1" w:rsidP="00097B5C">
      <w:pPr>
        <w:widowControl/>
        <w:wordWrap/>
        <w:autoSpaceDE/>
        <w:autoSpaceDN/>
        <w:spacing w:after="160" w:line="259" w:lineRule="auto"/>
        <w:jc w:val="left"/>
        <w:rPr>
          <w:rFonts w:ascii="Times New Roman" w:eastAsiaTheme="minorHAnsi"/>
          <w:b/>
          <w:kern w:val="0"/>
          <w:sz w:val="24"/>
          <w:szCs w:val="24"/>
          <w:lang w:eastAsia="en-US"/>
        </w:rPr>
      </w:pPr>
      <w:r w:rsidRPr="00097B5C">
        <w:rPr>
          <w:rFonts w:ascii="Times New Roman" w:eastAsiaTheme="minorHAnsi"/>
          <w:b/>
          <w:kern w:val="0"/>
          <w:sz w:val="24"/>
          <w:szCs w:val="24"/>
          <w:lang w:eastAsia="en-US"/>
        </w:rPr>
        <w:t>Conclusions</w:t>
      </w:r>
    </w:p>
    <w:p w14:paraId="52760F40" w14:textId="269FD092" w:rsidR="008A1567" w:rsidRDefault="007510CA" w:rsidP="00097B5C">
      <w:pPr>
        <w:pStyle w:val="ParaAttribute1"/>
        <w:wordWrap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</w:t>
      </w:r>
      <w:r w:rsidR="00270D85" w:rsidRPr="00097B5C">
        <w:rPr>
          <w:rFonts w:eastAsiaTheme="minorHAnsi"/>
          <w:sz w:val="24"/>
          <w:szCs w:val="24"/>
        </w:rPr>
        <w:t xml:space="preserve">caled-up interventions against the major malaria vectors of Zimbabwe </w:t>
      </w:r>
      <w:r>
        <w:rPr>
          <w:rFonts w:eastAsiaTheme="minorHAnsi"/>
          <w:sz w:val="24"/>
          <w:szCs w:val="24"/>
        </w:rPr>
        <w:t>are</w:t>
      </w:r>
      <w:r w:rsidR="00270D85" w:rsidRPr="00097B5C">
        <w:rPr>
          <w:rFonts w:eastAsiaTheme="minorHAnsi"/>
          <w:sz w:val="24"/>
          <w:szCs w:val="24"/>
        </w:rPr>
        <w:t xml:space="preserve"> proving successful. However, new vectors </w:t>
      </w:r>
      <w:r w:rsidR="00DF12FF">
        <w:rPr>
          <w:rFonts w:eastAsiaTheme="minorHAnsi"/>
          <w:sz w:val="24"/>
          <w:szCs w:val="24"/>
        </w:rPr>
        <w:t>are being identified</w:t>
      </w:r>
      <w:r w:rsidR="00270D85" w:rsidRPr="00097B5C">
        <w:rPr>
          <w:rFonts w:eastAsiaTheme="minorHAnsi"/>
          <w:sz w:val="24"/>
          <w:szCs w:val="24"/>
        </w:rPr>
        <w:t xml:space="preserve"> that may </w:t>
      </w:r>
      <w:r>
        <w:rPr>
          <w:rFonts w:eastAsiaTheme="minorHAnsi"/>
          <w:sz w:val="24"/>
          <w:szCs w:val="24"/>
        </w:rPr>
        <w:t>demand</w:t>
      </w:r>
      <w:r w:rsidR="00270D85" w:rsidRPr="00097B5C">
        <w:rPr>
          <w:rFonts w:eastAsiaTheme="minorHAnsi"/>
          <w:sz w:val="24"/>
          <w:szCs w:val="24"/>
        </w:rPr>
        <w:t xml:space="preserve"> new targeting and </w:t>
      </w:r>
      <w:r>
        <w:rPr>
          <w:rFonts w:eastAsiaTheme="minorHAnsi"/>
          <w:sz w:val="24"/>
          <w:szCs w:val="24"/>
        </w:rPr>
        <w:t>surveillance</w:t>
      </w:r>
      <w:r w:rsidR="00270D85" w:rsidRPr="00097B5C">
        <w:rPr>
          <w:rFonts w:eastAsiaTheme="minorHAnsi"/>
          <w:sz w:val="24"/>
          <w:szCs w:val="24"/>
        </w:rPr>
        <w:t xml:space="preserve"> </w:t>
      </w:r>
      <w:r w:rsidRPr="00097B5C">
        <w:rPr>
          <w:rFonts w:eastAsiaTheme="minorHAnsi"/>
          <w:sz w:val="24"/>
          <w:szCs w:val="24"/>
        </w:rPr>
        <w:t xml:space="preserve">strategies </w:t>
      </w:r>
      <w:r w:rsidR="00270D85" w:rsidRPr="00097B5C">
        <w:rPr>
          <w:rFonts w:eastAsiaTheme="minorHAnsi"/>
          <w:sz w:val="24"/>
          <w:szCs w:val="24"/>
        </w:rPr>
        <w:t>for malaria elimination to be successful.</w:t>
      </w:r>
    </w:p>
    <w:p w14:paraId="5732325A" w14:textId="77777777" w:rsidR="008A502C" w:rsidRDefault="008A502C" w:rsidP="00097B5C">
      <w:pPr>
        <w:pStyle w:val="ParaAttribute1"/>
        <w:wordWrap/>
        <w:rPr>
          <w:rFonts w:eastAsiaTheme="minorHAnsi"/>
          <w:sz w:val="24"/>
          <w:szCs w:val="24"/>
        </w:rPr>
      </w:pPr>
    </w:p>
    <w:p w14:paraId="3BC29BBC" w14:textId="3BEF2479" w:rsidR="008A502C" w:rsidRPr="00097B5C" w:rsidRDefault="008A502C" w:rsidP="00097B5C">
      <w:pPr>
        <w:pStyle w:val="ParaAttribute1"/>
        <w:wordWrap/>
        <w:rPr>
          <w:rFonts w:eastAsia="Garamond"/>
          <w:sz w:val="24"/>
          <w:szCs w:val="24"/>
        </w:rPr>
      </w:pPr>
      <w:r w:rsidRPr="004F4C4D">
        <w:rPr>
          <w:sz w:val="24"/>
          <w:szCs w:val="24"/>
          <w:shd w:val="clear" w:color="auto" w:fill="FFFFFF"/>
        </w:rPr>
        <w:lastRenderedPageBreak/>
        <w:t>Financial support for this study was provided by the US President's Malaria Initiative</w:t>
      </w:r>
      <w:r w:rsidR="00CD56B6">
        <w:rPr>
          <w:sz w:val="24"/>
          <w:szCs w:val="24"/>
          <w:shd w:val="clear" w:color="auto" w:fill="FFFFFF"/>
        </w:rPr>
        <w:t>.</w:t>
      </w:r>
    </w:p>
    <w:sectPr w:rsidR="008A502C" w:rsidRPr="00097B5C" w:rsidSect="00F55B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80958" w16cid:durableId="1EEE06EE"/>
  <w16cid:commentId w16cid:paraId="2945E531" w16cid:durableId="1EEE06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82265" w14:textId="77777777" w:rsidR="005565E0" w:rsidRDefault="005565E0" w:rsidP="00F55BC2">
      <w:r>
        <w:separator/>
      </w:r>
    </w:p>
  </w:endnote>
  <w:endnote w:type="continuationSeparator" w:id="0">
    <w:p w14:paraId="45E6F3AA" w14:textId="77777777" w:rsidR="005565E0" w:rsidRDefault="005565E0" w:rsidP="00F5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068BD" w14:textId="77777777" w:rsidR="005565E0" w:rsidRDefault="005565E0" w:rsidP="00F55BC2">
      <w:r>
        <w:separator/>
      </w:r>
    </w:p>
  </w:footnote>
  <w:footnote w:type="continuationSeparator" w:id="0">
    <w:p w14:paraId="1129E138" w14:textId="77777777" w:rsidR="005565E0" w:rsidRDefault="005565E0" w:rsidP="00F55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67"/>
    <w:rsid w:val="00007CE1"/>
    <w:rsid w:val="00097B5C"/>
    <w:rsid w:val="000A1AB9"/>
    <w:rsid w:val="000B5E5B"/>
    <w:rsid w:val="001A7166"/>
    <w:rsid w:val="0021662B"/>
    <w:rsid w:val="002240A5"/>
    <w:rsid w:val="00234366"/>
    <w:rsid w:val="00252E30"/>
    <w:rsid w:val="00270D85"/>
    <w:rsid w:val="002C36B6"/>
    <w:rsid w:val="00306DC0"/>
    <w:rsid w:val="003B54B4"/>
    <w:rsid w:val="004011DF"/>
    <w:rsid w:val="004441FA"/>
    <w:rsid w:val="004443FA"/>
    <w:rsid w:val="00446DA1"/>
    <w:rsid w:val="00472B75"/>
    <w:rsid w:val="00477A5B"/>
    <w:rsid w:val="004A151A"/>
    <w:rsid w:val="004F5550"/>
    <w:rsid w:val="005565E0"/>
    <w:rsid w:val="0062429A"/>
    <w:rsid w:val="00630FC2"/>
    <w:rsid w:val="00634700"/>
    <w:rsid w:val="006C2308"/>
    <w:rsid w:val="007510CA"/>
    <w:rsid w:val="007F084E"/>
    <w:rsid w:val="007F61E6"/>
    <w:rsid w:val="0087454C"/>
    <w:rsid w:val="008A1567"/>
    <w:rsid w:val="008A502C"/>
    <w:rsid w:val="009A0011"/>
    <w:rsid w:val="00A21DDE"/>
    <w:rsid w:val="00AD40D2"/>
    <w:rsid w:val="00AE225E"/>
    <w:rsid w:val="00B15E08"/>
    <w:rsid w:val="00B4290B"/>
    <w:rsid w:val="00B5031B"/>
    <w:rsid w:val="00B73DC6"/>
    <w:rsid w:val="00C11763"/>
    <w:rsid w:val="00C2785F"/>
    <w:rsid w:val="00C65078"/>
    <w:rsid w:val="00CA1493"/>
    <w:rsid w:val="00CD56B6"/>
    <w:rsid w:val="00CF087E"/>
    <w:rsid w:val="00D420D5"/>
    <w:rsid w:val="00DB1FC6"/>
    <w:rsid w:val="00DC0131"/>
    <w:rsid w:val="00DE2FEF"/>
    <w:rsid w:val="00DE435C"/>
    <w:rsid w:val="00DF12FF"/>
    <w:rsid w:val="00E56409"/>
    <w:rsid w:val="00E876C9"/>
    <w:rsid w:val="00F27DC8"/>
    <w:rsid w:val="00F55BC2"/>
    <w:rsid w:val="00F84194"/>
    <w:rsid w:val="00FC47C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81EF1"/>
  <w15:docId w15:val="{7430D413-FB80-4E83-8C66-AB18902F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widowControl w:val="0"/>
      <w:wordWrap w:val="0"/>
    </w:pPr>
  </w:style>
  <w:style w:type="paragraph" w:customStyle="1" w:styleId="ParaAttribute8">
    <w:name w:val="ParaAttribute8"/>
    <w:pPr>
      <w:widowControl w:val="0"/>
      <w:wordWrap w:val="0"/>
    </w:pPr>
  </w:style>
  <w:style w:type="paragraph" w:customStyle="1" w:styleId="ParaAttribute9">
    <w:name w:val="ParaAttribute9"/>
    <w:pPr>
      <w:widowControl w:val="0"/>
      <w:wordWrap w:val="0"/>
    </w:pPr>
  </w:style>
  <w:style w:type="paragraph" w:customStyle="1" w:styleId="ParaAttribute10">
    <w:name w:val="ParaAttribute10"/>
    <w:pPr>
      <w:wordWrap w:val="0"/>
    </w:pPr>
  </w:style>
  <w:style w:type="paragraph" w:customStyle="1" w:styleId="ParaAttribute11">
    <w:name w:val="ParaAttribute11"/>
    <w:pPr>
      <w:wordWrap w:val="0"/>
      <w:jc w:val="center"/>
    </w:pPr>
  </w:style>
  <w:style w:type="paragraph" w:customStyle="1" w:styleId="ParaAttribute12">
    <w:name w:val="ParaAttribute12"/>
    <w:pPr>
      <w:wordWrap w:val="0"/>
    </w:pPr>
  </w:style>
  <w:style w:type="character" w:customStyle="1" w:styleId="CharAttribute0">
    <w:name w:val="CharAttribute0"/>
    <w:rPr>
      <w:rFonts w:ascii="Garamond" w:eastAsia="Garamond"/>
      <w:sz w:val="24"/>
    </w:rPr>
  </w:style>
  <w:style w:type="character" w:customStyle="1" w:styleId="CharAttribute1">
    <w:name w:val="CharAttribute1"/>
    <w:rPr>
      <w:rFonts w:ascii="Garamond" w:eastAsia="Times New Roman"/>
      <w:sz w:val="24"/>
    </w:rPr>
  </w:style>
  <w:style w:type="character" w:customStyle="1" w:styleId="CharAttribute2">
    <w:name w:val="CharAttribute2"/>
    <w:rPr>
      <w:rFonts w:ascii="Garamond" w:eastAsia="Times New Roman"/>
      <w:i/>
      <w:sz w:val="24"/>
    </w:rPr>
  </w:style>
  <w:style w:type="character" w:customStyle="1" w:styleId="CharAttribute3">
    <w:name w:val="CharAttribute3"/>
    <w:rPr>
      <w:rFonts w:ascii="Garamond" w:eastAsia="Garamond"/>
    </w:rPr>
  </w:style>
  <w:style w:type="character" w:customStyle="1" w:styleId="CharAttribute4">
    <w:name w:val="CharAttribute4"/>
    <w:rPr>
      <w:rFonts w:ascii="Garamond" w:eastAsia="Times New Roman"/>
    </w:rPr>
  </w:style>
  <w:style w:type="character" w:customStyle="1" w:styleId="CharAttribute5">
    <w:name w:val="CharAttribute5"/>
    <w:rPr>
      <w:rFonts w:ascii="Garamond" w:eastAsia="Times New Roman"/>
      <w:vertAlign w:val="superscript"/>
    </w:rPr>
  </w:style>
  <w:style w:type="character" w:customStyle="1" w:styleId="CharAttribute6">
    <w:name w:val="CharAttribute6"/>
    <w:rPr>
      <w:rFonts w:ascii="Garamond" w:eastAsia="Garamond"/>
      <w:i/>
      <w:sz w:val="24"/>
    </w:rPr>
  </w:style>
  <w:style w:type="character" w:customStyle="1" w:styleId="CharAttribute7">
    <w:name w:val="CharAttribute7"/>
    <w:rPr>
      <w:rFonts w:ascii="Garamond" w:eastAsia="Times New Roman"/>
      <w:sz w:val="24"/>
      <w:vertAlign w:val="superscript"/>
    </w:rPr>
  </w:style>
  <w:style w:type="character" w:customStyle="1" w:styleId="CharAttribute8">
    <w:name w:val="CharAttribute8"/>
    <w:rPr>
      <w:rFonts w:ascii="Garamond" w:eastAsia="Times New Roman"/>
      <w:i/>
      <w:sz w:val="24"/>
    </w:rPr>
  </w:style>
  <w:style w:type="character" w:customStyle="1" w:styleId="CharAttribute9">
    <w:name w:val="CharAttribute9"/>
    <w:rPr>
      <w:rFonts w:ascii="Garamond" w:eastAsia="Times New Roman"/>
      <w:i/>
      <w:sz w:val="24"/>
      <w:vertAlign w:val="superscript"/>
    </w:rPr>
  </w:style>
  <w:style w:type="character" w:customStyle="1" w:styleId="CharAttribute10">
    <w:name w:val="CharAttribute10"/>
    <w:rPr>
      <w:rFonts w:ascii="Calibri" w:eastAsia="Calibri"/>
      <w:sz w:val="22"/>
    </w:rPr>
  </w:style>
  <w:style w:type="character" w:customStyle="1" w:styleId="CharAttribute11">
    <w:name w:val="CharAttribute11"/>
    <w:rPr>
      <w:rFonts w:ascii="Garamond" w:eastAsia="Times New Roman"/>
      <w:sz w:val="24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sz w:val="22"/>
    </w:rPr>
  </w:style>
  <w:style w:type="character" w:customStyle="1" w:styleId="CharAttribute14">
    <w:name w:val="CharAttribute14"/>
    <w:rPr>
      <w:rFonts w:ascii="Times New Roman" w:eastAsia="Gulim"/>
      <w:color w:val="C00000"/>
      <w:sz w:val="24"/>
    </w:rPr>
  </w:style>
  <w:style w:type="character" w:styleId="Emphasis">
    <w:name w:val="Emphasis"/>
    <w:basedOn w:val="DefaultParagraphFont"/>
    <w:uiPriority w:val="20"/>
    <w:qFormat/>
    <w:rsid w:val="00C650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00"/>
    <w:rPr>
      <w:rFonts w:ascii="Segoe UI" w:hAnsi="Segoe UI" w:cs="Segoe UI"/>
      <w:kern w:val="2"/>
      <w:sz w:val="18"/>
      <w:szCs w:val="18"/>
      <w:lang w:eastAsia="ko-KR"/>
    </w:rPr>
  </w:style>
  <w:style w:type="paragraph" w:styleId="Revision">
    <w:name w:val="Revision"/>
    <w:hidden/>
    <w:uiPriority w:val="99"/>
    <w:semiHidden/>
    <w:rsid w:val="00F55BC2"/>
    <w:rPr>
      <w:rFonts w:ascii="Batang"/>
      <w:kern w:val="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55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BC2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55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BC2"/>
    <w:rPr>
      <w:rFonts w:ascii="Batang"/>
      <w:kern w:val="2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C27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8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85F"/>
    <w:rPr>
      <w:rFonts w:ascii="Batang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85F"/>
    <w:rPr>
      <w:rFonts w:ascii="Batang"/>
      <w:b/>
      <w:bCs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2528</Characters>
  <Application>Microsoft Office Word</Application>
  <DocSecurity>0</DocSecurity>
  <Lines>21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Acer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Sungano Mharakurwa</cp:lastModifiedBy>
  <cp:revision>2</cp:revision>
  <dcterms:created xsi:type="dcterms:W3CDTF">2018-07-11T20:28:00Z</dcterms:created>
  <dcterms:modified xsi:type="dcterms:W3CDTF">2018-07-11T20:28:00Z</dcterms:modified>
</cp:coreProperties>
</file>